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Sacrifice. Jesus once for all washed from our sins</w:t>
        <w:br w:type="textWrapping"/>
        <w:t xml:space="preserve">us who believe, when first we came to Him. i. 5, 6.</w:t>
        <w:br w:type="textWrapping"/>
        <w:t xml:space="preserve">But for offences committed after that, we need special</w:t>
        <w:br w:type="textWrapping"/>
        <w:t xml:space="preserve">pardon.</w:t>
        <w:br w:type="textWrapping"/>
        <w:tab/>
        <w:t xml:space="preserve">One defilement robbed Adam of his part in the</w:t>
        <w:br w:type="textWrapping"/>
        <w:t xml:space="preserve">tree of life. But this washing restores to us the lost</w:t>
        <w:br w:type="textWrapping"/>
        <w:t xml:space="preserve">tree, and makes us citizens of the City of God. The</w:t>
        <w:br w:type="textWrapping"/>
        <w:t xml:space="preserve">Lamb was slain by the sword of fire that guarded the</w:t>
        <w:br w:type="textWrapping"/>
        <w:t xml:space="preserve">tree. But in Him was its flame quenched: and by</w:t>
        <w:br w:type="textWrapping"/>
        <w:t xml:space="preserve">that blood we are welcomed there now. Eternal life</w:t>
        <w:br w:type="textWrapping"/>
        <w:t xml:space="preserve">and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ours.</w:t>
        <w:br w:type="textWrapping"/>
        <w:tab/>
        <w:t xml:space="preserve">But wherein consists the blessedness of the washing?</w:t>
        <w:br w:type="textWrapping"/>
        <w:tab/>
        <w:t xml:space="preserve">“That they 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tree of life.”</w:t>
        <w:br w:type="textWrapping"/>
        <w:tab/>
        <w:t xml:space="preserve">“That they may enter into the 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portals.”</w:t>
        <w:br w:type="textWrapping"/>
        <w:tab/>
        <w:t xml:space="preserve">The two aspects of the eternal bliss of the risen are</w:t>
        <w:br w:type="textWrapping"/>
        <w:t xml:space="preserve">here conjoined. Their abode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Paradise: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therefore</w:t>
        <w:br w:type="textWrapping"/>
        <w:t xml:space="preserve">theirs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who began with that discovery of His mercy ends with it. Their abode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therefore it is their blessedness to</w:t>
        <w:br w:type="textWrapping"/>
        <w:t xml:space="preserve">enter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gates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their pleasure.</w:t>
        <w:br w:type="textWrapping"/>
        <w:tab/>
        <w:t xml:space="preserve">Thus these views of the city are intended of God to</w:t>
        <w:br w:type="textWrapping"/>
        <w:t xml:space="preserve">act practically on His saints. His promises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threatenings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motives which are to affect our conduct.</w:t>
        <w:br w:type="textWrapping"/>
        <w:t xml:space="preserve">Faith, mixed with the report of the good and heavenly</w:t>
        <w:br w:type="textWrapping"/>
        <w:t xml:space="preserve">land and city, will keep us from disobedience.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are dogs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Of course the reference here is moral. Dogs were</w:t>
        <w:br w:type="textWrapping"/>
        <w:t xml:space="preserve">unclean in the eye of the law: holy things were not</w:t>
        <w:br w:type="textWrapping"/>
        <w:t xml:space="preserve">for them. Matt. vii. 6; Phil. iii. 2. By this word</w:t>
        <w:br w:type="textWrapping"/>
        <w:t xml:space="preserve">seems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guilty of unnatural crime.</w:t>
        <w:br w:type="textWrapping"/>
        <w:t xml:space="preserve">Such were found in the holy land of old. 1 Kings xiv.</w:t>
        <w:br w:type="textWrapping"/>
        <w:t xml:space="preserve">24; xv. 12; 2 Kings xxiii. 7; Lev. xx. 13. But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Literally,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That their power may be over the tree.” So in</w:t>
        <w:br w:type="textWrapping"/>
        <w:t xml:space="preserve">1 Cor. xi. 10, it should be translated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sdt>
        <w:sdtPr>
          <w:id w:val="145986422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her head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not</w:t>
        <w:br w:type="textWrapping"/>
        <w:t xml:space="preserve">“power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her head.”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4-21T15:21:3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'herhead' not 'her head'. I corrected it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S78G68nshuOVrT2vqX+ZuKaRA==">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