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ascendant. 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star promised to Abraham; the herald of the eternal day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Abraham’s</w:t>
        <w:br w:type="textWrapping"/>
        <w:t xml:space="preserve">seed was to be as the stars. But that “seed” had</w:t>
        <w:br w:type="textWrapping"/>
        <w:t xml:space="preserve">among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Abraham’s individual Seed</w:t>
        <w:br w:type="textWrapping"/>
        <w:t xml:space="preserve">is also the special star of stars.</w:t>
        <w:br w:type="textWrapping"/>
        <w:tab/>
        <w:t xml:space="preserve">The seven stars of the churches were stars of the</w:t>
        <w:br w:type="textWrapping"/>
        <w:t xml:space="preserve">night, going out as the day drew on. He abides alone:</w:t>
        <w:br w:type="textWrapping"/>
        <w:t xml:space="preserve">He heralds the blessed day to come. He went down</w:t>
        <w:br w:type="textWrapping"/>
        <w:t xml:space="preserve">in gloom once, but has risen now out of death in brightness for ever. He shines as morning star for us watchers</w:t>
        <w:br w:type="textWrapping"/>
        <w:t xml:space="preserve">in the night.</w:t>
        <w:br w:type="textWrapping"/>
        <w:tab/>
        <w:t xml:space="preserve">“And the Spirit and the Bride say, Come!”</w:t>
        <w:br w:type="textWrapping"/>
        <w:tab/>
        <w:t xml:space="preserve">This is the last mention of the Holy Ghost.</w:t>
        <w:br w:type="textWrapping"/>
        <w:tab/>
        <w:t xml:space="preserve">The Holy Spirit descended at Pentecost as the result</w:t>
        <w:br w:type="textWrapping"/>
        <w:t xml:space="preserve">of Jesus’ petition that He might abide with the Church,</w:t>
        <w:br w:type="textWrapping"/>
        <w:t xml:space="preserve">and prepare a spiritual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Holy</w:t>
        <w:br w:type="textWrapping"/>
        <w:t xml:space="preserve">Ghost then desires the return of Christ—the accomplishment of God’s blessed purposes. How surely,</w:t>
        <w:br w:type="textWrapping"/>
        <w:t xml:space="preserve">therefore, shall His desires be fulfilled! How great</w:t>
        <w:br w:type="textWrapping"/>
        <w:t xml:space="preserve">His grace in tarrying amidst the sins of the world and</w:t>
        <w:br w:type="textWrapping"/>
        <w:t xml:space="preserve">the Church!</w:t>
        <w:br w:type="textWrapping"/>
        <w:tab/>
        <w:t xml:space="preserve">The Bride re-echoed the Spirit’s word. Who is the</w:t>
        <w:br w:type="textWrapping"/>
        <w:t xml:space="preserve">Bride?</w:t>
        <w:br w:type="textWrapping"/>
        <w:tab/>
        <w:t xml:space="preserve">It is, I think, the Church, as is commonly supposed.</w:t>
        <w:br w:type="textWrapping"/>
        <w:t xml:space="preserve">These words are specially addressed to “the church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</w:t>
        <w:br w:type="textWrapping"/>
        <w:t xml:space="preserve">but together they form at last a unit. The Church of</w:t>
        <w:br w:type="textWrapping"/>
        <w:t xml:space="preserve">Christ, as peculiarly destined for Christ, desires His</w:t>
        <w:br w:type="textWrapping"/>
        <w:t xml:space="preserve">coming.</w:t>
        <w:br w:type="textWrapping"/>
        <w:tab/>
        <w:t xml:space="preserve">But this is, I believe, the only place in which the</w:t>
        <w:br w:type="textWrapping"/>
        <w:t xml:space="preserve">saved of this dispensation are presented to us in this</w:t>
        <w:br w:type="textWrapping"/>
        <w:t xml:space="preserve">book as one. The two former mentions of the Bride</w:t>
        <w:br w:type="textWrapping"/>
        <w:t xml:space="preserve">related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only. xix. 7; xxi. 9, 10. The</w:t>
        <w:br w:type="textWrapping"/>
        <w:t xml:space="preserve">reason of this double reference will be seen, if we bear</w:t>
        <w:br w:type="textWrapping"/>
        <w:t xml:space="preserve">in mind the difference of the dispensations implied in</w:t>
        <w:br w:type="textWrapping"/>
        <w:t xml:space="preserve">the two different occurrences. In xix. 7; xxi. 9, 10,</w:t>
        <w:br w:type="textWrapping"/>
        <w:t xml:space="preserve">we were engaged with the things which are yet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MWNeC1K2HULKw5H1OHMgSv7t0A==">CgMxLjA4AHIhMVBMNVdyUll2MWxxdmlxNVZobS1LdHpjdUhDS09pWS1f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