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part out of the tree of life, and out of the holy</w:t>
        <w:br w:type="textWrapping"/>
        <w:t xml:space="preserve">city.”</w:t>
        <w:br w:type="textWrapping"/>
        <w:tab/>
        <w:t xml:space="preserve">The offence is an individual one, and so is the penalty.</w:t>
        <w:br w:type="textWrapping"/>
        <w:t xml:space="preserve">There is doubtless peculiar danger of forgery in a</w:t>
        <w:br w:type="textWrapping"/>
        <w:t xml:space="preserve">prophetic work: hence Divine wisdom meets it with a</w:t>
        <w:br w:type="textWrapping"/>
        <w:t xml:space="preserve">special guard. This threat is a test to all Christians,</w:t>
        <w:br w:type="textWrapping"/>
        <w:t xml:space="preserve">just as the prohibition to Adam and his wife to eat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tree was a trial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This threatening of the plagues, and of deprivation of</w:t>
        <w:br w:type="textWrapping"/>
        <w:t xml:space="preserve">the tree and of the city, is a proof that the tree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not symbols of the Church, or of Christ. They</w:t>
        <w:br w:type="textWrapping"/>
        <w:t xml:space="preserve">are something yet to be enjoyed by the believer.</w:t>
        <w:br w:type="textWrapping"/>
        <w:tab/>
        <w:t xml:space="preserve">These threats, too, are designed to teach us the deep</w:t>
        <w:br w:type="textWrapping"/>
        <w:t xml:space="preserve">importance which God attaches to this book. It is not</w:t>
        <w:br w:type="textWrapping"/>
        <w:t xml:space="preserve">said of the whole volume of Scripture, nor of the New</w:t>
        <w:br w:type="textWrapping"/>
        <w:t xml:space="preserve">Testament in general, but of this book in particular.</w:t>
        <w:br w:type="textWrapping"/>
        <w:tab/>
        <w:t xml:space="preserve">Eden is presumptively restored to every believer.</w:t>
        <w:br w:type="textWrapping"/>
        <w:t xml:space="preserve">His is the tree of life, unless he forfeit it by his breach</w:t>
        <w:br w:type="textWrapping"/>
        <w:t xml:space="preserve">of this law. The tree of life, whether in its leaves or</w:t>
        <w:br w:type="textWrapping"/>
        <w:t xml:space="preserve">fruit, is the presumptive eternal portion of God’s servants after the millennium.</w:t>
        <w:br w:type="textWrapping"/>
        <w:tab/>
        <w:t xml:space="preserve">His name will, if guilty of this, be removed from</w:t>
        <w:br w:type="textWrapping"/>
        <w:t xml:space="preserve">the book of citizenship, and permission to enter its</w:t>
        <w:br w:type="textWrapping"/>
        <w:t xml:space="preserve">walls, and to dwell in its mansions, will be forfeited.</w:t>
        <w:br w:type="textWrapping"/>
        <w:t xml:space="preserve">The tree and the city go together. The crime is</w:t>
        <w:br w:type="textWrapping"/>
        <w:t xml:space="preserve">literally taken; so is the penalty. There is not only</w:t>
        <w:br w:type="textWrapping"/>
        <w:t xml:space="preserve">possible forfeiture of the millennial glory, but also of</w:t>
        <w:br w:type="textWrapping"/>
        <w:t xml:space="preserve">the portion of the risen.</w:t>
        <w:br w:type="textWrapping"/>
        <w:tab/>
        <w:t xml:space="preserve">Again, the Saviour sounds the key-note of this book,</w:t>
        <w:br w:type="textWrapping"/>
        <w:t xml:space="preserve">His coming! We cannot give too much thought to it.</w:t>
        <w:br w:type="textWrapping"/>
        <w:t xml:space="preserve">With this truth the book opens: with this it appropriately concludes. Jesus’ coming shall bring the promised bliss.</w:t>
        <w:br w:type="textWrapping"/>
        <w:tab/>
        <w:t xml:space="preserve">To this John responds with holy desire—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Come,</w:t>
        <w:br w:type="textWrapping"/>
        <w:t xml:space="preserve">Lord Jesus!”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kZk82l7ajyAXTIhOb6DQDmwLg==">CgMxLjA4AHIhMTItdm81NGhPTnM3UlRNTEhTekxCR0xweXFKYWxtU2dC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