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promises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 every</w:t>
        <w:br w:type="textWrapping"/>
        <w:t xml:space="preserve">Church that is not perfect into two classes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While</w:t>
        <w:br w:type="textWrapping"/>
        <w:t xml:space="preserve">believers are regarded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 the perfect</w:t>
        <w:br w:type="textWrapping"/>
        <w:t xml:space="preserve">work of Christ,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is 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But, as soon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own</w:t>
        <w:br w:type="textWrapping"/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brought into question, as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throughout</w:t>
        <w:br w:type="textWrapping"/>
        <w:t xml:space="preserve">these seven epistles, then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discrimination, differences,</w:t>
        <w:br w:type="textWrapping"/>
        <w:t xml:space="preserve">separation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these differences in present</w:t>
        <w:br w:type="textWrapping"/>
        <w:t xml:space="preserve">standing before Christ will, in the day of recompense,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openly manifested by reward, reproof, or punishment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To the victorious is to be granted “authority over</w:t>
        <w:br w:type="textWrapping"/>
        <w:t xml:space="preserve">the nations.” This marks the arrival of a new dispensation.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exaltation out of due</w:t>
        <w:br w:type="textWrapping"/>
        <w:t xml:space="preserve">time: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against it Paul warns the disciple: 1 Cor. iv.</w:t>
        <w:br w:type="textWrapping"/>
        <w:t xml:space="preserve">8-14. We are to be subject to the powers above us</w:t>
        <w:br w:type="textWrapping"/>
        <w:t xml:space="preserve">(Rom. xiii. 1),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wait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till He to whom all authority</w:t>
        <w:br w:type="textWrapping"/>
        <w:t xml:space="preserve">in heaven and earth is given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appoint us to 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Luke xix. 17.</w:t>
        <w:br w:type="textWrapping"/>
        <w:tab/>
        <w:t xml:space="preserve">The manifest reference of the passage is to Rev. xx. 4.</w:t>
        <w:br w:type="textWrapping"/>
        <w:t xml:space="preserve">That passage does not stand alone: see 1 Cor. vi. 2, 3.</w:t>
        <w:br w:type="textWrapping"/>
        <w:t xml:space="preserve">And our Lord’s reference in this epistle is peculiarly</w:t>
        <w:br w:type="textWrapping"/>
        <w:t xml:space="preserve">valuable, as showing, that not the martyrs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keepers of Christ’s works to 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 in</w:t>
        <w:br w:type="textWrapping"/>
        <w:t xml:space="preserve">the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possessed of royal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A staff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suffice for sheep, but the nations</w:t>
        <w:br w:type="textWrapping"/>
        <w:t xml:space="preserve">are not so gentle and useful. The chief shepherd</w:t>
        <w:br w:type="textWrapping"/>
        <w:t xml:space="preserve">over them and his subordinates must have a staff of</w:t>
        <w:br w:type="textWrapping"/>
        <w:t xml:space="preserve">iron.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For behold the attitude of the nations when Christ</w:t>
        <w:br w:type="textWrapping"/>
        <w:t xml:space="preserve">returns! xix. 15-21. They are assembled in arms</w:t>
        <w:br w:type="textWrapping"/>
        <w:t xml:space="preserve">against the Son of God! And,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while the whole population at first will be servants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yet, during the</w:t>
        <w:br w:type="textWrapping"/>
        <w:t xml:space="preserve">millennial reign, it will be shown again,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children</w:t>
        <w:br w:type="textWrapping"/>
        <w:t xml:space="preserve">of the renewed are not renewed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Israel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  <w:br w:type="textWrapping"/>
        <w:t xml:space="preserve">all-righteous nation: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it alone is the promise made: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This expression, resumed xii. 5, enables us to identify the</w:t>
        <w:br w:type="textWrapping"/>
        <w:t xml:space="preserve">Man-child with saints of the Church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AxUnQrlmBTfci8xBt9kDWRpNQ==">CgMxLjA4AHIhMWx0bmFyZXBlWU4xVjlNeXlvNzB0ZTJkUUJFMG00QTRN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