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“Thou art dead.”</w:t>
        <w:br w:type="textWrapping"/>
        <w:tab/>
        <w:t xml:space="preserve">Jesus is denying to the angel,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liveliness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This use of the word is common enough among</w:t>
        <w:br w:type="textWrapping"/>
        <w:t xml:space="preserve">ourselves: as when we say, “The churches of New York</w:t>
        <w:br w:type="textWrapping"/>
        <w:t xml:space="preserve">are in a 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state.”</w:t>
        <w:br w:type="textWrapping"/>
        <w:tab/>
        <w:t xml:space="preserve">The expression is also applied in the New Testament,</w:t>
        <w:br w:type="textWrapping"/>
        <w:t xml:space="preserve">where spiritual life is not supposed to be extinct.</w:t>
        <w:br w:type="textWrapping"/>
        <w:t xml:space="preserve">Where Paul is speaking of the widows of the Church,</w:t>
        <w:br w:type="textWrapping"/>
        <w:t xml:space="preserve">he says, “Now she that is a widow indeed and desolate, trusteth in God, and continueth in supplications</w:t>
        <w:br w:type="textWrapping"/>
        <w:t xml:space="preserve">and prayers night and day;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she tha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liveth in pleasure is dead while she liveth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(1 Tim. v. 5, 6). Thus</w:t>
        <w:br w:type="textWrapping"/>
        <w:t xml:space="preserve">also our Lord calls Peter “Satan”; and His apostle</w:t>
        <w:br w:type="textWrapping"/>
        <w:t xml:space="preserve">describes one of the saints as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wicked person,”</w:t>
        <w:br w:type="textWrapping"/>
        <w:t xml:space="preserve">and the whole assembly of Corinthian believers as</w:t>
        <w:br w:type="textWrapping"/>
        <w:t xml:space="preserve">“carnal.” Our Lord then intends, I suppose, to</w:t>
        <w:br w:type="textWrapping"/>
        <w:t xml:space="preserve">discover to us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assembly of 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chief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pastor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grown cold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worldly, drowsy,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neglectful</w:t>
        <w:br w:type="textWrapping"/>
        <w:t xml:space="preserve">of spiritual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Their worship before God was heavy, infrequent, and</w:t>
        <w:br w:type="textWrapping"/>
        <w:t xml:space="preserve">formal; their testimony to the world all but extinct;</w:t>
        <w:br w:type="textWrapping"/>
        <w:t xml:space="preserve">their graces toward each other almost vanished; their</w:t>
        <w:br w:type="textWrapping"/>
        <w:t xml:space="preserve">good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works it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hard to find. That this is the</w:t>
        <w:br w:type="textWrapping"/>
        <w:t xml:space="preserve">sense, we shall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to be borne out by the exhortations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follow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tab/>
        <w:t xml:space="preserve">2. “Become watchful, and strengthen the things which remain that were about to die; for I have not found thy works</w:t>
        <w:br w:type="textWrapping"/>
        <w:t xml:space="preserve">fulfilled before my God.”</w:t>
        <w:br w:type="textWrapping"/>
        <w:br w:type="textWrapping"/>
        <w:tab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expectation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Saviour’s 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</w:t>
        <w:br w:type="textWrapping"/>
        <w:t xml:space="preserve">faded away from the eyes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Sardian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believers in</w:t>
        <w:br w:type="textWrapping"/>
        <w:t xml:space="preserve">general. It ought not so to be; it was not so once.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this expectation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the attitude appropriate to</w:t>
        <w:br w:type="textWrapping"/>
        <w:t xml:space="preserve">such a faith,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call to become watchful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not a call to the</w:t>
        <w:br w:type="textWrapping"/>
        <w:t xml:space="preserve">world;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supposes life possessed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Jesus would have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+XuW4M2i32Orc0Psa3lOl2X9gA==">CgMxLjA4AHIhMTNydnhnQlBRUHlya1JyM08zR2FfQjVnOUdWN1FFaDJL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