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that which the Saviour spoke as a hypothesis, in the</w:t>
        <w:br w:type="textWrapping"/>
        <w:t xml:space="preserve">Sermon on the Mount. After appointing His disciples</w:t>
        <w:br w:type="textWrapping"/>
        <w:t xml:space="preserve">to give light to the world, and to check its corruption</w:t>
        <w:br w:type="textWrapping"/>
        <w:t xml:space="preserve">as salt, He inquires, what would be the result, if the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salt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should lose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its taste? He decides that in that</w:t>
        <w:br w:type="textWrapping"/>
        <w:t xml:space="preserve">case it would be by the master cast out of his house,</w:t>
        <w:br w:type="textWrapping"/>
        <w:t xml:space="preserve">and then be trodden underfoot of men.</w:t>
        <w:br w:type="textWrapping"/>
        <w:tab/>
        <w:t xml:space="preserve">The last view of the Church then is not the most</w:t>
        <w:br w:type="textWrapping"/>
        <w:t xml:space="preserve">glorious. It is not seen as a gallant warrior returned</w:t>
        <w:br w:type="textWrapping"/>
        <w:t xml:space="preserve">victorious from the fight; but as a hal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-hearted friend</w:t>
        <w:br w:type="textWrapping"/>
        <w:t xml:space="preserve">disowned for ingratitude. Is it any wonder that the</w:t>
        <w:br w:type="textWrapping"/>
        <w:t xml:space="preserve">Apocalypse never was, nor ever will be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popular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? How</w:t>
        <w:br w:type="textWrapping"/>
        <w:t xml:space="preserve">should it find favour in the eyes of those who, with</w:t>
        <w:br w:type="textWrapping"/>
        <w:t xml:space="preserve">trumpet-tongue, are proclaiming the greatness and splen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did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acts of the churches, and foretelling its victories yet</w:t>
        <w:br w:type="textWrapping"/>
        <w:t xml:space="preserve">close at hand?</w:t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ab/>
        <w:t xml:space="preserve">17. “Because thou sayest, ‘I am rich, and have grown rich,</w:t>
        <w:br w:type="textWrapping"/>
        <w:t xml:space="preserve">and have need of nothing,’ and knowest not that </w:t>
      </w:r>
      <w:sdt>
        <w:sdtPr>
          <w:id w:val="391122509"/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rtl w:val="0"/>
        </w:rPr>
        <w:t xml:space="preserve">THOU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art the</w:t>
        <w:br w:type="textWrapping"/>
        <w:t xml:space="preserve">wretched one, and the pitiable one, and poor and blind and</w:t>
        <w:br w:type="textWrapping"/>
        <w:t xml:space="preserve">naked.”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ab/>
        <w:t xml:space="preserve">They estimated themselves the most highly of all</w:t>
        <w:br w:type="textWrapping"/>
        <w:t xml:space="preserve">the seven churches. Boastfulness and lukewarmness</w:t>
        <w:br w:type="textWrapping"/>
        <w:t xml:space="preserve">are coupled together. High thoughts of itself, with judg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close at hand? Jesus spares it not; to humble, if</w:t>
        <w:br w:type="textWrapping"/>
        <w:t xml:space="preserve">possible, the self-conceit breathed in these words.</w:t>
        <w:br w:type="textWrapping"/>
        <w:tab/>
        <w:t xml:space="preserve">The lowly walk humbly and safely: but a haughty</w:t>
        <w:br w:type="textWrapping"/>
        <w:t xml:space="preserve">spirit is near a fall. There is consolation to many</w:t>
        <w:br w:type="textWrapping"/>
        <w:t xml:space="preserve">in this view of things: we have not yet arrived at</w:t>
        <w:br w:type="textWrapping"/>
        <w:t xml:space="preserve">Laodicea’s state, if we are not vaingloriously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boastful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ab/>
        <w:t xml:space="preserve">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am rich, and have grown rich.”</w:t>
        <w:br w:type="textWrapping"/>
        <w:tab/>
        <w:t xml:space="preserve">These are not two expressions signifying exactly the</w:t>
        <w:br w:type="textWrapping"/>
        <w:t xml:space="preserve">same thing.</w:t>
        <w:br w:type="textWrapping"/>
        <w:tab/>
        <w:t xml:space="preserve">The first exhibits only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fact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present wealth.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am rich.” The second notices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mode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becoming</w:t>
        <w:br w:type="textWrapping"/>
        <w:t xml:space="preserve">so. A man may become rich by inheritance, or by</w:t>
        <w:br w:type="textWrapping"/>
        <w:t xml:space="preserve">bequest. The second phrase, I suppose, is designed to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John Boughan" w:id="0" w:date="2025-06-16T14:42:06Z"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original has 'Thou' in bold type in a special font, likely for emphasis.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004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OLeaUywksm1bxOiiDX0AaF81dQ==">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