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“And have need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Higher and higher rises the boast! How great the</w:t>
        <w:br w:type="textWrapping"/>
        <w:t xml:space="preserve">self-sufficiency, that could say so! How debased the</w:t>
        <w:br w:type="textWrapping"/>
        <w:t xml:space="preserve">soul, which riches and the earth could fill!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“Give me but a continuance of my lot on</w:t>
        <w:br w:type="textWrapping"/>
        <w:t xml:space="preserve">earth, and it suffices me!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resurrection of the</w:t>
        <w:br w:type="textWrapping"/>
        <w:t xml:space="preserve">just,” the return of the Lord Jesus, the kingdom of glory</w:t>
        <w:br w:type="textWrapping"/>
        <w:t xml:space="preserve">were unsought and forgotten!</w:t>
        <w:br w:type="textWrapping"/>
        <w:tab/>
        <w:t xml:space="preserve">Is not the world’s spirit of boastfulness creeping into</w:t>
        <w:br w:type="textWrapping"/>
        <w:t xml:space="preserve">the Church in our day? Do we not talk largely and</w:t>
        <w:br w:type="textWrapping"/>
        <w:t xml:space="preserve">self-complacently of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unparalleled efforts for translating and diffusing the Scriptures, and extending the</w:t>
        <w:br w:type="textWrapping"/>
        <w:t xml:space="preserve">knowledge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a bad sign.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knowest not, that </w:t>
      </w:r>
      <w:sdt>
        <w:sdtPr>
          <w:id w:val="170339267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art the wretched one.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contrast between their thoughts of themselves,</w:t>
        <w:br w:type="textWrapping"/>
        <w:t xml:space="preserve">and the Lord’s estimate of them, is broadly and sharply</w:t>
        <w:br w:type="textWrapping"/>
        <w:t xml:space="preserve">brought out.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fancied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—Christ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art the wretched One.”</w:t>
        <w:br w:type="textWrapping"/>
        <w:tab/>
        <w:t xml:space="preserve">How direct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assertion enforced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angel! As</w:t>
        <w:br w:type="textWrapping"/>
        <w:t xml:space="preserve">Nathan said to David,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art the man.”</w:t>
        <w:br w:type="textWrapping"/>
        <w:tab/>
        <w:t xml:space="preserve">We usually apply the term “wretched” to one who is</w:t>
        <w:br w:type="textWrapping"/>
        <w:t xml:space="preserve">in misery, and is conscious of it. Here, of course, the</w:t>
        <w:br w:type="textWrapping"/>
        <w:t xml:space="preserve">consciousness does not exist. Wherein then did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wretchedness consist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1.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 spiritual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2.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 loss of the millennial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Then,</w:t>
        <w:br w:type="textWrapping"/>
        <w:t xml:space="preserve">at all events, he would see his sad state, in his being</w:t>
        <w:br w:type="textWrapping"/>
        <w:t xml:space="preserve">thrust out among the excluded.</w:t>
        <w:br w:type="textWrapping"/>
        <w:tab/>
        <w:t xml:space="preserve">“And the pitiable.”</w:t>
        <w:br w:type="textWrapping"/>
        <w:tab/>
        <w:t xml:space="preserve">The angel and Church considered their condition as</w:t>
        <w:br w:type="textWrapping"/>
        <w:t xml:space="preserve">worthy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envied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 tells them it was worthy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“And poor, and blind, and naked.”</w:t>
        <w:br w:type="textWrapping"/>
        <w:tab/>
        <w:t xml:space="preserve">These express their three great spiritual wants.</w:t>
        <w:br w:type="textWrapping"/>
        <w:t xml:space="preserve">They made three boasts. Jesus asserts three great</w:t>
        <w:br w:type="textWrapping"/>
        <w:t xml:space="preserve">defects.</w:t>
        <w:br w:type="textWrapping"/>
        <w:tab/>
        <w:t xml:space="preserve">1. They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poor.” Not as regarded this world: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17T16:26:5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THOU is bold and in a special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Km/q4QF92FHYTjPgGHwGDpVIgQ==">CgMxLjAaJwoBMBIiCiAIBCocCgtBQUFCaUJjZ0V5RRAIGgtBQUFCaUJjZ0V5RSKSAwoLQUFBQmlCY2dFeUUS4AIKC0FBQUJpQmNnRXlFEgtBQUFCaUJjZ0V5RRpNCgl0ZXh0L2h0bWwSQEluIHRoZSBvcmlnaW5hbCBUSE9VIGlzIGJvbGQgYW5kIGluIGEgc3BlY2lhbCBmb250IGZvciBlbXBoYXNpcy4iTgoKdGV4dC9wbGFpbhJASW4gdGhlIG9yaWdpbmFsIFRIT1UgaXMgYm9sZCBhbmQgaW4gYSBzcGVjaWFsIGZvbnQgZm9yIGVtcGhhc2lzLiobIhUxMDgzMTAwNjUxMzk3MzgxMTE5MDkoADgAMLK73PX3Mjiyu9z19zJKEgoKdGV4dC9wbGFpbhIEVEhPVVoMdW92anNqMzlwbmJzcgIgAHgAmgEGCAAQABgAqgFCEkBJbiB0aGUgb3JpZ2luYWwgVEhPVSBpcyBib2xkIGFuZCBpbiBhIHNwZWNpYWwgZm9udCBmb3IgZW1waGFzaXMusAEAuAEAGLK73PX3MiCyu9z19zIwAEIQa2l4LnRneDAxNGRrejB5NjgAciExbjluTEEyTTBaeGVqVm90N0l4S0l0YS1KaEJwaUhkM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