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BD837" w14:textId="71071D20" w:rsidR="00695AC4" w:rsidRDefault="00695AC4">
      <w:pPr>
        <w:rPr>
          <w:sz w:val="36"/>
          <w:szCs w:val="36"/>
        </w:rPr>
      </w:pPr>
      <w:r w:rsidRPr="00695AC4">
        <w:rPr>
          <w:sz w:val="36"/>
          <w:szCs w:val="36"/>
        </w:rPr>
        <w:t>10-K_Projects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蔡宜</w:t>
      </w:r>
      <w:proofErr w:type="gramStart"/>
      <w:r>
        <w:rPr>
          <w:rFonts w:hint="eastAsia"/>
          <w:sz w:val="36"/>
          <w:szCs w:val="36"/>
        </w:rPr>
        <w:t>諠</w:t>
      </w:r>
      <w:proofErr w:type="gramEnd"/>
      <w:r>
        <w:rPr>
          <w:rFonts w:hint="eastAsia"/>
          <w:sz w:val="36"/>
          <w:szCs w:val="36"/>
        </w:rPr>
        <w:t xml:space="preserve"> </w:t>
      </w:r>
      <w:r w:rsidRPr="00695AC4">
        <w:rPr>
          <w:sz w:val="36"/>
          <w:szCs w:val="36"/>
        </w:rPr>
        <w:t>711378912</w:t>
      </w:r>
    </w:p>
    <w:p w14:paraId="23BD2D20" w14:textId="77777777" w:rsidR="00695AC4" w:rsidRPr="00994CAF" w:rsidRDefault="00695AC4" w:rsidP="00695AC4">
      <w:pPr>
        <w:spacing w:line="240" w:lineRule="auto"/>
      </w:pPr>
      <w:r w:rsidRPr="00994CAF">
        <w:rPr>
          <w:rFonts w:hint="eastAsia"/>
        </w:rPr>
        <w:t>公司名稱：</w:t>
      </w:r>
      <w:r w:rsidRPr="00994CAF">
        <w:rPr>
          <w:rFonts w:hint="eastAsia"/>
        </w:rPr>
        <w:t>IBM</w:t>
      </w:r>
      <w:r w:rsidRPr="00994CAF">
        <w:rPr>
          <w:rFonts w:hint="eastAsia"/>
        </w:rPr>
        <w:t>（</w:t>
      </w:r>
      <w:r w:rsidRPr="00994CAF">
        <w:rPr>
          <w:rFonts w:hint="eastAsia"/>
        </w:rPr>
        <w:t>International Business Machines Corporation</w:t>
      </w:r>
      <w:r w:rsidRPr="00994CAF">
        <w:rPr>
          <w:rFonts w:hint="eastAsia"/>
        </w:rPr>
        <w:t>）</w:t>
      </w:r>
    </w:p>
    <w:p w14:paraId="2B78ED62" w14:textId="77777777" w:rsidR="00695AC4" w:rsidRPr="00994CAF" w:rsidRDefault="00695AC4" w:rsidP="00695AC4">
      <w:pPr>
        <w:spacing w:line="240" w:lineRule="auto"/>
      </w:pPr>
      <w:r w:rsidRPr="00994CAF">
        <w:rPr>
          <w:rFonts w:hint="eastAsia"/>
        </w:rPr>
        <w:t>股票代號：</w:t>
      </w:r>
      <w:r w:rsidRPr="00994CAF">
        <w:rPr>
          <w:rFonts w:hint="eastAsia"/>
        </w:rPr>
        <w:t>NYSE: IBM</w:t>
      </w:r>
    </w:p>
    <w:p w14:paraId="59378A63" w14:textId="77777777" w:rsidR="00695AC4" w:rsidRPr="00994CAF" w:rsidRDefault="00695AC4" w:rsidP="00695AC4">
      <w:pPr>
        <w:spacing w:line="240" w:lineRule="auto"/>
      </w:pPr>
      <w:r w:rsidRPr="00994CAF">
        <w:rPr>
          <w:rFonts w:hint="eastAsia"/>
        </w:rPr>
        <w:t>成立時間：</w:t>
      </w:r>
      <w:r w:rsidRPr="00994CAF">
        <w:rPr>
          <w:rFonts w:hint="eastAsia"/>
        </w:rPr>
        <w:t xml:space="preserve">1911 </w:t>
      </w:r>
      <w:r w:rsidRPr="00994CAF">
        <w:rPr>
          <w:rFonts w:hint="eastAsia"/>
        </w:rPr>
        <w:t>年</w:t>
      </w:r>
    </w:p>
    <w:p w14:paraId="42C4E43D" w14:textId="77777777" w:rsidR="00695AC4" w:rsidRPr="00994CAF" w:rsidRDefault="00695AC4" w:rsidP="00695AC4">
      <w:pPr>
        <w:spacing w:line="240" w:lineRule="auto"/>
      </w:pPr>
      <w:r w:rsidRPr="00994CAF">
        <w:rPr>
          <w:rFonts w:hint="eastAsia"/>
        </w:rPr>
        <w:t>總部：美國紐約州</w:t>
      </w:r>
      <w:r w:rsidRPr="00994CAF">
        <w:rPr>
          <w:rFonts w:hint="eastAsia"/>
        </w:rPr>
        <w:t xml:space="preserve"> Armonk</w:t>
      </w:r>
    </w:p>
    <w:p w14:paraId="1674BDB2" w14:textId="77777777" w:rsidR="00695AC4" w:rsidRPr="008151D0" w:rsidRDefault="00695AC4" w:rsidP="00695AC4">
      <w:pPr>
        <w:spacing w:line="240" w:lineRule="auto"/>
      </w:pPr>
      <w:r w:rsidRPr="00994CAF">
        <w:rPr>
          <w:rFonts w:hint="eastAsia"/>
        </w:rPr>
        <w:t>主要業務：</w:t>
      </w:r>
      <w:r w:rsidRPr="008151D0">
        <w:rPr>
          <w:rFonts w:hint="eastAsia"/>
        </w:rPr>
        <w:t>雲端運算、</w:t>
      </w:r>
      <w:r w:rsidRPr="008151D0">
        <w:rPr>
          <w:rFonts w:hint="eastAsia"/>
        </w:rPr>
        <w:t>AI</w:t>
      </w:r>
      <w:r w:rsidRPr="008151D0">
        <w:rPr>
          <w:rFonts w:hint="eastAsia"/>
        </w:rPr>
        <w:t>、企業</w:t>
      </w:r>
      <w:r w:rsidRPr="008151D0">
        <w:rPr>
          <w:rFonts w:hint="eastAsia"/>
        </w:rPr>
        <w:t xml:space="preserve"> IT </w:t>
      </w:r>
      <w:r w:rsidRPr="008151D0">
        <w:rPr>
          <w:rFonts w:hint="eastAsia"/>
        </w:rPr>
        <w:t>服務、量子計算</w:t>
      </w:r>
    </w:p>
    <w:p w14:paraId="2680AE29" w14:textId="179E1EB9" w:rsidR="00695AC4" w:rsidRPr="008151D0" w:rsidRDefault="00695AC4" w:rsidP="00695AC4">
      <w:pPr>
        <w:spacing w:line="240" w:lineRule="auto"/>
      </w:pPr>
      <w:r w:rsidRPr="008151D0">
        <w:rPr>
          <w:rFonts w:hint="eastAsia"/>
        </w:rPr>
        <w:t>競爭對手：</w:t>
      </w:r>
      <w:r w:rsidRPr="008151D0">
        <w:rPr>
          <w:rFonts w:hint="eastAsia"/>
        </w:rPr>
        <w:t>Amazon AWS</w:t>
      </w:r>
      <w:r w:rsidRPr="008151D0">
        <w:rPr>
          <w:rFonts w:hint="eastAsia"/>
        </w:rPr>
        <w:t>、</w:t>
      </w:r>
      <w:r w:rsidRPr="008151D0">
        <w:rPr>
          <w:rFonts w:hint="eastAsia"/>
        </w:rPr>
        <w:t>Microsoft Azure</w:t>
      </w:r>
      <w:r w:rsidRPr="008151D0">
        <w:rPr>
          <w:rFonts w:hint="eastAsia"/>
        </w:rPr>
        <w:t>、</w:t>
      </w:r>
      <w:r w:rsidRPr="008151D0">
        <w:rPr>
          <w:rFonts w:hint="eastAsia"/>
        </w:rPr>
        <w:t>Google Cloud</w:t>
      </w:r>
      <w:r w:rsidRPr="008151D0">
        <w:rPr>
          <w:rFonts w:hint="eastAsia"/>
        </w:rPr>
        <w:t>、</w:t>
      </w:r>
      <w:r w:rsidRPr="008151D0">
        <w:rPr>
          <w:rFonts w:hint="eastAsia"/>
        </w:rPr>
        <w:t>Oracle</w:t>
      </w:r>
    </w:p>
    <w:p w14:paraId="5C84CB11" w14:textId="77777777" w:rsidR="00994CAF" w:rsidRPr="008151D0" w:rsidRDefault="00994CAF" w:rsidP="00994CAF">
      <w:pPr>
        <w:spacing w:line="240" w:lineRule="auto"/>
      </w:pPr>
      <w:r w:rsidRPr="008151D0">
        <w:t>根據</w:t>
      </w:r>
      <w:r w:rsidRPr="008151D0">
        <w:t xml:space="preserve"> IBM </w:t>
      </w:r>
      <w:r w:rsidRPr="008151D0">
        <w:t>最新</w:t>
      </w:r>
      <w:r w:rsidRPr="008151D0">
        <w:t xml:space="preserve"> 10-K </w:t>
      </w:r>
      <w:r w:rsidRPr="008151D0">
        <w:t>財報數據，以下是對其下一年度</w:t>
      </w:r>
      <w:r w:rsidRPr="008151D0">
        <w:t xml:space="preserve"> EPS </w:t>
      </w:r>
      <w:r w:rsidRPr="008151D0">
        <w:t>變化的分析：</w:t>
      </w:r>
    </w:p>
    <w:p w14:paraId="6D6F32B9" w14:textId="77777777" w:rsidR="00994CAF" w:rsidRPr="008151D0" w:rsidRDefault="00994CAF" w:rsidP="00994CAF">
      <w:pPr>
        <w:numPr>
          <w:ilvl w:val="0"/>
          <w:numId w:val="2"/>
        </w:numPr>
        <w:spacing w:line="240" w:lineRule="auto"/>
      </w:pPr>
      <w:r w:rsidRPr="008151D0">
        <w:t xml:space="preserve">EPS </w:t>
      </w:r>
      <w:r w:rsidRPr="008151D0">
        <w:t>變化方向：上升</w:t>
      </w:r>
    </w:p>
    <w:p w14:paraId="5DF9E475" w14:textId="77777777" w:rsidR="00994CAF" w:rsidRPr="008151D0" w:rsidRDefault="00994CAF" w:rsidP="00994CAF">
      <w:pPr>
        <w:numPr>
          <w:ilvl w:val="0"/>
          <w:numId w:val="2"/>
        </w:numPr>
        <w:spacing w:line="240" w:lineRule="auto"/>
      </w:pPr>
      <w:r w:rsidRPr="008151D0">
        <w:t>變化幅度：小到中等幅度</w:t>
      </w:r>
    </w:p>
    <w:p w14:paraId="56BE4314" w14:textId="77777777" w:rsidR="00994CAF" w:rsidRPr="008151D0" w:rsidRDefault="00994CAF" w:rsidP="00994CAF">
      <w:pPr>
        <w:numPr>
          <w:ilvl w:val="0"/>
          <w:numId w:val="2"/>
        </w:numPr>
        <w:spacing w:line="240" w:lineRule="auto"/>
      </w:pPr>
      <w:r w:rsidRPr="008151D0">
        <w:t>確定性評估：</w:t>
      </w:r>
      <w:r w:rsidRPr="008151D0">
        <w:t>0.7</w:t>
      </w:r>
      <w:r w:rsidRPr="008151D0">
        <w:t>（中等信心）</w:t>
      </w:r>
    </w:p>
    <w:p w14:paraId="5C2049A7" w14:textId="77777777" w:rsidR="00994CAF" w:rsidRPr="008151D0" w:rsidRDefault="00994CAF" w:rsidP="00994CAF">
      <w:pPr>
        <w:numPr>
          <w:ilvl w:val="0"/>
          <w:numId w:val="2"/>
        </w:numPr>
        <w:spacing w:line="240" w:lineRule="auto"/>
      </w:pPr>
      <w:r w:rsidRPr="008151D0">
        <w:t>主要原因分析：</w:t>
      </w:r>
      <w:r w:rsidRPr="008151D0">
        <w:t xml:space="preserve"> </w:t>
      </w:r>
    </w:p>
    <w:p w14:paraId="5DB68161" w14:textId="77777777" w:rsidR="00994CAF" w:rsidRPr="008151D0" w:rsidRDefault="00994CAF" w:rsidP="00994CAF">
      <w:pPr>
        <w:numPr>
          <w:ilvl w:val="1"/>
          <w:numId w:val="2"/>
        </w:numPr>
        <w:spacing w:line="240" w:lineRule="auto"/>
      </w:pPr>
      <w:r w:rsidRPr="008151D0">
        <w:t>收入與利潤增長：根據</w:t>
      </w:r>
      <w:r w:rsidRPr="008151D0">
        <w:t xml:space="preserve"> 2023 </w:t>
      </w:r>
      <w:r w:rsidRPr="008151D0">
        <w:t>年財報，</w:t>
      </w:r>
      <w:r w:rsidRPr="008151D0">
        <w:t xml:space="preserve">IBM </w:t>
      </w:r>
      <w:r w:rsidRPr="008151D0">
        <w:t>的收入和淨</w:t>
      </w:r>
      <w:proofErr w:type="gramStart"/>
      <w:r w:rsidRPr="008151D0">
        <w:t>利潤均有適度</w:t>
      </w:r>
      <w:proofErr w:type="gramEnd"/>
      <w:r w:rsidRPr="008151D0">
        <w:t>增長，受惠於</w:t>
      </w:r>
      <w:r w:rsidRPr="008151D0">
        <w:t xml:space="preserve"> AI</w:t>
      </w:r>
      <w:r w:rsidRPr="008151D0">
        <w:t>、混合雲等技術服務的持續需求。</w:t>
      </w:r>
    </w:p>
    <w:p w14:paraId="3D8E4DCA" w14:textId="77777777" w:rsidR="00994CAF" w:rsidRPr="008151D0" w:rsidRDefault="00994CAF" w:rsidP="00994CAF">
      <w:pPr>
        <w:numPr>
          <w:ilvl w:val="1"/>
          <w:numId w:val="2"/>
        </w:numPr>
        <w:spacing w:line="240" w:lineRule="auto"/>
      </w:pPr>
      <w:r w:rsidRPr="008151D0">
        <w:t>成本控制改善：公司</w:t>
      </w:r>
      <w:proofErr w:type="gramStart"/>
      <w:r w:rsidRPr="008151D0">
        <w:t>優化運</w:t>
      </w:r>
      <w:proofErr w:type="gramEnd"/>
      <w:r w:rsidRPr="008151D0">
        <w:t>營效率，降低部分開支，對毛利率有所幫助。</w:t>
      </w:r>
    </w:p>
    <w:p w14:paraId="174B1946" w14:textId="77777777" w:rsidR="00994CAF" w:rsidRPr="008151D0" w:rsidRDefault="00994CAF" w:rsidP="00994CAF">
      <w:pPr>
        <w:numPr>
          <w:ilvl w:val="1"/>
          <w:numId w:val="2"/>
        </w:numPr>
        <w:spacing w:line="240" w:lineRule="auto"/>
      </w:pPr>
      <w:r w:rsidRPr="008151D0">
        <w:t>股票回購與股利：</w:t>
      </w:r>
      <w:r w:rsidRPr="008151D0">
        <w:t xml:space="preserve">IBM </w:t>
      </w:r>
      <w:r w:rsidRPr="008151D0">
        <w:t>持續進行股利分配及股票回購，這可能對</w:t>
      </w:r>
      <w:r w:rsidRPr="008151D0">
        <w:t xml:space="preserve"> EPS </w:t>
      </w:r>
      <w:r w:rsidRPr="008151D0">
        <w:t>提供額外支撐。</w:t>
      </w:r>
    </w:p>
    <w:p w14:paraId="37155292" w14:textId="77777777" w:rsidR="00994CAF" w:rsidRPr="008151D0" w:rsidRDefault="00994CAF" w:rsidP="00994CAF">
      <w:pPr>
        <w:numPr>
          <w:ilvl w:val="1"/>
          <w:numId w:val="2"/>
        </w:numPr>
        <w:spacing w:line="240" w:lineRule="auto"/>
      </w:pPr>
      <w:r w:rsidRPr="008151D0">
        <w:t>經濟環境與市場風險：儘管經濟環境可能影響</w:t>
      </w:r>
      <w:r w:rsidRPr="008151D0">
        <w:t xml:space="preserve"> IT </w:t>
      </w:r>
      <w:r w:rsidRPr="008151D0">
        <w:t>服務支出，但</w:t>
      </w:r>
      <w:r w:rsidRPr="008151D0">
        <w:t xml:space="preserve"> IBM </w:t>
      </w:r>
      <w:r w:rsidRPr="008151D0">
        <w:t>的業務多元化有助於緩解衝擊。</w:t>
      </w:r>
    </w:p>
    <w:p w14:paraId="480D7119" w14:textId="77777777" w:rsidR="00994CAF" w:rsidRPr="008151D0" w:rsidRDefault="00994CAF" w:rsidP="00994CAF">
      <w:pPr>
        <w:spacing w:line="240" w:lineRule="auto"/>
      </w:pPr>
      <w:r w:rsidRPr="008151D0">
        <w:t>整體而言，預期</w:t>
      </w:r>
      <w:r w:rsidRPr="008151D0">
        <w:t xml:space="preserve"> IBM </w:t>
      </w:r>
      <w:r w:rsidRPr="008151D0">
        <w:t>的</w:t>
      </w:r>
      <w:r w:rsidRPr="008151D0">
        <w:t xml:space="preserve"> EPS </w:t>
      </w:r>
      <w:r w:rsidRPr="008151D0">
        <w:t>將會小幅上升，主要受益於收入增長和成本管理，但增幅可能不大，因為</w:t>
      </w:r>
      <w:r w:rsidRPr="008151D0">
        <w:t xml:space="preserve"> IT </w:t>
      </w:r>
      <w:r w:rsidRPr="008151D0">
        <w:t>需求仍受到全球經濟變數影響。</w:t>
      </w:r>
    </w:p>
    <w:p w14:paraId="2089275F" w14:textId="77777777" w:rsidR="00695AC4" w:rsidRPr="008151D0" w:rsidRDefault="00695AC4" w:rsidP="00695AC4">
      <w:pPr>
        <w:spacing w:line="240" w:lineRule="auto"/>
      </w:pPr>
    </w:p>
    <w:sectPr w:rsidR="00695AC4" w:rsidRPr="008151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D45C9"/>
    <w:multiLevelType w:val="multilevel"/>
    <w:tmpl w:val="C586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5230A"/>
    <w:multiLevelType w:val="multilevel"/>
    <w:tmpl w:val="F78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1940">
    <w:abstractNumId w:val="1"/>
  </w:num>
  <w:num w:numId="2" w16cid:durableId="113679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C4"/>
    <w:rsid w:val="000058B8"/>
    <w:rsid w:val="0011334B"/>
    <w:rsid w:val="001939B3"/>
    <w:rsid w:val="001A7D06"/>
    <w:rsid w:val="00601E16"/>
    <w:rsid w:val="00694440"/>
    <w:rsid w:val="00695AC4"/>
    <w:rsid w:val="0070600A"/>
    <w:rsid w:val="008151D0"/>
    <w:rsid w:val="008447EE"/>
    <w:rsid w:val="00994CAF"/>
    <w:rsid w:val="00DA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FBD0"/>
  <w15:chartTrackingRefBased/>
  <w15:docId w15:val="{45AEF26B-FCA3-4620-B5BA-966630C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5A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C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AC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C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C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C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C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5A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95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95AC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95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95AC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95AC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95AC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95AC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95A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A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95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95A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5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95A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5A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5A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5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95A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5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蔡宜諠</dc:creator>
  <cp:keywords/>
  <dc:description/>
  <cp:lastModifiedBy>蔡宜諠</cp:lastModifiedBy>
  <cp:revision>2</cp:revision>
  <cp:lastPrinted>2025-03-10T08:43:00Z</cp:lastPrinted>
  <dcterms:created xsi:type="dcterms:W3CDTF">2025-03-10T07:43:00Z</dcterms:created>
  <dcterms:modified xsi:type="dcterms:W3CDTF">2025-03-10T08:43:00Z</dcterms:modified>
</cp:coreProperties>
</file>