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200"/>
      </w:pP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个人科研 AI 工作系统</w:t>
      </w:r>
    </w:p>
    <w:p>
      <w:pPr>
        <w:pStyle w:val="CoverTitle"/>
        <w:spacing w:after="180"/>
        <w:jc w:val="center"/>
      </w:pPr>
      <w:r>
        <w:t xml:space="preserve">交付文档</w:t>
      </w:r>
    </w:p>
    <w:p>
      <w:pPr>
        <w:spacing w:after="120"/>
        <w:jc w:val="center"/>
      </w:pPr>
      <w:r>
        <w:rPr>
          <w:rFonts w:ascii="宋体" w:hAnsi="宋体" w:eastAsia="宋体" w:cs="宋体"/>
          <w:sz w:val="32"/>
          <w:szCs w:val="32"/>
        </w:rPr>
        <w:t xml:space="preserve">高分子物理实验版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写作风格与初稿 → 终稿改稿规律</w:t>
      </w:r>
    </w:p>
    <w:p>
      <w:pPr>
        <w:pBdr>
          <w:bottom w:val="single" w:sz="6" w:space="6" w:color="999999"/>
        </w:pBdr>
        <w:spacing w:before="120" w:after="240"/>
      </w:pPr>
    </w:p>
    <w:p>
      <w:pPr>
        <w:spacing w:after="120"/>
        <w:jc w:val="center"/>
      </w:pPr>
      <w:r>
        <w:rPr>
          <w:sz w:val="21"/>
          <w:szCs w:val="21"/>
        </w:rPr>
        <w:t xml:space="preserve">版本 1.3　|　2026-10-26</w:t>
      </w:r>
    </w:p>
    <w:p>
      <w:pPr>
        <w:spacing w:after="80"/>
        <w:jc w:val="center"/>
      </w:pPr>
      <w:r>
        <w:rPr>
          <w:sz w:val="20"/>
          <w:szCs w:val="20"/>
        </w:rPr>
        <w:t xml:space="preserve">适用：华南理工大学前沿软物质学院《高分子物理实验》2026（第 1 组）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依据：历史项目 8 份报告、课程讲义、空白模板、个人提示词与交付说明（原始材料不在包内）</w:t>
      </w:r>
    </w:p>
    <w:p>
      <w:pPr>
        <w:spacing w:after="600"/>
        <w:jc w:val="center"/>
      </w:pPr>
      <w:r>
        <w:rPr>
          <w:color w:val="595959"/>
          <w:sz w:val="19"/>
          <w:szCs w:val="19"/>
        </w:rPr>
        <w:t xml:space="preserve">1.3 新增：标准三线表硬性规则 + 生成器审计；1.2 新增：冷启动/起草/全文范例/生成器/人工闸门/污染检查</w:t>
      </w:r>
    </w:p>
    <w:p>
      <w:pPr>
        <w:spacing w:after="120"/>
        <w:jc w:val="center"/>
      </w:pPr>
      <w:r>
        <w:rPr>
          <w:color w:val="7F7F7F"/>
          <w:sz w:val="20"/>
          <w:szCs w:val="20"/>
        </w:rPr>
        <w:t xml:space="preserve">本文件整理自工作区历史材料，未修改任何现有实验报告。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t xml:space="preserve">目录</w:t>
      </w:r>
    </w:p>
    <w:p>
      <w:pPr>
        <w:spacing w:after="140"/>
      </w:pPr>
      <w:r>
        <w:rPr>
          <w:color w:val="7F7F7F"/>
          <w:sz w:val="18"/>
          <w:szCs w:val="18"/>
        </w:rPr>
        <w:t xml:space="preserve">（按章节顺序排列；页码见页脚）</w:t>
      </w:r>
    </w:p>
    <w:p>
      <w:pPr>
        <w:pStyle w:val="TOCEntry"/>
        <w:spacing w:after="40"/>
        <w:ind w:left="0"/>
      </w:pPr>
      <w:r>
        <w:t xml:space="preserve">0. 先纠正上一版的偏误</w:t>
      </w:r>
    </w:p>
    <w:p>
      <w:pPr>
        <w:pStyle w:val="TOCEntry"/>
        <w:spacing w:after="40"/>
        <w:ind w:left="0"/>
      </w:pPr>
      <w:r>
        <w:t xml:space="preserve">1. 方法与证据：6 组对照</w:t>
      </w:r>
    </w:p>
    <w:p>
      <w:pPr>
        <w:pStyle w:val="TOCEntry"/>
        <w:spacing w:after="40"/>
        <w:ind w:left="0"/>
      </w:pPr>
      <w:r>
        <w:t xml:space="preserve">2. 终稿的 8 个高明之处</w:t>
      </w:r>
    </w:p>
    <w:p>
      <w:pPr>
        <w:pStyle w:val="TOCEntry"/>
        <w:spacing w:after="40"/>
        <w:ind w:left="0"/>
      </w:pPr>
      <w:r>
        <w:t xml:space="preserve">3. 段落级模板</w:t>
      </w:r>
    </w:p>
    <w:p>
      <w:pPr>
        <w:pStyle w:val="TOCEntry"/>
        <w:spacing w:after="40"/>
        <w:ind w:left="0"/>
      </w:pPr>
      <w:r>
        <w:t xml:space="preserve">4. 句子级风格</w:t>
      </w:r>
    </w:p>
    <w:p>
      <w:pPr>
        <w:pStyle w:val="TOCEntry"/>
        <w:spacing w:after="40"/>
        <w:ind w:left="0"/>
      </w:pPr>
      <w:r>
        <w:t xml:space="preserve">5. 信息取舍：终稿删了什么、为什么</w:t>
      </w:r>
    </w:p>
    <w:p>
      <w:pPr>
        <w:pStyle w:val="TOCEntry"/>
        <w:spacing w:after="40"/>
        <w:ind w:left="0"/>
      </w:pPr>
      <w:r>
        <w:t xml:space="preserve">6. 体裁校准：课程报告不是论文</w:t>
      </w:r>
    </w:p>
    <w:p>
      <w:pPr>
        <w:pStyle w:val="TOCEntry"/>
        <w:spacing w:after="40"/>
        <w:ind w:left="0"/>
      </w:pPr>
      <w:r>
        <w:t xml:space="preserve">7. 终稿仍需警惕的地方</w:t>
      </w:r>
    </w:p>
    <w:p>
      <w:pPr>
        <w:pStyle w:val="TOCEntry"/>
        <w:spacing w:after="40"/>
        <w:ind w:left="0"/>
      </w:pPr>
      <w:r>
        <w:t xml:space="preserve">8. 如何写/改一篇新报告</w:t>
      </w:r>
    </w:p>
    <w:p>
      <w:pPr>
        <w:pStyle w:val="TOCEntry"/>
        <w:spacing w:after="40"/>
        <w:ind w:left="0"/>
      </w:pPr>
      <w:r>
        <w:t xml:space="preserve">9. 各实验的具体风格抓手</w:t>
      </w:r>
    </w:p>
    <w:p>
      <w:pPr>
        <w:pStyle w:val="TOCEntry"/>
        <w:spacing w:after="40"/>
        <w:ind w:left="0"/>
      </w:pPr>
      <w:r>
        <w:t xml:space="preserve">10. 文件清单</w:t>
      </w:r>
    </w:p>
    <w:p>
      <w:pPr>
        <w:pStyle w:val="TOCEntry"/>
        <w:spacing w:after="40"/>
        <w:ind w:left="0"/>
      </w:pPr>
      <w:r>
        <w:t xml:space="preserve">11. 边界</w:t>
      </w:r>
    </w:p>
    <w:p>
      <w:pPr>
        <w:pStyle w:val="TOCEntry"/>
        <w:spacing w:after="40"/>
        <w:ind w:left="0"/>
      </w:pPr>
      <w:r>
        <w:t xml:space="preserve">附：交付完整性速查（历史快照，非当前状态）</w:t>
      </w:r>
    </w:p>
    <w:p>
      <w:r>
        <w:br w:type="page"/>
      </w:r>
    </w:p>
    <w:p>
      <w:pPr>
        <w:pStyle w:val="Heading2"/>
        <w:keepNext/>
        <w:keepLines/>
      </w:pPr>
      <w:r>
        <w:t xml:space="preserve">0. 先纠正上一版的偏误</w:t>
      </w:r>
    </w:p>
    <w:p>
      <w:pPr>
        <w:pStyle w:val="BodyText"/>
        <w:spacing w:after="60"/>
        <w:ind w:firstLine="420"/>
      </w:pPr>
      <w:r>
        <w:t xml:space="preserve">上一版把“封面缺姓名/学号、PDF 页数、交付说明与终稿不一致”放在了中心。这是判断错误：</w:t>
      </w:r>
    </w:p>
    <w:p>
      <w:pPr>
        <w:pStyle w:val="ListParagraph"/>
        <w:spacing w:after="30"/>
        <w:ind w:left="420" w:hanging="210"/>
      </w:pPr>
      <w:r>
        <w:t xml:space="preserve">• 封面、页数、文件名是</w:t>
      </w:r>
      <w:r>
        <w:rPr>
          <w:b/>
          <w:bCs/>
        </w:rPr>
        <w:t xml:space="preserve">行政项</w:t>
      </w:r>
      <w:r>
        <w:t xml:space="preserve">；按课程要求补齐即可，不是写作系统的核心。</w:t>
      </w:r>
    </w:p>
    <w:p>
      <w:pPr>
        <w:pStyle w:val="ListParagraph"/>
        <w:spacing w:after="30"/>
        <w:ind w:left="420" w:hanging="210"/>
      </w:pPr>
      <w:r>
        <w:t xml:space="preserve">• 交付说明记录的是</w:t>
      </w:r>
      <w:r>
        <w:rPr>
          <w:b/>
          <w:bCs/>
        </w:rPr>
        <w:t xml:space="preserve">迭代过程</w:t>
      </w:r>
      <w:r>
        <w:t xml:space="preserve">：初稿不可用，经过大改才有终稿，说明与终稿有差异是正常的；不能拿旧说明当终稿的验收标准。</w:t>
      </w:r>
    </w:p>
    <w:p>
      <w:pPr>
        <w:pStyle w:val="ListParagraph"/>
        <w:spacing w:after="30"/>
        <w:ind w:left="420" w:hanging="210"/>
      </w:pPr>
      <w:r>
        <w:t xml:space="preserve">• 真正有价值的问题是：</w:t>
      </w:r>
      <w:r>
        <w:rPr>
          <w:b/>
          <w:bCs/>
        </w:rPr>
        <w:t xml:space="preserve">同一实验，初稿和终稿差在哪？终稿为什么更好？下次怎么复现？</w:t>
      </w:r>
    </w:p>
    <w:p>
      <w:pPr>
        <w:pStyle w:val="BodyText"/>
        <w:spacing w:after="60"/>
        <w:ind w:firstLine="420"/>
      </w:pPr>
      <w:r>
        <w:t xml:space="preserve">本版用 6 组“初稿/早期完整版 → 终稿”的逐段对照回答这个问题。结论先说：</w:t>
      </w:r>
    </w:p>
    <w:p>
      <w:pPr>
        <w:pStyle w:val="Quote"/>
      </w:pPr>
      <w:r>
        <w:t xml:space="preserve">终稿的高明，不是“写得更长、更全”，而是</w:t>
      </w:r>
      <w:r>
        <w:rPr>
          <w:b/>
          <w:bCs/>
        </w:rPr>
        <w:t xml:space="preserve">把“数据报告/研究笔记”改造成“有论点、有取舍、可评分的课程报告”</w:t>
      </w:r>
      <w:r>
        <w:t xml:space="preserve">：先立一个能回答的问题，再选一条对比轴；用关键数值和因果链支撑；删掉与任务无关的样品、文献和操作流水账；把不确定性写在结论旁边；让每一节的标题就是结论。</w:t>
      </w:r>
    </w:p>
    <w:p>
      <w:pPr>
        <w:pStyle w:val="BodyText"/>
        <w:spacing w:after="60"/>
        <w:ind w:firstLine="420"/>
      </w:pPr>
      <w:r>
        <w:t xml:space="preserve">这句话展开为 8 个可执行动作（第 2 节），再落成段落模板（第 3 节）、句子规则（第 4 节）和四遍改稿法（第 8 节）。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1. 方法与证据：6 组对照</w:t>
      </w:r>
    </w:p>
    <w:p>
      <w:pPr>
        <w:spacing w:before="40" w:after="0"/>
      </w:pP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946"/>
        <w:gridCol w:w="1857"/>
        <w:gridCol w:w="1548"/>
        <w:gridCol w:w="1319"/>
        <w:gridCol w:w="946"/>
        <w:gridCol w:w="946"/>
        <w:gridCol w:w="1738"/>
      </w:tblGrid>
      <w:tr>
        <w:trPr>
          <w:cantSplit/>
          <w:tblHeader/>
        </w:trPr>
        <w:tc>
          <w:tcPr>
            <w:tcW w:w="94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实验</w:t>
            </w:r>
          </w:p>
        </w:tc>
        <w:tc>
          <w:tcPr>
            <w:tcW w:w="1857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初稿/早期版</w:t>
            </w:r>
          </w:p>
        </w:tc>
        <w:tc>
          <w:tcPr>
            <w:tcW w:w="1548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终稿</w:t>
            </w:r>
          </w:p>
        </w:tc>
        <w:tc>
          <w:tcPr>
            <w:tcW w:w="1319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字数变化</w:t>
            </w:r>
          </w:p>
        </w:tc>
        <w:tc>
          <w:tcPr>
            <w:tcW w:w="94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表数</w:t>
            </w:r>
          </w:p>
        </w:tc>
        <w:tc>
          <w:tcPr>
            <w:tcW w:w="94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文献数</w:t>
            </w:r>
          </w:p>
        </w:tc>
        <w:tc>
          <w:tcPr>
            <w:tcW w:w="1738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终稿主要动作</w:t>
            </w:r>
          </w:p>
        </w:tc>
      </w:tr>
      <w:tr>
        <w:trPr>
          <w:cantSplit/>
        </w:trPr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UV-Vis</w:t>
            </w:r>
          </w:p>
        </w:tc>
        <w:tc>
          <w:tcPr>
            <w:tcW w:w="185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UV-Vis/高分子物理实验报告_UV-Vis_第一组.docx</w:t>
            </w:r>
          </w:p>
        </w:tc>
        <w:tc>
          <w:tcPr>
            <w:tcW w:w="154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..._修订图像版.docx</w:t>
            </w:r>
          </w:p>
        </w:tc>
        <w:tc>
          <w:tcPr>
            <w:tcW w:w="131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3923 → 5231（+33%）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 → 5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→ 3</w:t>
            </w:r>
          </w:p>
        </w:tc>
        <w:tc>
          <w:tcPr>
            <w:tcW w:w="173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加摘要/数据处理/溯源；删 POLY；补残差/反事实</w:t>
            </w:r>
          </w:p>
        </w:tc>
      </w:tr>
      <w:tr>
        <w:trPr>
          <w:cantSplit/>
        </w:trPr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NMR</w:t>
            </w:r>
          </w:p>
        </w:tc>
        <w:tc>
          <w:tcPr>
            <w:tcW w:w="185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H NMR/NMR_高分子物理实验报告_框架.docx</w:t>
            </w:r>
          </w:p>
        </w:tc>
        <w:tc>
          <w:tcPr>
            <w:tcW w:w="154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H NMR/NMR_高分子物理实验报告.docx</w:t>
            </w:r>
          </w:p>
        </w:tc>
        <w:tc>
          <w:tcPr>
            <w:tcW w:w="131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5999 → 5374（−10%）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 → 1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 → 1</w:t>
            </w:r>
          </w:p>
        </w:tc>
        <w:tc>
          <w:tcPr>
            <w:tcW w:w="173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占位符→实测峰归属；加 AB 型裂分机理</w:t>
            </w:r>
          </w:p>
        </w:tc>
      </w:tr>
      <w:tr>
        <w:trPr>
          <w:cantSplit/>
        </w:trPr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DSC</w:t>
            </w:r>
          </w:p>
        </w:tc>
        <w:tc>
          <w:tcPr>
            <w:tcW w:w="185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DSC/DSC报告工作区/DSC_PE_PET_高分子物理实验报告.docx</w:t>
            </w:r>
          </w:p>
        </w:tc>
        <w:tc>
          <w:tcPr>
            <w:tcW w:w="154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DSC/DSC实验报告交付/...docx</w:t>
            </w:r>
          </w:p>
        </w:tc>
        <w:tc>
          <w:tcPr>
            <w:tcW w:w="131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7090 → 4486（−37%）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 → 1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3 → 1</w:t>
            </w:r>
          </w:p>
        </w:tc>
        <w:tc>
          <w:tcPr>
            <w:tcW w:w="173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课程报告化；明确“采用第二次升温”</w:t>
            </w:r>
          </w:p>
        </w:tc>
      </w:tr>
      <w:tr>
        <w:trPr>
          <w:cantSplit/>
        </w:trPr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IR</w:t>
            </w:r>
          </w:p>
        </w:tc>
        <w:tc>
          <w:tcPr>
            <w:tcW w:w="185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IR光谱/_work/report_copy2.docx</w:t>
            </w:r>
          </w:p>
        </w:tc>
        <w:tc>
          <w:tcPr>
            <w:tcW w:w="154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IR光谱/FTIR_第一组_实验报告.docx</w:t>
            </w:r>
          </w:p>
        </w:tc>
        <w:tc>
          <w:tcPr>
            <w:tcW w:w="131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8982 → 4783（−47%）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7 → 5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5 → 1</w:t>
            </w:r>
          </w:p>
        </w:tc>
        <w:tc>
          <w:tcPr>
            <w:tcW w:w="173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删摘要/附录；强化指纹区论证与饱和边界</w:t>
            </w:r>
          </w:p>
        </w:tc>
      </w:tr>
      <w:tr>
        <w:trPr>
          <w:cantSplit/>
        </w:trPr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PL</w:t>
            </w:r>
          </w:p>
        </w:tc>
        <w:tc>
          <w:tcPr>
            <w:tcW w:w="185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光致荧光光谱/work/..._修改前备份.docx</w:t>
            </w:r>
          </w:p>
        </w:tc>
        <w:tc>
          <w:tcPr>
            <w:tcW w:w="154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光致荧光光谱/...docx</w:t>
            </w:r>
          </w:p>
        </w:tc>
        <w:tc>
          <w:tcPr>
            <w:tcW w:w="131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6158 → 5752（−7%）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→ 1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→ 1</w:t>
            </w:r>
          </w:p>
        </w:tc>
        <w:tc>
          <w:tcPr>
            <w:tcW w:w="173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保留 QY 冲突论证；压缩思考题</w:t>
            </w:r>
          </w:p>
        </w:tc>
      </w:tr>
      <w:tr>
        <w:trPr>
          <w:cantSplit/>
        </w:trPr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GPC</w:t>
            </w:r>
          </w:p>
        </w:tc>
        <w:tc>
          <w:tcPr>
            <w:tcW w:w="1857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GPC/work/GPC_实验报告_修改前备份_1017.docx</w:t>
            </w:r>
          </w:p>
        </w:tc>
        <w:tc>
          <w:tcPr>
            <w:tcW w:w="154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7"/>
                <w:szCs w:val="17"/>
                <w:shd w:val="clear" w:color="auto" w:fill="F2F2F2"/>
              </w:rPr>
              <w:t xml:space="preserve">GPC/GPC_实验报告.docx</w:t>
            </w:r>
          </w:p>
        </w:tc>
        <w:tc>
          <w:tcPr>
            <w:tcW w:w="1319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4786 → 4863（+2%）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 → 2</w:t>
            </w:r>
          </w:p>
        </w:tc>
        <w:tc>
          <w:tcPr>
            <w:tcW w:w="94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1 → 1</w:t>
            </w:r>
          </w:p>
        </w:tc>
        <w:tc>
          <w:tcPr>
            <w:tcW w:w="173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重写结论，把三峰与分离原理连起来</w:t>
            </w:r>
          </w:p>
        </w:tc>
      </w:tr>
    </w:tbl>
    <w:p>
      <w:pPr>
        <w:spacing w:before="0" w:after="80"/>
      </w:pPr>
    </w:p>
    <w:p>
      <w:pPr>
        <w:pStyle w:val="Quote"/>
      </w:pPr>
      <w:r>
        <w:t xml:space="preserve">字数不是目标。UV 变长，是因为增加了证据与溯源；DSC/IR 变短，是因为删掉了课程报告不需要的内容。判断标准是</w:t>
      </w:r>
      <w:r>
        <w:rPr>
          <w:b/>
          <w:bCs/>
        </w:rPr>
        <w:t xml:space="preserve">每段是否推进论证</w:t>
      </w:r>
      <w:r>
        <w:t xml:space="preserve">。</w:t>
      </w:r>
    </w:p>
    <w:p>
      <w:pPr>
        <w:pStyle w:val="Quote"/>
      </w:pPr>
      <w:r>
        <w:t xml:space="preserve">上表是历史项目的对照结果；原始报告与数据</w:t>
      </w:r>
      <w:r>
        <w:rPr>
          <w:b/>
          <w:bCs/>
        </w:rPr>
        <w:t xml:space="preserve">不在本包内</w:t>
      </w:r>
      <w:r>
        <w:t xml:space="preserve">，包内保留逐段引文（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STYLE_EVOLUTION.md</w:t>
      </w:r>
      <w:r>
        <w:t xml:space="preserve">）和 2 份全文范例（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04_Examples/full/</w:t>
      </w:r>
      <w:r>
        <w:t xml:space="preserve">）。不要把表中的旧数值当成本次数据。</w:t>
      </w:r>
    </w:p>
    <w:p>
      <w:pPr>
        <w:pStyle w:val="BodyText"/>
        <w:spacing w:after="60"/>
        <w:ind w:firstLine="420"/>
      </w:pPr>
      <w:r>
        <w:t xml:space="preserve">详细逐段对照见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04_Examples/STYLE_EVOLUTION.md</w:t>
      </w:r>
      <w:r>
        <w:t xml:space="preserve">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2. 终稿的 8 个高明之处</w:t>
      </w:r>
    </w:p>
    <w:p>
      <w:pPr>
        <w:spacing w:before="40" w:after="0"/>
      </w:pP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056"/>
        <w:gridCol w:w="2908"/>
        <w:gridCol w:w="5336"/>
      </w:tblGrid>
      <w:tr>
        <w:trPr>
          <w:cantSplit/>
          <w:tblHeader/>
        </w:trPr>
        <w:tc>
          <w:tcPr>
            <w:tcW w:w="105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2908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w="533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一句话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先定问题与范围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只保留能回答任务问题的样品/数据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选对比轴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前/后、A/B、条件 1/2；没有对比就只是描述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数值锚定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每个判断至少一个数，带单位/范围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机理两环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结构/条件 → 分子事件 → 可观测信号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边界诚实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写“不能说明什么”，比多写一个结论更加分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标题写结论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标题是论证提纲，不是样品名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压缩非证据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删背景/流水账/重复表；不删不确定度</w:t>
            </w:r>
          </w:p>
        </w:tc>
      </w:tr>
      <w:tr>
        <w:trPr>
          <w:cantSplit/>
        </w:trPr>
        <w:tc>
          <w:tcPr>
            <w:tcW w:w="105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908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结论回原理</w:t>
            </w:r>
          </w:p>
        </w:tc>
        <w:tc>
          <w:tcPr>
            <w:tcW w:w="53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用结果回答“方法为什么成立/样品发生了什么”</w:t>
            </w:r>
          </w:p>
        </w:tc>
      </w:tr>
    </w:tbl>
    <w:p>
      <w:pPr>
        <w:spacing w:before="0" w:after="80"/>
      </w:pPr>
    </w:p>
    <w:p>
      <w:pPr>
        <w:pStyle w:val="Heading3"/>
        <w:keepNext/>
        <w:keepLines/>
      </w:pPr>
      <w:r>
        <w:t xml:space="preserve">2.1 先定问题与范围，而不是“测过的都写”</w:t>
      </w:r>
    </w:p>
    <w:p>
      <w:pPr>
        <w:pStyle w:val="BodyText"/>
        <w:spacing w:after="60"/>
        <w:ind w:firstLine="420"/>
      </w:pPr>
      <w:r>
        <w:t xml:space="preserve">初稿常见：把测过的样品都写进去，顺手测的也下结论。</w:t>
      </w:r>
    </w:p>
    <w:p>
      <w:pPr>
        <w:pStyle w:val="BodyText"/>
        <w:spacing w:after="60"/>
        <w:ind w:firstLine="420"/>
      </w:pPr>
      <w:r>
        <w:t xml:space="preserve">UV 初稿写了 POLY 样品，并说“是良好的吸收紫外线用膜”。终稿删除 POLY，只保留罗丹明、对氨基苯甲酸、氧化锌——因为 POLY 不在课程任务内，且“良好的紫外吸收膜”没有可见光透过率、耐候、加工等证据。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：每保留一个样品，问“它回答任务中的哪个问题？”答不上来</w:t>
      </w:r>
      <w:r>
        <w:rPr>
          <w:b/>
          <w:bCs/>
        </w:rPr>
        <w:t xml:space="preserve">先问用户能不能删</w:t>
      </w:r>
      <w:r>
        <w:t xml:space="preserve">；课程要求/用户要求优先，确认后再删或降为附注。不要擅自删掉实际测过的样品。</w:t>
      </w:r>
    </w:p>
    <w:p>
      <w:pPr>
        <w:pStyle w:val="Heading3"/>
        <w:keepNext/>
        <w:keepLines/>
      </w:pPr>
      <w:r>
        <w:t xml:space="preserve">2.2 选一条对比轴，而不是按样品逐个列数值</w:t>
      </w:r>
    </w:p>
    <w:p>
      <w:pPr>
        <w:pStyle w:val="BodyText"/>
        <w:spacing w:after="60"/>
        <w:ind w:firstLine="420"/>
      </w:pPr>
      <w:r>
        <w:t xml:space="preserve">终稿的每一节几乎都有一个“对比轴”：</w:t>
      </w:r>
    </w:p>
    <w:p>
      <w:pPr>
        <w:pStyle w:val="ListParagraph"/>
        <w:spacing w:after="30"/>
        <w:ind w:left="420" w:hanging="210"/>
      </w:pPr>
      <w:r>
        <w:t xml:space="preserve">• UV：线性区 vs 高浓度；两次对氨基苯甲酸；ZnO 饱和 vs 可靠区。</w:t>
      </w:r>
    </w:p>
    <w:p>
      <w:pPr>
        <w:pStyle w:val="ListParagraph"/>
        <w:spacing w:after="30"/>
        <w:ind w:left="420" w:hanging="210"/>
      </w:pPr>
      <w:r>
        <w:t xml:space="preserve">• DSC：第一次 vs 第二次升温；PE vs PET。</w:t>
      </w:r>
    </w:p>
    <w:p>
      <w:pPr>
        <w:pStyle w:val="ListParagraph"/>
        <w:spacing w:after="30"/>
        <w:ind w:left="420" w:hanging="210"/>
      </w:pPr>
      <w:r>
        <w:t xml:space="preserve">• IR：PE vs PP 的指纹区；5 个已知 vs 1 个手套；PAN/PVA 的异常羰基。</w:t>
      </w:r>
    </w:p>
    <w:p>
      <w:pPr>
        <w:pStyle w:val="ListParagraph"/>
        <w:spacing w:after="30"/>
        <w:ind w:left="420" w:hanging="210"/>
      </w:pPr>
      <w:r>
        <w:t xml:space="preserve">• NMR：A vs B；DMSO-d₆ vs D₂O；邻/对苯二胺。</w:t>
      </w:r>
    </w:p>
    <w:p>
      <w:pPr>
        <w:pStyle w:val="ListParagraph"/>
        <w:spacing w:after="30"/>
        <w:ind w:left="420" w:hanging="210"/>
      </w:pPr>
      <w:r>
        <w:t xml:space="preserve">• PL：423 vs 450 nm；450 vs 520 nm；软件 QY vs 复算 QY。</w:t>
      </w:r>
    </w:p>
    <w:p>
      <w:pPr>
        <w:pStyle w:val="ListParagraph"/>
        <w:spacing w:after="30"/>
        <w:ind w:left="420" w:hanging="210"/>
      </w:pPr>
      <w:r>
        <w:t xml:space="preserve">• GPC：主峰 vs 两个低分子量峰。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：每个结果节先写“本节比较的是______与______”；没有对比轴，这一节就只是描述。</w:t>
      </w:r>
    </w:p>
    <w:p>
      <w:pPr>
        <w:pStyle w:val="Heading3"/>
        <w:keepNext/>
        <w:keepLines/>
      </w:pPr>
      <w:r>
        <w:t xml:space="preserve">2.3 用关键数值锚定，而不是“趋势明显”</w:t>
      </w:r>
    </w:p>
    <w:p>
      <w:pPr>
        <w:pStyle w:val="BodyText"/>
        <w:spacing w:after="60"/>
        <w:ind w:firstLine="420"/>
      </w:pPr>
      <w:r>
        <w:t xml:space="preserve">终稿的关键判断都至少有一个数：</w:t>
      </w:r>
    </w:p>
    <w:p>
      <w:pPr>
        <w:pStyle w:val="ListParagraph"/>
        <w:spacing w:after="30"/>
        <w:ind w:left="420" w:hanging="210"/>
      </w:pPr>
      <w:r>
        <w:t xml:space="preserve">• UV：“残差绝对值不超过 0.0085”；“纳入 35 μg·mL⁻¹ 后 R² 降至 0.95513”。</w:t>
      </w:r>
    </w:p>
    <w:p>
      <w:pPr>
        <w:pStyle w:val="ListParagraph"/>
        <w:spacing w:after="30"/>
        <w:ind w:left="420" w:hanging="210"/>
      </w:pPr>
      <w:r>
        <w:t xml:space="preserve">• NMR：“δ 3.92，四重峰，积分 1.97 H，J ≈ 7.1 Hz”；“积分比约 2:3:3”。</w:t>
      </w:r>
    </w:p>
    <w:p>
      <w:pPr>
        <w:pStyle w:val="ListParagraph"/>
        <w:spacing w:after="30"/>
        <w:ind w:left="420" w:hanging="210"/>
      </w:pPr>
      <w:r>
        <w:t xml:space="preserve">• DSC：“109.0/105.8 ℃”；“57.9/68.2 J·g⁻¹”；“Xc 19.8/23.3%”。</w:t>
      </w:r>
    </w:p>
    <w:p>
      <w:pPr>
        <w:pStyle w:val="ListParagraph"/>
        <w:spacing w:after="30"/>
        <w:ind w:left="420" w:hanging="210"/>
      </w:pPr>
      <w:r>
        <w:t xml:space="preserve">• GPC：“Mp=105 309、Mn=51 259、Mw=117 475、d=2.29”；“低分子量峰合计 68.5%”。</w:t>
      </w:r>
    </w:p>
    <w:p>
      <w:pPr>
        <w:pStyle w:val="ListParagraph"/>
        <w:spacing w:after="30"/>
        <w:ind w:left="420" w:hanging="210"/>
      </w:pPr>
      <w:r>
        <w:t xml:space="preserve">• PL：“软件 36.04% vs 复算 18.3–21.4%”。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：把“明显/较大/较好”替换成一个数；如果给不出数，说明证据还不够。</w:t>
      </w:r>
    </w:p>
    <w:p>
      <w:pPr>
        <w:pStyle w:val="Heading3"/>
        <w:keepNext/>
        <w:keepLines/>
      </w:pPr>
      <w:r>
        <w:t xml:space="preserve">2.4 把机理写成因果链，而不是“与结构有关”</w:t>
      </w:r>
    </w:p>
    <w:p>
      <w:pPr>
        <w:pStyle w:val="BodyText"/>
        <w:spacing w:after="60"/>
        <w:ind w:firstLine="420"/>
      </w:pPr>
      <w:r>
        <w:t xml:space="preserve">终稿的机理解释至少两环：</w:t>
      </w:r>
    </w:p>
    <w:p>
      <w:pPr>
        <w:pStyle w:val="ListParagraph"/>
        <w:spacing w:after="30"/>
        <w:ind w:left="420" w:hanging="210"/>
      </w:pPr>
      <w:r>
        <w:t xml:space="preserve">• TGA：PS 叔碳/苄基氢 → 易被夺取 → 共振稳定苄基自由基 → 低温分解。</w:t>
      </w:r>
    </w:p>
    <w:p>
      <w:pPr>
        <w:pStyle w:val="ListParagraph"/>
        <w:spacing w:after="30"/>
        <w:ind w:left="420" w:hanging="210"/>
      </w:pPr>
      <w:r>
        <w:t xml:space="preserve">• NMR：手性 α-碳 → δ-CH₂ 两个氢不等价 → 彼此偕耦并受 α-CH 裂分 → AB 型双 dd。</w:t>
      </w:r>
    </w:p>
    <w:p>
      <w:pPr>
        <w:pStyle w:val="ListParagraph"/>
        <w:spacing w:after="30"/>
        <w:ind w:left="420" w:hanging="210"/>
      </w:pPr>
      <w:r>
        <w:t xml:space="preserve">• PL：浓度偏高 → 内滤/再吸收 → 净信号 460–522 nm 为负、发射峰 554→562 nm 红移 → QY 偏低。</w:t>
      </w:r>
    </w:p>
    <w:p>
      <w:pPr>
        <w:pStyle w:val="ListParagraph"/>
        <w:spacing w:after="30"/>
        <w:ind w:left="420" w:hanging="210"/>
      </w:pPr>
      <w:r>
        <w:t xml:space="preserve">• DSC：PE 柔性链/无侧基 → 链段运动能垒低 → 室温范围内无 Tg、Tm 较低；PET 苯环/极性酯基 → 链刚性大 → 明显 Tg 与高熔点。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：写完“因为结构不同”，再追问“具体哪个结构、导致什么分子事件、在曲线上表现为什么”。三问答不齐，就还没解释。</w:t>
      </w:r>
    </w:p>
    <w:p>
      <w:pPr>
        <w:pStyle w:val="Heading3"/>
        <w:keepNext/>
        <w:keepLines/>
      </w:pPr>
      <w:r>
        <w:t xml:space="preserve">2.5 给不确定性与边界，而不是只给漂亮结果</w:t>
      </w:r>
    </w:p>
    <w:p>
      <w:pPr>
        <w:pStyle w:val="BodyText"/>
        <w:spacing w:after="60"/>
        <w:ind w:firstLine="420"/>
      </w:pPr>
      <w:r>
        <w:t xml:space="preserve">终稿最值钱的部分，往往是“限制句”：</w:t>
      </w:r>
    </w:p>
    <w:p>
      <w:pPr>
        <w:pStyle w:val="ListParagraph"/>
        <w:spacing w:after="30"/>
        <w:ind w:left="420" w:hanging="210"/>
      </w:pPr>
      <w:r>
        <w:t xml:space="preserve">• UV：“仅凭本组数据不能区分这些因素”；“不将 K 换算为摩尔消光系数”因为缺少品种/摩尔质量。</w:t>
      </w:r>
    </w:p>
    <w:p>
      <w:pPr>
        <w:pStyle w:val="ListParagraph"/>
        <w:spacing w:after="30"/>
        <w:ind w:left="420" w:hanging="210"/>
      </w:pPr>
      <w:r>
        <w:t xml:space="preserve">• PL：“软件 36.04% 与复算 18.3–21.4% 相差约一倍；同一算法对 pre 数据可复现软件值，说明差异由窗口/基线而非公式引起。”</w:t>
      </w:r>
    </w:p>
    <w:p>
      <w:pPr>
        <w:pStyle w:val="ListParagraph"/>
        <w:spacing w:after="30"/>
        <w:ind w:left="420" w:hanging="210"/>
      </w:pPr>
      <w:r>
        <w:t xml:space="preserve">• DSC：“基线锚带与积分窗口的主观选取是主要误差。”</w:t>
      </w:r>
    </w:p>
    <w:p>
      <w:pPr>
        <w:pStyle w:val="ListParagraph"/>
        <w:spacing w:after="30"/>
        <w:ind w:left="420" w:hanging="210"/>
      </w:pPr>
      <w:r>
        <w:t xml:space="preserve">• IR：“各样品基线透射率 64%–92%，PAN 强带仅 6.3%/5.1%，已接近饱和，峰强不可直接比较。”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：每个结论后面加一句“该结果能说明什么、不能说明什么”；没有限制句的结论，通常是过度自信。</w:t>
      </w:r>
    </w:p>
    <w:p>
      <w:pPr>
        <w:pStyle w:val="Heading3"/>
        <w:keepNext/>
        <w:keepLines/>
      </w:pPr>
      <w:r>
        <w:t xml:space="preserve">2.6 标题写结论，不写样品名</w:t>
      </w:r>
    </w:p>
    <w:p>
      <w:pPr>
        <w:pStyle w:val="BodyText"/>
        <w:spacing w:after="60"/>
        <w:ind w:firstLine="420"/>
      </w:pPr>
      <w:r>
        <w:t xml:space="preserve">UV 初稿：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4.1 罗丹明试剂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4.2 对氨基苯甲酸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4.3 氧化锌</w:t>
      </w:r>
      <w:r>
        <w:t xml:space="preserve">。</w:t>
      </w:r>
    </w:p>
    <w:p>
      <w:pPr>
        <w:pStyle w:val="BodyText"/>
        <w:spacing w:after="60"/>
        <w:ind w:firstLine="420"/>
      </w:pPr>
      <w:r>
        <w:t xml:space="preserve">UV 终稿：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4.1 罗丹明线性范围和高浓度偏离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4.2 对氨基苯甲酸重复性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4.3 氧化锌样品的散射和饱和</w:t>
      </w:r>
      <w:r>
        <w:t xml:space="preserve">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：把标题从“研究对象”改成“研究结论/问题”；读者扫标题就能得到论证提纲。</w:t>
      </w:r>
    </w:p>
    <w:p>
      <w:pPr>
        <w:pStyle w:val="Heading3"/>
        <w:keepNext/>
        <w:keepLines/>
      </w:pPr>
      <w:r>
        <w:t xml:space="preserve">2.7 压缩非证据，而不是压缩证据</w:t>
      </w:r>
    </w:p>
    <w:p>
      <w:pPr>
        <w:pStyle w:val="BodyText"/>
        <w:spacing w:after="60"/>
        <w:ind w:firstLine="420"/>
      </w:pPr>
      <w:r>
        <w:t xml:space="preserve">DSC 终稿比初稿短 37%，删掉了论文式的仪器型号/软件/坩埚细节、二次文献、重复条件表；但可读性明显提高。</w:t>
      </w:r>
    </w:p>
    <w:p>
      <w:pPr>
        <w:pStyle w:val="BodyText"/>
        <w:spacing w:after="60"/>
        <w:ind w:firstLine="420"/>
      </w:pPr>
      <w:r>
        <w:t xml:space="preserve">IR 终稿比完整初稿短 47%，删掉摘要、附录和两张重复数据表，只保留 5 张峰归属表；主线更清楚。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但是</w:t>
      </w:r>
      <w:r>
        <w:t xml:space="preserve">：DSC 终稿也删掉了初稿最好的定量不确定性（基线窗口使 ΔH 变化 +11%～+15%，降温结晶焓可达 +40%，Tg ±3 ℃，时间/温度积分偏差 0.3%）。这是</w:t>
      </w:r>
      <w:r>
        <w:rPr>
          <w:b/>
          <w:bCs/>
        </w:rPr>
        <w:t xml:space="preserve">压缩过度</w:t>
      </w:r>
      <w:r>
        <w:t xml:space="preserve">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：先删背景/步骤/重复表/无引用文献；</w:t>
      </w:r>
      <w:r>
        <w:rPr>
          <w:b/>
          <w:bCs/>
        </w:rPr>
        <w:t xml:space="preserve">不要删</w:t>
      </w:r>
      <w:r>
        <w:t xml:space="preserve">关键数值、排除理由、不确定度、对照。</w:t>
      </w:r>
    </w:p>
    <w:p>
      <w:pPr>
        <w:pStyle w:val="Heading3"/>
        <w:keepNext/>
        <w:keepLines/>
      </w:pPr>
      <w:r>
        <w:t xml:space="preserve">2.8 结论回到方法原理与样品故事</w:t>
      </w:r>
    </w:p>
    <w:p>
      <w:pPr>
        <w:pStyle w:val="BodyText"/>
        <w:spacing w:after="60"/>
        <w:ind w:firstLine="420"/>
      </w:pPr>
      <w:r>
        <w:t xml:space="preserve">GPC 初稿结论是结果清单；终稿把三个峰与“大分子先淋出”的分离原理、d&gt;2 的自由基聚合特征、低分子量组分与前处理不足连成一个故事。</w:t>
      </w:r>
    </w:p>
    <w:p>
      <w:pPr>
        <w:pStyle w:val="BodyText"/>
        <w:spacing w:after="60"/>
        <w:ind w:firstLine="420"/>
      </w:pPr>
      <w:r>
        <w:t xml:space="preserve">DSC 终稿结论用“柔性 PE vs 刚性 PET”回答“为什么 PE 无 Tg、PET 有 Tg 且熔点高”。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动作</w:t>
      </w:r>
      <w:r>
        <w:t xml:space="preserve">：结论不要复述结果；用结果回答“方法为什么成立/样品发生了什么”，并给限制/下一步。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3. 段落级模板</w:t>
      </w:r>
    </w:p>
    <w:p>
      <w:pPr>
        <w:pStyle w:val="Heading3"/>
        <w:keepNext/>
        <w:keepLines/>
      </w:pPr>
      <w:r>
        <w:t xml:space="preserve">3.1 引言（3 段）</w:t>
      </w:r>
    </w:p>
    <w:p>
      <w:pPr>
        <w:spacing w:before="60" w:after="0"/>
      </w:pP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第1段：领域问题 → 本方法能测什么 → 与相邻方法的区别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第2段：本实验的具体问题（不是“本实验进行了……”）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第3段：本报告处理了哪些样品/条件 → 数据范围 → 报告结构/限制</w:t>
      </w:r>
    </w:p>
    <w:p>
      <w:pPr>
        <w:spacing w:before="0" w:after="80"/>
      </w:pPr>
    </w:p>
    <w:p>
      <w:pPr>
        <w:pStyle w:val="BodyText"/>
        <w:spacing w:after="60"/>
        <w:ind w:firstLine="420"/>
      </w:pPr>
      <w:r>
        <w:t xml:space="preserve">NMR 终稿的引言是范例：列样品/溶剂 → 说明处理链（窗函数、FT、相位/基线、定标）→ 说明目的（鉴别 A/B）→ 说明对比轴（DMSO vs D₂O）。</w:t>
      </w:r>
    </w:p>
    <w:p>
      <w:pPr>
        <w:pStyle w:val="Heading3"/>
        <w:keepNext/>
        <w:keepLines/>
      </w:pPr>
      <w:r>
        <w:t xml:space="preserve">3.2 结果段（5 句法）</w:t>
      </w:r>
    </w:p>
    <w:p>
      <w:pPr>
        <w:spacing w:before="60" w:after="0"/>
      </w:pP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① 图/表定位：由图 N 可见……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② 主现象：在……处出现…… / 随……变化……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③ 关键数值：峰位、积分、强度、R²、J、ΔH、Mn 等（带单位）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④ 归属/比较：与……对应；与……相比高/低……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⑤ 一句限制：能说明什么，不能说明什么</w:t>
      </w:r>
    </w:p>
    <w:p>
      <w:pPr>
        <w:spacing w:before="0" w:after="80"/>
      </w:pPr>
    </w:p>
    <w:p>
      <w:pPr>
        <w:pStyle w:val="BodyText"/>
        <w:spacing w:after="60"/>
        <w:ind w:firstLine="420"/>
      </w:pPr>
      <w:r>
        <w:t xml:space="preserve">NMR 乙酸乙酯段是标准范例：峰组数 → 每个峰 δ/多重性/积分 → 积分比 → 归属 → 耦合关系 → 结构片段。</w:t>
      </w:r>
    </w:p>
    <w:p>
      <w:pPr>
        <w:pStyle w:val="Heading3"/>
        <w:keepNext/>
        <w:keepLines/>
      </w:pPr>
      <w:r>
        <w:t xml:space="preserve">3.3 讨论段（4 句法）</w:t>
      </w:r>
    </w:p>
    <w:p>
      <w:pPr>
        <w:spacing w:before="60" w:after="0"/>
      </w:pP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① 差异：A 比 B 高/低/宽/窄……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② 原因：因为 A 的……，B 的……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③ 机理：这导致……，从而在谱图/曲线上表现为……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④ 边界：还能解释什么；哪些因素不能排除</w:t>
      </w:r>
    </w:p>
    <w:p>
      <w:pPr>
        <w:spacing w:before="0" w:after="80"/>
      </w:pPr>
    </w:p>
    <w:p>
      <w:pPr>
        <w:pStyle w:val="BodyText"/>
        <w:spacing w:after="60"/>
        <w:ind w:firstLine="420"/>
      </w:pPr>
      <w:r>
        <w:t xml:space="preserve">DSC 的 PE/PET 对比段是范例：柔性链/无侧基 vs 苯环/极性酯基 → 链段运动 → Tg/Tm 差异 → 结晶温度位于 Tg 与 Tm 之间。</w:t>
      </w:r>
    </w:p>
    <w:p>
      <w:pPr>
        <w:pStyle w:val="Heading3"/>
        <w:keepNext/>
        <w:keepLines/>
      </w:pPr>
      <w:r>
        <w:t xml:space="preserve">3.4 误差段（四要素）</w:t>
      </w:r>
    </w:p>
    <w:p>
      <w:pPr>
        <w:spacing w:before="60" w:after="0"/>
      </w:pP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① 来源：具体到操作/仪器/样品环节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② 影响哪个参数：Tm、ΔH、R²、积分、峰位……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③ 方向/量级：偏大/偏小/不确定；有数据就给范围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④ 改进：可执行的动作</w:t>
      </w:r>
    </w:p>
    <w:p>
      <w:pPr>
        <w:spacing w:before="0" w:after="80"/>
      </w:pPr>
    </w:p>
    <w:p>
      <w:pPr>
        <w:pStyle w:val="BodyText"/>
        <w:spacing w:after="60"/>
        <w:ind w:firstLine="420"/>
      </w:pPr>
      <w:r>
        <w:t xml:space="preserve">PL 的 QY 窗口段是范例：窗口划分 → 同时改变分子/分母 → 不确定度可达一倍 → 积分球/固定窗口。</w:t>
      </w:r>
    </w:p>
    <w:p>
      <w:pPr>
        <w:pStyle w:val="Heading3"/>
        <w:keepNext/>
        <w:keepLines/>
      </w:pPr>
      <w:r>
        <w:t xml:space="preserve">3.5 结论段（三层）</w:t>
      </w:r>
    </w:p>
    <w:p>
      <w:pPr>
        <w:spacing w:before="60" w:after="0"/>
      </w:pP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① 回答目的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② 3–6 个核心数值（带单位；必要时给范围/不确定度）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③ 限制/下一步</w:t>
      </w:r>
    </w:p>
    <w:p>
      <w:pPr>
        <w:spacing w:before="0" w:after="80"/>
      </w:pPr>
    </w:p>
    <w:p>
      <w:pPr>
        <w:pStyle w:val="BodyText"/>
        <w:spacing w:after="60"/>
        <w:ind w:firstLine="420"/>
      </w:pPr>
      <w:r>
        <w:t xml:space="preserve">GPC 结论是范例：三峰数值 → 分离原理 → d=2.29 与自由基聚合对照 → 前处理不足。</w:t>
      </w:r>
    </w:p>
    <w:p>
      <w:pPr>
        <w:pStyle w:val="Heading3"/>
        <w:keepNext/>
        <w:keepLines/>
      </w:pPr>
      <w:r>
        <w:t xml:space="preserve">3.6 图注/表注</w:t>
      </w:r>
    </w:p>
    <w:p>
      <w:pPr>
        <w:pStyle w:val="ListParagraph"/>
        <w:spacing w:after="30"/>
        <w:ind w:left="420" w:hanging="210"/>
      </w:pPr>
      <w:r>
        <w:t xml:space="preserve">• 图注：图号 + 样品 + 条件 + 关键标注/单位；解释留给正文。</w:t>
      </w:r>
    </w:p>
    <w:p>
      <w:pPr>
        <w:pStyle w:val="ListParagraph"/>
        <w:spacing w:after="30"/>
        <w:ind w:left="420" w:hanging="210"/>
      </w:pPr>
      <w:r>
        <w:t xml:space="preserve">• 表注：单位在表头；排除点/缩写/来源在表下。</w:t>
      </w:r>
    </w:p>
    <w:p>
      <w:pPr>
        <w:pStyle w:val="ListParagraph"/>
        <w:spacing w:after="30"/>
        <w:ind w:left="420" w:hanging="210"/>
      </w:pPr>
      <w:r>
        <w:t xml:space="preserve">• 图注数值必须与正文/表/Excel 一致；图注也纳入核对。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b/>
          <w:bCs/>
        </w:rPr>
        <w:t xml:space="preserve">表格硬性</w:t>
      </w:r>
      <w:r>
        <w:t xml:space="preserve">：所有数据表（条件表、结果表、峰归属表、汇总表）一律标准三线表——顶/底 1.5 pt、表头线 0.75 pt、无竖线/左右边框/其他内横线；表头加粗、单位在表头；不要用 Excel 默认网格、全框表、斑马纹。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4. 句子级风格</w:t>
      </w:r>
    </w:p>
    <w:p>
      <w:pPr>
        <w:pStyle w:val="Heading3"/>
        <w:keepNext/>
        <w:keepLines/>
      </w:pPr>
      <w:r>
        <w:t xml:space="preserve">4.1 动词强度分级</w:t>
      </w:r>
    </w:p>
    <w:p>
      <w:pPr>
        <w:spacing w:before="40" w:after="0"/>
      </w:pP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924"/>
        <w:gridCol w:w="3914"/>
        <w:gridCol w:w="3462"/>
      </w:tblGrid>
      <w:tr>
        <w:trPr>
          <w:cantSplit/>
          <w:tblHeader/>
        </w:trPr>
        <w:tc>
          <w:tcPr>
            <w:tcW w:w="1924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证据强度</w:t>
            </w:r>
          </w:p>
        </w:tc>
        <w:tc>
          <w:tcPr>
            <w:tcW w:w="3914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用词</w:t>
            </w:r>
          </w:p>
        </w:tc>
        <w:tc>
          <w:tcPr>
            <w:tcW w:w="3462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例</w:t>
            </w:r>
          </w:p>
        </w:tc>
      </w:tr>
      <w:tr>
        <w:trPr>
          <w:cantSplit/>
        </w:trPr>
        <w:tc>
          <w:tcPr>
            <w:tcW w:w="192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直接观察</w:t>
            </w:r>
          </w:p>
        </w:tc>
        <w:tc>
          <w:tcPr>
            <w:tcW w:w="39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可见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显示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出现</w:t>
            </w:r>
          </w:p>
        </w:tc>
        <w:tc>
          <w:tcPr>
            <w:tcW w:w="3462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由图 1 可见，……处出现……</w:t>
            </w:r>
          </w:p>
        </w:tc>
      </w:tr>
      <w:tr>
        <w:trPr>
          <w:cantSplit/>
        </w:trPr>
        <w:tc>
          <w:tcPr>
            <w:tcW w:w="192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计算结果</w:t>
            </w:r>
          </w:p>
        </w:tc>
        <w:tc>
          <w:tcPr>
            <w:tcW w:w="39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拟合得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计算得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为</w:t>
            </w:r>
          </w:p>
        </w:tc>
        <w:tc>
          <w:tcPr>
            <w:tcW w:w="3462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拟合得 A=0.15104c−0.02100</w:t>
            </w:r>
          </w:p>
        </w:tc>
      </w:tr>
      <w:tr>
        <w:trPr>
          <w:cantSplit/>
        </w:trPr>
        <w:tc>
          <w:tcPr>
            <w:tcW w:w="192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支持</w:t>
            </w:r>
          </w:p>
        </w:tc>
        <w:tc>
          <w:tcPr>
            <w:tcW w:w="39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支持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与……一致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符合</w:t>
            </w:r>
          </w:p>
        </w:tc>
        <w:tc>
          <w:tcPr>
            <w:tcW w:w="3462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该组合支持 PE 型结构</w:t>
            </w:r>
          </w:p>
        </w:tc>
      </w:tr>
      <w:tr>
        <w:trPr>
          <w:cantSplit/>
        </w:trPr>
        <w:tc>
          <w:tcPr>
            <w:tcW w:w="192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提示</w:t>
            </w:r>
          </w:p>
        </w:tc>
        <w:tc>
          <w:tcPr>
            <w:tcW w:w="39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提示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可能与……有关</w:t>
            </w:r>
          </w:p>
        </w:tc>
        <w:tc>
          <w:tcPr>
            <w:tcW w:w="3462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该红移可能与分子缔合有关</w:t>
            </w:r>
          </w:p>
        </w:tc>
      </w:tr>
      <w:tr>
        <w:trPr>
          <w:cantSplit/>
        </w:trPr>
        <w:tc>
          <w:tcPr>
            <w:tcW w:w="192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不能确定</w:t>
            </w:r>
          </w:p>
        </w:tc>
        <w:tc>
          <w:tcPr>
            <w:tcW w:w="39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不能区分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尚不能确定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hAnsi="Consolas" w:eastAsia="Consolas" w:cs="Consolas"/>
                <w:color w:val="333333"/>
                <w:sz w:val="18"/>
                <w:szCs w:val="18"/>
                <w:shd w:val="clear" w:color="auto" w:fill="F2F2F2"/>
              </w:rPr>
              <w:t xml:space="preserve">需进一步验证</w:t>
            </w:r>
          </w:p>
        </w:tc>
        <w:tc>
          <w:tcPr>
            <w:tcW w:w="3462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仅凭本组数据不能区分……</w:t>
            </w:r>
          </w:p>
        </w:tc>
      </w:tr>
    </w:tbl>
    <w:p>
      <w:pPr>
        <w:spacing w:before="0" w:after="80"/>
      </w:pPr>
    </w:p>
    <w:p>
      <w:pPr>
        <w:pStyle w:val="BodyText"/>
        <w:spacing w:after="60"/>
        <w:ind w:firstLine="420"/>
      </w:pPr>
      <w:r>
        <w:t xml:space="preserve">避免：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证明</w:t>
      </w:r>
      <w:r>
        <w:t xml:space="preserve">（除非真的排除了其他解释）、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完全符合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必然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显然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众所周知</w:t>
      </w:r>
      <w:r>
        <w:t xml:space="preserve">。</w:t>
      </w:r>
    </w:p>
    <w:p>
      <w:pPr>
        <w:pStyle w:val="Heading3"/>
        <w:keepNext/>
        <w:keepLines/>
      </w:pPr>
      <w:r>
        <w:t xml:space="preserve">4.2 数值写法</w:t>
      </w:r>
    </w:p>
    <w:p>
      <w:pPr>
        <w:pStyle w:val="ListParagraph"/>
        <w:spacing w:after="30"/>
        <w:ind w:left="420" w:hanging="210"/>
      </w:pPr>
      <w:r>
        <w:t xml:space="preserve">• 数值与单位之间空一格：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109.0 ℃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57.9 J·g⁻¹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529 nm</w:t>
      </w:r>
      <w:r>
        <w:t xml:space="preserve">。</w:t>
      </w:r>
    </w:p>
    <w:p>
      <w:pPr>
        <w:pStyle w:val="ListParagraph"/>
        <w:spacing w:after="30"/>
        <w:ind w:left="420" w:hanging="210"/>
      </w:pPr>
      <w:r>
        <w:t xml:space="preserve">• 范围用短横线：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0.5–10 μg·mL⁻¹</w:t>
      </w:r>
      <w:r>
        <w:t xml:space="preserve">；负号用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−</w:t>
      </w:r>
      <w:r>
        <w:t xml:space="preserve">。</w:t>
      </w:r>
    </w:p>
    <w:p>
      <w:pPr>
        <w:pStyle w:val="ListParagraph"/>
        <w:spacing w:after="30"/>
        <w:ind w:left="420" w:hanging="210"/>
      </w:pPr>
      <w:r>
        <w:t xml:space="preserve">• 科学计数法保留上标：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1.05×10⁵</w:t>
      </w:r>
      <w:r>
        <w:t xml:space="preserve">；纯文本抽取丢失上标时，核对 Word 的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vertAlign</w:t>
      </w:r>
      <w:r>
        <w:t xml:space="preserve">，不要误判。</w:t>
      </w:r>
    </w:p>
    <w:p>
      <w:pPr>
        <w:pStyle w:val="ListParagraph"/>
        <w:spacing w:after="30"/>
        <w:ind w:left="420" w:hanging="210"/>
      </w:pPr>
      <w:r>
        <w:t xml:space="preserve">• 拟合给：方程、参数±标准误、R²、n、范围、排除点；不只给 R²。</w:t>
      </w:r>
    </w:p>
    <w:p>
      <w:pPr>
        <w:pStyle w:val="ListParagraph"/>
        <w:spacing w:after="30"/>
        <w:ind w:left="420" w:hanging="210"/>
      </w:pPr>
      <w:r>
        <w:t xml:space="preserve">• 积分给：δ、多重性、积分值、归属；必要时给 J。</w:t>
      </w:r>
    </w:p>
    <w:p>
      <w:pPr>
        <w:pStyle w:val="ListParagraph"/>
        <w:spacing w:after="30"/>
        <w:ind w:left="420" w:hanging="210"/>
      </w:pPr>
      <w:r>
        <w:t xml:space="preserve">• 热分析给：峰温、ΔH、Xc、基线窗口；必要时给复核值。</w:t>
      </w:r>
    </w:p>
    <w:p>
      <w:pPr>
        <w:pStyle w:val="ListParagraph"/>
        <w:spacing w:after="30"/>
        <w:ind w:left="420" w:hanging="210"/>
      </w:pPr>
      <w:r>
        <w:t xml:space="preserve">• 不确定度给：范围/±/标准差/“约”；没有就不编。</w:t>
      </w:r>
    </w:p>
    <w:p>
      <w:pPr>
        <w:pStyle w:val="Heading3"/>
        <w:keepNext/>
        <w:keepLines/>
      </w:pPr>
      <w:r>
        <w:t xml:space="preserve">4.3 对比句式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与……相比，……高/低……，这一差异与……一致。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第一次……，第二次……；两者相差……，说明……。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在……条件下……；当……时，……，表明……。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若不……，则……；这说明……。</w:t>
      </w:r>
      <w:r>
        <w:t xml:space="preserve">（反事实检验）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该值只能说明……，不能说明……。</w:t>
      </w:r>
      <w:r>
        <w:t xml:space="preserve">（边界句）</w:t>
      </w:r>
    </w:p>
    <w:p>
      <w:pPr>
        <w:pStyle w:val="Heading3"/>
        <w:keepNext/>
        <w:keepLines/>
      </w:pPr>
      <w:r>
        <w:t xml:space="preserve">4.4 禁用表达</w:t>
      </w:r>
    </w:p>
    <w:p>
      <w:pPr>
        <w:pStyle w:val="BodyText"/>
        <w:spacing w:after="60"/>
        <w:ind w:firstLine="420"/>
      </w:pP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可以看出来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效果很好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基本没问题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数据非常完美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差不多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人为误差</w:t>
      </w:r>
      <w:r>
        <w:t xml:space="preserve">（单独出现）、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仪器误差</w:t>
      </w:r>
      <w:r>
        <w:t xml:space="preserve">（不落到具体环节）、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由于时间关系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由于水平有限</w:t>
      </w:r>
      <w:r>
        <w:t xml:space="preserve">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5. 信息取舍：终稿删了什么、为什么</w:t>
      </w:r>
    </w:p>
    <w:p>
      <w:pPr>
        <w:spacing w:before="40" w:after="0"/>
      </w:pP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603"/>
        <w:gridCol w:w="2035"/>
        <w:gridCol w:w="2436"/>
        <w:gridCol w:w="2226"/>
      </w:tblGrid>
      <w:tr>
        <w:trPr>
          <w:cantSplit/>
          <w:tblHeader/>
        </w:trPr>
        <w:tc>
          <w:tcPr>
            <w:tcW w:w="2603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初稿内容</w:t>
            </w:r>
          </w:p>
        </w:tc>
        <w:tc>
          <w:tcPr>
            <w:tcW w:w="2035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终稿处理</w:t>
            </w:r>
          </w:p>
        </w:tc>
        <w:tc>
          <w:tcPr>
            <w:tcW w:w="243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为什么</w:t>
            </w:r>
          </w:p>
        </w:tc>
        <w:tc>
          <w:tcPr>
            <w:tcW w:w="2226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可复用规则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UV 的 POLY 样品与“良好紫外吸收膜”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删除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不在任务内；无可见光/耐候/加工证据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样品/结论必须回答任务问题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NMR 的“【待填】/若……则……”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换成实测峰组/积分/归属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方案不是结果；假设句不能当证据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用实测值替换条件句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NMR 的四张表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压成一张样品清单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单样品峰归属用正文更自然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一张表只承担一个比较任务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DSC 的仪器型号/软件/坩埚/二次文献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压成一行/删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课程报告不需要论文式铺陈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删背景，不删不确定度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DSC 的基线敏感性 +11–15%、±3 ℃、0.3%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终稿删掉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压缩过度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保留 1–2 句定量误差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IR 的摘要/附录/两张重复表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删除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课程报告 5 部分已足够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体裁校准：不追求“论文完整”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IR 的多条文献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只留课程讲义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避免无正文引用的“装饰性文献”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只列真正引用过的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PL 的完整四问结论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压缩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更短，但结论被截断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结论至少三层，不能停在数值</w:t>
            </w:r>
          </w:p>
        </w:tc>
      </w:tr>
      <w:tr>
        <w:trPr>
          <w:cantSplit/>
        </w:trPr>
        <w:tc>
          <w:tcPr>
            <w:tcW w:w="2603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GPC 的结果清单式结论</w:t>
            </w:r>
          </w:p>
        </w:tc>
        <w:tc>
          <w:tcPr>
            <w:tcW w:w="203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重写成“原理+样品故事”</w:t>
            </w:r>
          </w:p>
        </w:tc>
        <w:tc>
          <w:tcPr>
            <w:tcW w:w="243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从复述升级为解释</w:t>
            </w:r>
          </w:p>
        </w:tc>
        <w:tc>
          <w:tcPr>
            <w:tcW w:w="2226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结论回原理/样品</w:t>
            </w:r>
          </w:p>
        </w:tc>
      </w:tr>
    </w:tbl>
    <w:p>
      <w:pPr>
        <w:spacing w:before="0" w:after="80"/>
      </w:pPr>
    </w:p>
    <w:p>
      <w:pPr>
        <w:pStyle w:val="BodyText"/>
        <w:spacing w:after="60"/>
        <w:ind w:firstLine="420"/>
      </w:pPr>
      <w:r>
        <w:rPr>
          <w:b/>
          <w:bCs/>
        </w:rPr>
        <w:t xml:space="preserve">压缩的判断标准</w:t>
      </w:r>
      <w:r>
        <w:t xml:space="preserve">：删掉这句话，论证是否受损？不受损 → 删；受损 → 留。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6. 体裁校准：课程报告不是论文</w:t>
      </w:r>
    </w:p>
    <w:p>
      <w:pPr>
        <w:pStyle w:val="BodyText"/>
        <w:spacing w:after="60"/>
        <w:ind w:firstLine="420"/>
      </w:pPr>
      <w:r>
        <w:t xml:space="preserve">课程要求 5 部分：实验目的、实验原理、实验步骤、实验结果分析与讨论、思考题。终稿的“高明”之一是</w:t>
      </w:r>
      <w:r>
        <w:rPr>
          <w:b/>
          <w:bCs/>
        </w:rPr>
        <w:t xml:space="preserve">按体裁取舍</w:t>
      </w:r>
      <w:r>
        <w:t xml:space="preserve">：</w:t>
      </w:r>
    </w:p>
    <w:p>
      <w:pPr>
        <w:pStyle w:val="ListParagraph"/>
        <w:spacing w:after="30"/>
        <w:ind w:left="420" w:hanging="210"/>
      </w:pPr>
      <w:r>
        <w:t xml:space="preserve">• UV 保留摘要/参考文献/附录，因为它增加了证据与溯源，且篇幅允许。</w:t>
      </w:r>
    </w:p>
    <w:p>
      <w:pPr>
        <w:pStyle w:val="ListParagraph"/>
        <w:spacing w:after="30"/>
        <w:ind w:left="420" w:hanging="210"/>
      </w:pPr>
      <w:r>
        <w:t xml:space="preserve">• DSC/IR 删摘要/附录/多篇文献，因为课程报告不需要论文式完整，读者要更快看到主线。</w:t>
      </w:r>
    </w:p>
    <w:p>
      <w:pPr>
        <w:pStyle w:val="ListParagraph"/>
        <w:spacing w:after="30"/>
        <w:ind w:left="420" w:hanging="210"/>
      </w:pPr>
      <w:r>
        <w:t xml:space="preserve">• NMR 保留样品清单和采集时间，因为它是鉴别证据的一部分。</w:t>
      </w:r>
    </w:p>
    <w:p>
      <w:pPr>
        <w:pStyle w:val="ListParagraph"/>
        <w:spacing w:after="30"/>
        <w:ind w:left="420" w:hanging="210"/>
      </w:pPr>
      <w:r>
        <w:t xml:space="preserve">• GPC 保留 2 张表，因为峰参数和平均分子量需要横向比较。</w:t>
      </w:r>
    </w:p>
    <w:p>
      <w:pPr>
        <w:pStyle w:val="ListParagraph"/>
        <w:spacing w:after="30"/>
        <w:ind w:left="420" w:hanging="210"/>
      </w:pPr>
      <w:r>
        <w:t xml:space="preserve">• TGA/POM 的终稿表太少（0 表），这是不足，不是风格。</w:t>
      </w:r>
    </w:p>
    <w:p>
      <w:pPr>
        <w:pStyle w:val="BodyText"/>
        <w:spacing w:after="60"/>
        <w:ind w:firstLine="420"/>
      </w:pPr>
      <w:r>
        <w:rPr>
          <w:b/>
          <w:bCs/>
        </w:rPr>
        <w:t xml:space="preserve">规则</w:t>
      </w:r>
      <w:r>
        <w:t xml:space="preserve">：</w:t>
      </w:r>
    </w:p>
    <w:p>
      <w:pPr>
        <w:pStyle w:val="ListParagraph"/>
        <w:spacing w:after="40"/>
        <w:ind w:left="420" w:hanging="300"/>
      </w:pPr>
      <w:r>
        <w:t xml:space="preserve">1. 5 个必需部分不能少。</w:t>
      </w:r>
    </w:p>
    <w:p>
      <w:pPr>
        <w:pStyle w:val="ListParagraph"/>
        <w:spacing w:after="40"/>
        <w:ind w:left="420" w:hanging="300"/>
      </w:pPr>
      <w:r>
        <w:t xml:space="preserve">2. 摘要/关键词/附录/参考文献是“可选增强”，不是越多越好。</w:t>
      </w:r>
    </w:p>
    <w:p>
      <w:pPr>
        <w:pStyle w:val="ListParagraph"/>
        <w:spacing w:after="40"/>
        <w:ind w:left="420" w:hanging="300"/>
      </w:pPr>
      <w:r>
        <w:t xml:space="preserve">3. 表格数量由“需要横向比较的信息”决定，通常 1–3 张核心表；不要把每个样品拆一张表。</w:t>
      </w:r>
    </w:p>
    <w:p>
      <w:pPr>
        <w:pStyle w:val="ListParagraph"/>
        <w:spacing w:after="40"/>
        <w:ind w:left="420" w:hanging="300"/>
      </w:pPr>
      <w:r>
        <w:t xml:space="preserve">4. 文献只列正文真正引用的；课程讲义可以作为主引用。</w:t>
      </w:r>
    </w:p>
    <w:p>
      <w:pPr>
        <w:pStyle w:val="ListParagraph"/>
        <w:spacing w:after="40"/>
        <w:ind w:left="420" w:hanging="300"/>
      </w:pPr>
      <w:r>
        <w:t xml:space="preserve">5. 仪器型号/软件/坩埚等条件，压成一行或一张条件表；不要用论文式方法段淹没结果。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7. 终稿仍需警惕的地方</w:t>
      </w:r>
    </w:p>
    <w:p>
      <w:pPr>
        <w:pStyle w:val="BodyText"/>
        <w:spacing w:after="60"/>
        <w:ind w:firstLine="420"/>
      </w:pPr>
      <w:r>
        <w:t xml:space="preserve">终稿不是完美模板；以下问题不要模仿：</w:t>
      </w:r>
    </w:p>
    <w:p>
      <w:pPr>
        <w:spacing w:before="40" w:after="0"/>
      </w:pP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885"/>
        <w:gridCol w:w="3830"/>
        <w:gridCol w:w="3585"/>
      </w:tblGrid>
      <w:tr>
        <w:trPr>
          <w:cantSplit/>
          <w:tblHeader/>
        </w:trPr>
        <w:tc>
          <w:tcPr>
            <w:tcW w:w="1885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w="3830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例</w:t>
            </w:r>
          </w:p>
        </w:tc>
        <w:tc>
          <w:tcPr>
            <w:tcW w:w="3585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正确做法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图号与正文错位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IR 终稿 PE 段写“图1”、PP 段写“图2”、PVA 段写“图5”，实际分别是图2/3/6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图号重排后全文检索“图 N”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过强结论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IR 终稿“PAN/PVA 异常峰证明了……含有一些杂质”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改为“提示可能含含氧组分/残余乙酸酯；单张谱不能确定”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数值前后不一致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NMR 甲醇段写 δ 3.04，后文又说 CH₃ 3.49 ppm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全文统一；用表/图核对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错字/重复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GPC“应该为为”；DSC“这这一误差”；IR“与与其”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交付前检索重复字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结论被截断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PL 终稿结论停在 QY 数值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结论至少三层：目的—数值—限制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过度压缩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DSC 终稿删掉基线敏感性范围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保留 1 句定量误差</w:t>
            </w:r>
          </w:p>
        </w:tc>
      </w:tr>
      <w:tr>
        <w:trPr>
          <w:cantSplit/>
        </w:trPr>
        <w:tc>
          <w:tcPr>
            <w:tcW w:w="18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图表不足</w:t>
            </w:r>
          </w:p>
        </w:tc>
        <w:tc>
          <w:tcPr>
            <w:tcW w:w="3830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TGA 0 表；POM 0 表</w:t>
            </w:r>
          </w:p>
        </w:tc>
        <w:tc>
          <w:tcPr>
            <w:tcW w:w="358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至少 1 张条件表 + 1 张结果表</w:t>
            </w:r>
          </w:p>
        </w:tc>
      </w:tr>
    </w:tbl>
    <w:p>
      <w:pPr>
        <w:spacing w:before="0" w:after="80"/>
      </w:pPr>
    </w:p>
    <w:p>
      <w:pPr>
        <w:pStyle w:val="BodyText"/>
        <w:spacing w:after="60"/>
        <w:ind w:firstLine="420"/>
      </w:pPr>
      <w:r>
        <w:rPr>
          <w:b/>
          <w:bCs/>
        </w:rPr>
        <w:t xml:space="preserve">原则</w:t>
      </w:r>
      <w:r>
        <w:t xml:space="preserve">：学终稿的结构与取舍，不学终稿的笔误；初稿中更严谨的定量段落，压缩时要保留。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8. 如何写/改一篇新报告</w:t>
      </w:r>
    </w:p>
    <w:p>
      <w:pPr>
        <w:pStyle w:val="Heading3"/>
        <w:keepNext/>
        <w:keepLines/>
      </w:pPr>
      <w:r>
        <w:t xml:space="preserve">8.1 起草 + 四遍改稿法</w:t>
      </w:r>
    </w:p>
    <w:p>
      <w:pPr>
        <w:pStyle w:val="BodyText"/>
        <w:spacing w:after="60"/>
        <w:ind w:firstLine="420"/>
      </w:pPr>
      <w:r>
        <w:t xml:space="preserve">新报告先按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02_Workflows/FIRST_DRAFT.md</w:t>
      </w:r>
      <w:r>
        <w:t xml:space="preserve"> 起草；已有初稿直接从第 1 遍开始。</w:t>
      </w:r>
    </w:p>
    <w:p>
      <w:pPr>
        <w:pStyle w:val="ListParagraph"/>
        <w:spacing w:after="40"/>
        <w:ind w:left="420" w:hanging="300"/>
      </w:pPr>
      <w:r>
        <w:t xml:space="preserve">0. </w:t>
      </w:r>
      <w:r>
        <w:rPr>
          <w:b/>
          <w:bCs/>
        </w:rPr>
        <w:t xml:space="preserve">起草遍</w:t>
      </w:r>
      <w:r>
        <w:t xml:space="preserve">：一句话问题 → 范围/对比轴 → 骨架 → 图/表先行 → 一节一个论点 → 写出带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【待核】</w:t>
      </w:r>
      <w:r>
        <w:t xml:space="preserve"> 的第一稿。</w:t>
      </w:r>
    </w:p>
    <w:p>
      <w:pPr>
        <w:pStyle w:val="ListParagraph"/>
        <w:spacing w:after="40"/>
        <w:ind w:left="420" w:hanging="300"/>
      </w:pPr>
      <w:r>
        <w:t xml:space="preserve">1. </w:t>
      </w:r>
      <w:r>
        <w:rPr>
          <w:b/>
          <w:bCs/>
        </w:rPr>
        <w:t xml:space="preserve">论证遍</w:t>
      </w:r>
      <w:r>
        <w:t xml:space="preserve">：一句话问题；列样品/条件，不回答问题的先问用户；为每节选对比轴；标题写结论。</w:t>
      </w:r>
    </w:p>
    <w:p>
      <w:pPr>
        <w:pStyle w:val="ListParagraph"/>
        <w:spacing w:after="40"/>
        <w:ind w:left="420" w:hanging="300"/>
      </w:pPr>
      <w:r>
        <w:t xml:space="preserve">2. </w:t>
      </w:r>
      <w:r>
        <w:rPr>
          <w:b/>
          <w:bCs/>
        </w:rPr>
        <w:t xml:space="preserve">证据遍</w:t>
      </w:r>
      <w:r>
        <w:t xml:space="preserve">：证据矩阵；每个结论一个数；拟合给 n/R²/残差；排除点做反事实；未记录写“待核”。</w:t>
      </w:r>
    </w:p>
    <w:p>
      <w:pPr>
        <w:pStyle w:val="ListParagraph"/>
        <w:spacing w:after="40"/>
        <w:ind w:left="420" w:hanging="300"/>
      </w:pPr>
      <w:r>
        <w:t xml:space="preserve">3. </w:t>
      </w:r>
      <w:r>
        <w:rPr>
          <w:b/>
          <w:bCs/>
        </w:rPr>
        <w:t xml:space="preserve">段落遍</w:t>
      </w:r>
      <w:r>
        <w:t xml:space="preserve">：结果 5 句、讨论 4 句、误差四要素、结论三层；动词强度匹配证据。</w:t>
      </w:r>
    </w:p>
    <w:p>
      <w:pPr>
        <w:pStyle w:val="ListParagraph"/>
        <w:spacing w:after="40"/>
        <w:ind w:left="420" w:hanging="300"/>
      </w:pPr>
      <w:r>
        <w:t xml:space="preserve">4. </w:t>
      </w:r>
      <w:r>
        <w:rPr>
          <w:b/>
          <w:bCs/>
        </w:rPr>
        <w:t xml:space="preserve">压缩遍</w:t>
      </w:r>
      <w:r>
        <w:t xml:space="preserve">：删背景/流水账/重复表/无引用文献；保留数值/排除理由/不确定度/对照；检查图号/表号。</w:t>
      </w:r>
    </w:p>
    <w:p>
      <w:pPr>
        <w:pStyle w:val="BodyText"/>
        <w:spacing w:after="60"/>
        <w:ind w:firstLine="420"/>
      </w:pPr>
      <w:r>
        <w:t xml:space="preserve">新报告也不能省压缩遍；之后还要走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EXPERIMENT_REPORT.md</w:t>
      </w:r>
      <w:r>
        <w:t xml:space="preserve"> 第 8–10 步（生成 DOCX、逐项检查、交付）。</w:t>
      </w:r>
    </w:p>
    <w:p>
      <w:pPr>
        <w:pStyle w:val="BodyText"/>
        <w:spacing w:after="60"/>
        <w:ind w:firstLine="420"/>
      </w:pPr>
      <w:r>
        <w:t xml:space="preserve">详细操作见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02_Workflows/FIRST_DRAFT.md</w:t>
      </w:r>
      <w:r>
        <w:t xml:space="preserve"> 与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02_Workflows/REVISION_WORKFLOW.md</w:t>
      </w:r>
      <w:r>
        <w:t xml:space="preserve">。</w:t>
      </w:r>
    </w:p>
    <w:p>
      <w:pPr>
        <w:pStyle w:val="Heading3"/>
        <w:keepNext/>
        <w:keepLines/>
      </w:pPr>
      <w:r>
        <w:t xml:space="preserve">8.2 不要整篇重写</w:t>
      </w:r>
    </w:p>
    <w:p>
      <w:pPr>
        <w:pStyle w:val="BodyText"/>
        <w:spacing w:after="60"/>
        <w:ind w:firstLine="420"/>
      </w:pPr>
      <w:r>
        <w:t xml:space="preserve">让 AI 先输出“改稿计划”（范围、对比轴、补证据、删结论、保留优点），确认后再逐段改。整篇重写容易丢掉初稿的好句子、好数值和边界句。</w:t>
      </w:r>
    </w:p>
    <w:p>
      <w:pPr>
        <w:pStyle w:val="Heading3"/>
        <w:keepNext/>
        <w:keepLines/>
      </w:pPr>
      <w:r>
        <w:t xml:space="preserve">8.3 一轮提示词（核心句）</w:t>
      </w:r>
    </w:p>
    <w:p>
      <w:pPr>
        <w:spacing w:before="60" w:after="0"/>
      </w:pP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先填 00_START/INPUT_PACK.md 与 COVER_FIELDS.md；缺关键项就停下来问。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1. 先用一句话说出这篇报告要回答的问题；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2. 列出所有样品/条件，不回答问题的先问用户能不能删；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3. 为每个结果节选一条对比轴；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4. 建立“结论→数据/图→数值→单位→对照/反事实”的证据矩阵；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5. 按 FIRST_DRAFT 起草；已有初稿则直接按“结果5句/讨论4句/误差四要素/结论三层”改写；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6. 做四遍改稿（论证/证据/段落/压缩），压缩背景、步骤、重复表，保留数值、排除理由、不确定度、边界；</w:t>
      </w:r>
    </w:p>
    <w:p>
      <w:pPr>
        <w:pStyle w:val="Code"/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7. 生成 DOCX，检查图号/表号/数值一致性，跑旧范例数值污染检查，并列出终稿仍存在的风险。</w:t>
      </w:r>
    </w:p>
    <w:p>
      <w:pPr>
        <w:spacing w:before="0" w:after="80"/>
      </w:pPr>
    </w:p>
    <w:p>
      <w:pPr>
        <w:pStyle w:val="Heading3"/>
        <w:keepNext/>
        <w:keepLines/>
      </w:pPr>
      <w:r>
        <w:t xml:space="preserve">8.4 自检 12 问</w:t>
      </w:r>
    </w:p>
    <w:p>
      <w:pPr>
        <w:pStyle w:val="ListParagraph"/>
        <w:spacing w:after="40"/>
        <w:ind w:left="420" w:hanging="300"/>
      </w:pPr>
      <w:r>
        <w:t xml:space="preserve">1. 一句话问题能说清吗？</w:t>
      </w:r>
    </w:p>
    <w:p>
      <w:pPr>
        <w:pStyle w:val="ListParagraph"/>
        <w:spacing w:after="40"/>
        <w:ind w:left="420" w:hanging="300"/>
      </w:pPr>
      <w:r>
        <w:t xml:space="preserve">2. 每个结果节有对比轴吗？</w:t>
      </w:r>
    </w:p>
    <w:p>
      <w:pPr>
        <w:pStyle w:val="ListParagraph"/>
        <w:spacing w:after="40"/>
        <w:ind w:left="420" w:hanging="300"/>
      </w:pPr>
      <w:r>
        <w:t xml:space="preserve">3. 每个结论有数值/图/文献吗？</w:t>
      </w:r>
    </w:p>
    <w:p>
      <w:pPr>
        <w:pStyle w:val="ListParagraph"/>
        <w:spacing w:after="40"/>
        <w:ind w:left="420" w:hanging="300"/>
      </w:pPr>
      <w:r>
        <w:t xml:space="preserve">4. 拟合/积分给范围、n、R²/不确定度了吗？</w:t>
      </w:r>
    </w:p>
    <w:p>
      <w:pPr>
        <w:pStyle w:val="ListParagraph"/>
        <w:spacing w:after="40"/>
        <w:ind w:left="420" w:hanging="300"/>
      </w:pPr>
      <w:r>
        <w:t xml:space="preserve">5. 排除点有反事实或原因吗？</w:t>
      </w:r>
    </w:p>
    <w:p>
      <w:pPr>
        <w:pStyle w:val="ListParagraph"/>
        <w:spacing w:after="40"/>
        <w:ind w:left="420" w:hanging="300"/>
      </w:pPr>
      <w:r>
        <w:t xml:space="preserve">6. 误差段有“来源→参数→方向/量级→改进”吗？</w:t>
      </w:r>
    </w:p>
    <w:p>
      <w:pPr>
        <w:pStyle w:val="ListParagraph"/>
        <w:spacing w:after="40"/>
        <w:ind w:left="420" w:hanging="300"/>
      </w:pPr>
      <w:r>
        <w:t xml:space="preserve">7. 结论有三层且不超出证据吗？</w:t>
      </w:r>
    </w:p>
    <w:p>
      <w:pPr>
        <w:pStyle w:val="ListParagraph"/>
        <w:spacing w:after="40"/>
        <w:ind w:left="420" w:hanging="300"/>
      </w:pPr>
      <w:r>
        <w:t xml:space="preserve">8. 标题写结论/问题，不写样品名吗？</w:t>
      </w:r>
    </w:p>
    <w:p>
      <w:pPr>
        <w:pStyle w:val="ListParagraph"/>
        <w:spacing w:after="40"/>
        <w:ind w:left="420" w:hanging="300"/>
      </w:pPr>
      <w:r>
        <w:t xml:space="preserve">9. 图号/表号/正文/图注/Excel 一致吗？所有表格都是标准三线表吗？</w:t>
      </w:r>
    </w:p>
    <w:p>
      <w:pPr>
        <w:pStyle w:val="ListParagraph"/>
        <w:spacing w:after="40"/>
        <w:ind w:left="420" w:hanging="300"/>
      </w:pPr>
      <w:r>
        <w:t xml:space="preserve">10. 还有“证明/完全符合/人为误差/可以看出来”吗？</w:t>
      </w:r>
    </w:p>
    <w:p>
      <w:pPr>
        <w:pStyle w:val="ListParagraph"/>
        <w:spacing w:after="40"/>
        <w:ind w:left="420" w:hanging="300"/>
      </w:pPr>
      <w:r>
        <w:t xml:space="preserve">11. 有没有把范例里的旧数值/样品名带进来？（跑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check_contamination.sh</w:t>
      </w:r>
      <w:r>
        <w:t xml:space="preserve">）</w:t>
      </w:r>
    </w:p>
    <w:p>
      <w:pPr>
        <w:pStyle w:val="ListParagraph"/>
        <w:spacing w:after="40"/>
        <w:ind w:left="420" w:hanging="300"/>
      </w:pPr>
      <w:r>
        <w:t xml:space="preserve">12. 封面四项、AI 使用边界、学生确认记录齐了吗？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9. 各实验的具体风格抓手</w:t>
      </w:r>
    </w:p>
    <w:p>
      <w:pPr>
        <w:spacing w:before="40" w:after="0"/>
      </w:pPr>
    </w:p>
    <w:tbl>
      <w:tblPr>
        <w:tblW w:w="9300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515"/>
        <w:gridCol w:w="4514"/>
        <w:gridCol w:w="3271"/>
      </w:tblGrid>
      <w:tr>
        <w:trPr>
          <w:cantSplit/>
          <w:tblHeader/>
        </w:trPr>
        <w:tc>
          <w:tcPr>
            <w:tcW w:w="1515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实验</w:t>
            </w:r>
          </w:p>
        </w:tc>
        <w:tc>
          <w:tcPr>
            <w:tcW w:w="4514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终稿最值得学的一手</w:t>
            </w:r>
          </w:p>
        </w:tc>
        <w:tc>
          <w:tcPr>
            <w:tcW w:w="3271" w:type="dxa"/>
            <w:shd w:val="clear" w:color="auto" w:fill="DCE6F1"/>
            <w:vAlign w:val="center"/>
          </w:tcPr>
          <w:p>
            <w:pPr>
              <w:pStyle w:val="TableText"/>
              <w:pBdr>
                <w:bottom w:val="single" w:sz="6" w:space="2" w:color="000000"/>
              </w:pBdr>
              <w:spacing w:before="0" w:after="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不要学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UV-Vis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残差 + 反事实拟合 + “假定光程/不换算摩尔消光” + 数据溯源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无衬线版式；缺原始 CSV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NMR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“峰组数→δ/多重性/积分→归属→耦合/机理”的结果段；AB 型双 dd 解释；三条独立证据鉴别 A/B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甲醇 δ 前后不一致；“完全对应”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DSC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“采用第二次升温”的决策；PE/PET 结构—热转变对比；结论回理论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丢掉基线敏感性；错字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IR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“基团区特异性有限、指纹区高度特异”的方法论；基线 64–92%/PAN 6.3%/5.1% 的饱和边界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图号错位；PAN/PVA“证明含杂质”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PL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软件 QY 36.04% vs 复算 18.3–21.4%；用 pre 数据作对照定位窗口问题；内滤/再吸收证据链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结论截断；5.2 的 10 nm 间隔缺依据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GPC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结论把三峰与“大分子先淋出”、d&gt;2、前处理不足连起来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“应该为为”；图3无图注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TGA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PS 叔碳/苄基氢→共振稳定自由基→低温分解的两环机理；切线法边界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0 表；标题跳号</w:t>
            </w:r>
          </w:p>
        </w:tc>
      </w:tr>
      <w:tr>
        <w:trPr>
          <w:cantSplit/>
        </w:trPr>
        <w:tc>
          <w:tcPr>
            <w:tcW w:w="1515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POM</w:t>
            </w:r>
          </w:p>
        </w:tc>
        <w:tc>
          <w:tcPr>
            <w:tcW w:w="4514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球晶/黑十字/比例尺/测量线过中心；图像描述与定量测量结合</w:t>
            </w:r>
          </w:p>
        </w:tc>
        <w:tc>
          <w:tcPr>
            <w:tcW w:w="3271" w:type="dxa"/>
            <w:vAlign w:val="center"/>
          </w:tcPr>
          <w:p>
            <w:pPr>
              <w:pStyle w:val="TableText"/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10.4 MB 文件；0 表；图6引用缺失</w:t>
            </w:r>
          </w:p>
        </w:tc>
      </w:tr>
    </w:tbl>
    <w:p>
      <w:pPr>
        <w:spacing w:before="0" w:after="80"/>
      </w:pP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10. 文件清单</w:t>
      </w:r>
    </w:p>
    <w:p>
      <w:pPr>
        <w:pStyle w:val="Heading3"/>
        <w:keepNext/>
        <w:keepLines/>
      </w:pPr>
      <w:r>
        <w:t xml:space="preserve">冷启动（新 AI 先读）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00_START/START_HERE.md</w:t>
      </w:r>
      <w:r>
        <w:t xml:space="preserve">：入口、必读顺序、硬性停止条件。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00_START/INPUT_PACK.md</w:t>
      </w:r>
      <w:r>
        <w:t xml:space="preserve">：任务输入清单；缺关键项就停。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00_START/COVER_FIELDS.md</w:t>
      </w:r>
      <w:r>
        <w:t xml:space="preserve">：封面四项，缺一可能 0 分。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00_START/COURSE_HANDOUT_2026.pdf</w:t>
      </w:r>
      <w:r>
        <w:t xml:space="preserve">：课程讲义（目的/原理/步骤/思考题/规则）。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PACKAGE_MANIFEST.md</w:t>
      </w:r>
      <w:r>
        <w:t xml:space="preserve">：包内/包外/历史快照/事实源。</w:t>
      </w:r>
    </w:p>
    <w:p>
      <w:pPr>
        <w:pStyle w:val="Heading3"/>
        <w:keepNext/>
        <w:keepLines/>
      </w:pPr>
      <w:r>
        <w:t xml:space="preserve">核心（先读）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01_Governance/STYLE_PROFILE.md</w:t>
      </w:r>
      <w:r>
        <w:t xml:space="preserve">：写作风格规范（8 个动作、段落模板、句子规则、取舍、自检）。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04_Examples/STYLE_EVOLUTION.md</w:t>
      </w:r>
      <w:r>
        <w:t xml:space="preserve">：6 组初稿→终稿逐段对照。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02_Workflows/FIRST_DRAFT.md</w:t>
      </w:r>
      <w:r>
        <w:t xml:space="preserve">：从零起草（本版新增）。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02_Workflows/REVISION_WORKFLOW.md</w:t>
      </w:r>
      <w:r>
        <w:t xml:space="preserve">：四遍改稿法。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01_Governance/HUMAN_IN_THE_LOOP.md</w:t>
      </w:r>
      <w:r>
        <w:t xml:space="preserve">：AI 辅助 vs 代写的边界（本版新增）。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00_交付文档.md</w:t>
      </w:r>
      <w:r>
        <w:t xml:space="preserve"> /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.docx</w:t>
      </w:r>
      <w:r>
        <w:t xml:space="preserve">：本文件（导航与摘要，不另立规则）。</w:t>
      </w:r>
    </w:p>
    <w:p>
      <w:pPr>
        <w:pStyle w:val="Heading3"/>
        <w:keepNext/>
        <w:keepLines/>
      </w:pPr>
      <w:r>
        <w:t xml:space="preserve">支撑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02_Workflows/EXPERIMENT_REPORT.md</w:t>
      </w:r>
      <w:r>
        <w:t xml:space="preserve">：从原始数据到交付的 10 步。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02_Workflows/DATA_FIGURE_DELIVERY.md</w:t>
      </w:r>
      <w:r>
        <w:t xml:space="preserve">：数据/图/XLSX/DOCX/Origin。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02_Workflows/RESEARCH_PAPER.md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LITERATURE_REVIEW.md</w:t>
      </w:r>
      <w:r>
        <w:t xml:space="preserve">：论文/综述。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03_Templates/COURSE_TEMPLATE.docx</w:t>
      </w:r>
      <w:r>
        <w:t xml:space="preserve">：官方空白模板；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ORIGINAL_PROMPT.txt</w:t>
      </w:r>
      <w:r>
        <w:t xml:space="preserve"> 为历史提示词。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03_Templates/</w:t>
      </w:r>
      <w:r>
        <w:t xml:space="preserve"> 其余：任务说明、项目状态、范例卡、反馈、交付说明、提示词。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04_Examples/</w:t>
      </w:r>
      <w:r>
        <w:t xml:space="preserve">：5 张范例卡 + 风格演化 +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full/</w:t>
      </w:r>
      <w:r>
        <w:t xml:space="preserve"> 2 份全文范例。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05_Tools/</w:t>
      </w:r>
      <w:r>
        <w:t xml:space="preserve">：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build_report_docx.py</w:t>
      </w:r>
      <w:r>
        <w:t xml:space="preserve">（报告生成器）、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docx_text.py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pdf_text.py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check_contamination.sh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sanitize_docx_meta.py</w:t>
      </w:r>
      <w:r>
        <w:t xml:space="preserve">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RUN_PYTHON.md</w:t>
      </w:r>
      <w:r>
        <w:t xml:space="preserve">（解释器选择）、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FIGURES.md</w:t>
      </w:r>
      <w:r>
        <w:t xml:space="preserve">（图源/降级）、工具链、脚本索引、已知问题、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examples/</w:t>
      </w:r>
      <w:r>
        <w:t xml:space="preserve"> 合成烟雾测试。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07_Projects/高分子物理实验2026/</w:t>
      </w:r>
      <w:r>
        <w:t xml:space="preserve">：项目状态与提交清单（历史快照）。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06_Evaluation/</w:t>
      </w:r>
      <w:r>
        <w:t xml:space="preserve">：评分表、基线审计、盲测计划、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runs/</w:t>
      </w:r>
      <w:r>
        <w:t xml:space="preserve">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11. 边界</w:t>
      </w:r>
    </w:p>
    <w:p>
      <w:pPr>
        <w:pStyle w:val="ListParagraph"/>
        <w:spacing w:after="30"/>
        <w:ind w:left="420" w:hanging="210"/>
      </w:pPr>
      <w:r>
        <w:t xml:space="preserve">• 本次没有修改任何现有实验报告；所有引文来自现有 DOCX。</w:t>
      </w:r>
    </w:p>
    <w:p>
      <w:pPr>
        <w:pStyle w:val="ListParagraph"/>
        <w:spacing w:after="30"/>
        <w:ind w:left="420" w:hanging="210"/>
      </w:pPr>
      <w:r>
        <w:t xml:space="preserve">• 本包不含原始数据、旧报告成品、Origin 工程；这些是本次任务输入。</w:t>
      </w:r>
    </w:p>
    <w:p>
      <w:pPr>
        <w:pStyle w:val="ListParagraph"/>
        <w:spacing w:after="30"/>
        <w:ind w:left="420" w:hanging="210"/>
      </w:pPr>
      <w:r>
        <w:t xml:space="preserve">• 没有在当前宿主重跑 numpy/matplotlib/Origin 脚本。</w:t>
      </w:r>
    </w:p>
    <w:p>
      <w:pPr>
        <w:pStyle w:val="ListParagraph"/>
        <w:spacing w:after="30"/>
        <w:ind w:left="420" w:hanging="210"/>
      </w:pPr>
      <w:r>
        <w:t xml:space="preserve">• 没有做完整科学同行评审；分数/缺陷来自结构化核验与抽样阅读。</w:t>
      </w:r>
    </w:p>
    <w:p>
      <w:pPr>
        <w:pStyle w:val="ListParagraph"/>
        <w:spacing w:after="30"/>
        <w:ind w:left="420" w:hanging="210"/>
      </w:pPr>
      <w:r>
        <w:t xml:space="preserve">•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05_Tools/build_report_docx.py</w:t>
      </w:r>
      <w:r>
        <w:t xml:space="preserve"> 只用 Python 标准库生成 DOCX；已做 ZIP/XML/媒体/表格结构校验，但未在 Word/WPS 中逐页渲染。</w:t>
      </w:r>
    </w:p>
    <w:p>
      <w:pPr>
        <w:pStyle w:val="ListParagraph"/>
        <w:spacing w:after="30"/>
        <w:ind w:left="420" w:hanging="210"/>
      </w:pPr>
      <w:r>
        <w:t xml:space="preserve">• PDF 需在 Word/WPS 中由最终 DOCX 导出；未导出就写“未渲染/未验证”。</w:t>
      </w:r>
    </w:p>
    <w:p>
      <w:pPr>
        <w:pStyle w:val="ListParagraph"/>
        <w:spacing w:after="30"/>
        <w:ind w:left="420" w:hanging="210"/>
      </w:pPr>
      <w:r>
        <w:t xml:space="preserve">• 当前会话的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python3</w:t>
      </w:r>
      <w:r>
        <w:t xml:space="preserve"> 可能是 Skulpt shim（无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zipfile</w:t>
      </w:r>
      <w:r>
        <w:t xml:space="preserve">/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nonlocal</w:t>
      </w:r>
      <w:r>
        <w:t xml:space="preserve">）；报告生成器要用真实 CPython 3.10+ 或桥接宿主机 Python 运行。</w:t>
      </w:r>
    </w:p>
    <w:p>
      <w:pPr>
        <w:pBdr>
          <w:bottom w:val="single" w:sz="6" w:space="6" w:color="999999"/>
        </w:pBdr>
        <w:spacing w:before="60" w:after="60"/>
      </w:pPr>
    </w:p>
    <w:p>
      <w:pPr>
        <w:pStyle w:val="Heading2"/>
        <w:keepNext/>
        <w:keepLines/>
      </w:pPr>
      <w:r>
        <w:t xml:space="preserve">附：交付完整性速查（历史快照，非当前状态）</w:t>
      </w:r>
    </w:p>
    <w:p>
      <w:pPr>
        <w:pStyle w:val="BodyText"/>
        <w:spacing w:after="60"/>
        <w:ind w:firstLine="420"/>
      </w:pPr>
      <w:r>
        <w:t xml:space="preserve">以下是 2026-10-26 对历史 8 份报告的审计结论，文件已不在本包内，路径可能失效：首页班级/姓名/学号/实验内容；4 份缺 PDF（UV、IR、TGA、NMR）；TGA 缺 XLSX；IR/GPC/POM/NMR 的图号/表号问题。仅作追溯，不要据此判断当前文件是否存在。</w:t>
      </w:r>
    </w:p>
    <w:p>
      <w:pPr>
        <w:pStyle w:val="BodyText"/>
        <w:spacing w:after="60"/>
        <w:ind w:firstLine="420"/>
      </w:pPr>
      <w:r>
        <w:t xml:space="preserve">新报告的提交完整性以 </w:t>
      </w:r>
      <w:r>
        <w:rPr>
          <w:rFonts w:ascii="Consolas" w:hAnsi="Consolas" w:eastAsia="Consolas" w:cs="Consolas"/>
          <w:color w:val="333333"/>
          <w:sz w:val="19"/>
          <w:szCs w:val="19"/>
          <w:shd w:val="clear" w:color="auto" w:fill="F2F2F2"/>
        </w:rPr>
        <w:t xml:space="preserve">07_Projects/高分子物理实验2026/SUBMISSION_CHECKLIST.md</w:t>
      </w:r>
      <w:r>
        <w:t xml:space="preserve"> 和最终文件核验为准。</w:t>
      </w:r>
    </w:p>
    <w:sectPr>
      <w:headerReference w:type="default" r:id="rId3"/>
      <w:footerReference w:type="default" r:id="rId4"/>
      <w:pgSz w:w="11906" w:h="16838"/>
      <w:pgMar w:top="1247" w:right="1219" w:bottom="1134" w:left="1332" w:header="708" w:footer="708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sz w:val="18"/>
        <w:color w:val="595959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sz w:val="18"/>
        <w:color w:val="595959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Normal"/>
      <w:pBdr>
        <w:bottom w:val="single" w:sz="4" w:space="4" w:color="BFBFBF"/>
      </w:pBdr>
      <w:jc w:val="center"/>
    </w:pPr>
    <w:r>
      <w:rPr>
        <w:rFonts w:ascii="Times New Roman" w:hAnsi="Times New Roman" w:eastAsia="宋体"/>
        <w:sz w:val="18"/>
        <w:szCs w:val="18"/>
        <w:color w:val="595959"/>
      </w:rPr>
      <w:t xml:space="preserve">个人科研 AI 工作系统 · 交付文档</w:t>
    </w:r>
  </w:p>
</w:hdr>
</file>

<file path=word/settings.xml><?xml version="1.0" encoding="utf-8"?>
<w:settings xmlns:w="http://schemas.openxmlformats.org/wordprocessingml/2006/main">
  <w:zoom w:percent="100"/>
  <w:defaultTabStop w:val="420"/>
  <w:compat>
    <w:compatSetting w:name="compatibilityMode" w:uri="http://schemas.microsoft.com/office/word" w:val="15"/>
  </w:compat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 w:bidi="ar-SA"/>
      </w:rPr>
    </w:rPrDefault>
    <w:pPrDefault>
      <w:pPr>
        <w:spacing w:line="360" w:lineRule="auto" w:after="0"/>
      </w:pPr>
    </w:pPrDefault>
  </w:docDefaults>
  <w:style w:type="paragraph" w:default="1" w:styleId="Normal">
    <w:name w:val="Normal"/>
    <w:qFormat/>
    <w:pPr>
      <w:spacing w:line="360" w:lineRule="auto" w:after="0"/>
    </w:pPr>
    <w:rPr>
      <w:rFonts w:ascii="Times New Roman" w:hAnsi="Times New Roman" w:eastAsia="宋体" w:cs="Times New Roman"/>
      <w:sz w:val="21"/>
      <w:szCs w:val="21"/>
    </w:rPr>
  </w:style>
  <w:style w:type="paragraph" w:styleId="BodyText">
    <w:name w:val="Body Text"/>
    <w:basedOn w:val="Normal"/>
    <w:qFormat/>
    <w:pPr>
      <w:spacing w:line="360" w:lineRule="auto" w:after="60"/>
      <w:jc w:val="both"/>
    </w:pPr>
    <w:rPr>
      <w:sz w:val="21"/>
      <w:szCs w:val="21"/>
    </w:rPr>
  </w:style>
  <w:style w:type="paragraph" w:styleId="CoverTitle">
    <w:name w:val="Cover Title"/>
    <w:basedOn w:val="Normal"/>
    <w:qFormat/>
    <w:pPr>
      <w:spacing w:before="0" w:after="180"/>
      <w:jc w:val="center"/>
    </w:pPr>
    <w:rPr>
      <w:rFonts w:ascii="Times New Roman" w:hAnsi="Times New Roman" w:eastAsia="宋体" w:cs="Times New Roman"/>
      <w:b/>
      <w:sz w:val="56"/>
      <w:szCs w:val="56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80"/>
      <w:outlineLvl w:val="0"/>
    </w:pPr>
    <w:rPr>
      <w:rFonts w:ascii="Times New Roman" w:hAnsi="Times New Roman" w:eastAsia="宋体" w:cs="Times New Roman"/>
      <w:b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300" w:after="140"/>
      <w:outlineLvl w:val="1"/>
    </w:pPr>
    <w:rPr>
      <w:rFonts w:ascii="Times New Roman" w:hAnsi="Times New Roman" w:eastAsia="宋体" w:cs="Times New Roman"/>
      <w:b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20"/>
      <w:outlineLvl w:val="2"/>
    </w:pPr>
    <w:rPr>
      <w:rFonts w:ascii="Times New Roman" w:hAnsi="Times New Roman" w:eastAsia="宋体" w:cs="Times New Roman"/>
      <w:b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100"/>
      <w:outlineLvl w:val="3"/>
    </w:pPr>
    <w:rPr>
      <w:rFonts w:ascii="Times New Roman" w:hAnsi="Times New Roman" w:eastAsia="宋体" w:cs="Times New Roman"/>
      <w:b/>
      <w:sz w:val="21"/>
      <w:szCs w:val="21"/>
    </w:rPr>
  </w:style>
  <w:style w:type="paragraph" w:styleId="ListParagraph">
    <w:name w:val="List Paragraph"/>
    <w:basedOn w:val="BodyText"/>
    <w:qFormat/>
    <w:pPr>
      <w:spacing w:line="340" w:lineRule="auto" w:after="40"/>
      <w:ind w:left="420" w:hanging="210"/>
    </w:pPr>
    <w:rPr>
      <w:sz w:val="21"/>
      <w:szCs w:val="21"/>
    </w:rPr>
  </w:style>
  <w:style w:type="paragraph" w:styleId="TOCEntry">
    <w:name w:val="TOC Entry"/>
    <w:basedOn w:val="BodyText"/>
    <w:qFormat/>
    <w:pPr>
      <w:spacing w:line="320" w:lineRule="auto" w:after="20"/>
      <w:ind w:left="0" w:firstLine="0"/>
    </w:pPr>
    <w:rPr>
      <w:sz w:val="20"/>
      <w:szCs w:val="20"/>
    </w:rPr>
  </w:style>
  <w:style w:type="paragraph" w:styleId="Code">
    <w:name w:val="Code"/>
    <w:basedOn w:val="Normal"/>
    <w:qFormat/>
    <w:pPr>
      <w:spacing w:line="240" w:lineRule="auto" w:after="0" w:before="0"/>
      <w:ind w:left="200" w:firstLine="0"/>
    </w:pPr>
    <w:rPr>
      <w:rFonts w:ascii="Consolas" w:hAnsi="Consolas" w:eastAsia="宋体" w:cs="Consolas"/>
      <w:sz w:val="18"/>
      <w:szCs w:val="18"/>
    </w:rPr>
  </w:style>
  <w:style w:type="paragraph" w:styleId="TableText">
    <w:name w:val="Table Text"/>
    <w:basedOn w:val="Normal"/>
    <w:qFormat/>
    <w:pPr>
      <w:spacing w:line="240" w:lineRule="auto" w:after="0" w:before="0"/>
      <w:ind w:firstLine="0"/>
    </w:pPr>
    <w:rPr>
      <w:rFonts w:ascii="Times New Roman" w:hAnsi="Times New Roman" w:eastAsia="宋体" w:cs="Times New Roman"/>
      <w:sz w:val="17"/>
      <w:szCs w:val="17"/>
    </w:rPr>
  </w:style>
  <w:style w:type="paragraph" w:styleId="Quote">
    <w:name w:val="Quote"/>
    <w:basedOn w:val="BodyText"/>
    <w:qFormat/>
    <w:pPr>
      <w:spacing w:line="320" w:lineRule="auto" w:after="60"/>
      <w:ind w:left="420" w:firstLine="0"/>
    </w:pPr>
    <w:rPr>
      <w:i/>
      <w:color w:val="595959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Qoder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个人科研 AI 工作系统交付文档（高分子物理实验版）</dc:title>
  <dc:creator>Qoder</dc:creator>
  <cp:lastModifiedBy>Qoder</cp:lastModifiedBy>
  <dcterms:created xsi:type="dcterms:W3CDTF">2026-10-26T19:26:45Z</dcterms:created>
  <dcterms:modified xsi:type="dcterms:W3CDTF">2026-10-26T19:26:45Z</dcterms:modified>
  <dc:subject>科研 AI 工作系统 / 高分子物理实验报告</dc:subject>
  <dc:description>基于工作区 8 份报告、课程讲义与交付说明整理</dc:description>
</cp:coreProperties>
</file>