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D7725" w14:textId="772820E9" w:rsidR="0084481D" w:rsidRDefault="00AF45A5">
      <w:r w:rsidRPr="00AF45A5">
        <w:drawing>
          <wp:inline distT="0" distB="0" distL="0" distR="0" wp14:anchorId="5983885F" wp14:editId="26139CEC">
            <wp:extent cx="5649113" cy="4686954"/>
            <wp:effectExtent l="0" t="0" r="8890" b="0"/>
            <wp:docPr id="110779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96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D616" w14:textId="77777777" w:rsidR="00AF45A5" w:rsidRDefault="00AF45A5"/>
    <w:p w14:paraId="436EB98A" w14:textId="77777777" w:rsidR="00AF45A5" w:rsidRPr="00AF45A5" w:rsidRDefault="00AF45A5" w:rsidP="00AF45A5">
      <w:pPr>
        <w:rPr>
          <w:b/>
          <w:bCs/>
        </w:rPr>
      </w:pPr>
      <w:r w:rsidRPr="00AF45A5">
        <w:rPr>
          <w:b/>
          <w:bCs/>
        </w:rPr>
        <w:t>Interpretation:</w:t>
      </w:r>
    </w:p>
    <w:p w14:paraId="09D0C12C" w14:textId="77777777" w:rsidR="00AF45A5" w:rsidRPr="00AF45A5" w:rsidRDefault="00AF45A5" w:rsidP="00AF45A5">
      <w:pPr>
        <w:numPr>
          <w:ilvl w:val="0"/>
          <w:numId w:val="1"/>
        </w:numPr>
      </w:pPr>
      <w:r w:rsidRPr="00AF45A5">
        <w:rPr>
          <w:b/>
          <w:bCs/>
        </w:rPr>
        <w:t>Syllabus Categories (</w:t>
      </w:r>
      <w:proofErr w:type="spellStart"/>
      <w:r w:rsidRPr="00AF45A5">
        <w:rPr>
          <w:b/>
          <w:bCs/>
        </w:rPr>
        <w:t>ssc_b</w:t>
      </w:r>
      <w:proofErr w:type="spellEnd"/>
      <w:r w:rsidRPr="00AF45A5">
        <w:rPr>
          <w:b/>
          <w:bCs/>
        </w:rPr>
        <w:t>)</w:t>
      </w:r>
      <w:r w:rsidRPr="00AF45A5">
        <w:t>:</w:t>
      </w:r>
    </w:p>
    <w:p w14:paraId="288F66E3" w14:textId="77777777" w:rsidR="00AF45A5" w:rsidRPr="00AF45A5" w:rsidRDefault="00AF45A5" w:rsidP="00AF45A5">
      <w:pPr>
        <w:numPr>
          <w:ilvl w:val="1"/>
          <w:numId w:val="1"/>
        </w:numPr>
      </w:pPr>
      <w:r w:rsidRPr="00AF45A5">
        <w:t>The x-axis shows two categories: "Others" and "Central," representing different types of syllabuses.</w:t>
      </w:r>
    </w:p>
    <w:p w14:paraId="206AEB42" w14:textId="77777777" w:rsidR="00AF45A5" w:rsidRPr="00AF45A5" w:rsidRDefault="00AF45A5" w:rsidP="00AF45A5">
      <w:pPr>
        <w:numPr>
          <w:ilvl w:val="0"/>
          <w:numId w:val="1"/>
        </w:numPr>
      </w:pPr>
      <w:r w:rsidRPr="00AF45A5">
        <w:rPr>
          <w:b/>
          <w:bCs/>
        </w:rPr>
        <w:t>Score Distribution (</w:t>
      </w:r>
      <w:proofErr w:type="spellStart"/>
      <w:r w:rsidRPr="00AF45A5">
        <w:rPr>
          <w:b/>
          <w:bCs/>
        </w:rPr>
        <w:t>ssc_p</w:t>
      </w:r>
      <w:proofErr w:type="spellEnd"/>
      <w:r w:rsidRPr="00AF45A5">
        <w:rPr>
          <w:b/>
          <w:bCs/>
        </w:rPr>
        <w:t>)</w:t>
      </w:r>
      <w:r w:rsidRPr="00AF45A5">
        <w:t>:</w:t>
      </w:r>
    </w:p>
    <w:p w14:paraId="40CFFFD2" w14:textId="77777777" w:rsidR="00AF45A5" w:rsidRPr="00AF45A5" w:rsidRDefault="00AF45A5" w:rsidP="00AF45A5">
      <w:pPr>
        <w:numPr>
          <w:ilvl w:val="1"/>
          <w:numId w:val="1"/>
        </w:numPr>
      </w:pPr>
      <w:r w:rsidRPr="00AF45A5">
        <w:t>The y-axis represents the scores obtained by students in their 10th grade (</w:t>
      </w:r>
      <w:proofErr w:type="spellStart"/>
      <w:r w:rsidRPr="00AF45A5">
        <w:t>ssc_p</w:t>
      </w:r>
      <w:proofErr w:type="spellEnd"/>
      <w:r w:rsidRPr="00AF45A5">
        <w:t>).</w:t>
      </w:r>
    </w:p>
    <w:p w14:paraId="0695E1A7" w14:textId="77777777" w:rsidR="00AF45A5" w:rsidRPr="00AF45A5" w:rsidRDefault="00AF45A5" w:rsidP="00AF45A5">
      <w:pPr>
        <w:numPr>
          <w:ilvl w:val="0"/>
          <w:numId w:val="1"/>
        </w:numPr>
      </w:pPr>
      <w:r w:rsidRPr="00AF45A5">
        <w:rPr>
          <w:b/>
          <w:bCs/>
        </w:rPr>
        <w:t>Gender Breakdown</w:t>
      </w:r>
      <w:r w:rsidRPr="00AF45A5">
        <w:t>:</w:t>
      </w:r>
    </w:p>
    <w:p w14:paraId="3EFE6649" w14:textId="77777777" w:rsidR="00AF45A5" w:rsidRPr="00AF45A5" w:rsidRDefault="00AF45A5" w:rsidP="00AF45A5">
      <w:pPr>
        <w:numPr>
          <w:ilvl w:val="1"/>
          <w:numId w:val="1"/>
        </w:numPr>
      </w:pPr>
      <w:r w:rsidRPr="00AF45A5">
        <w:t>The plot is divided by gender using the hue="gender" argument. The blue box represents males (M), and the orange box represents females (F).</w:t>
      </w:r>
    </w:p>
    <w:p w14:paraId="40A6D536" w14:textId="77777777" w:rsidR="00AF45A5" w:rsidRPr="00AF45A5" w:rsidRDefault="00AF45A5" w:rsidP="00AF45A5">
      <w:pPr>
        <w:rPr>
          <w:b/>
          <w:bCs/>
        </w:rPr>
      </w:pPr>
      <w:r w:rsidRPr="00AF45A5">
        <w:rPr>
          <w:b/>
          <w:bCs/>
        </w:rPr>
        <w:t>Key Observations:</w:t>
      </w:r>
    </w:p>
    <w:p w14:paraId="5B4E5886" w14:textId="77777777" w:rsidR="00AF45A5" w:rsidRPr="00AF45A5" w:rsidRDefault="00AF45A5" w:rsidP="00AF45A5">
      <w:pPr>
        <w:numPr>
          <w:ilvl w:val="0"/>
          <w:numId w:val="2"/>
        </w:numPr>
      </w:pPr>
      <w:r w:rsidRPr="00AF45A5">
        <w:rPr>
          <w:b/>
          <w:bCs/>
        </w:rPr>
        <w:t>"Others" Syllabus</w:t>
      </w:r>
      <w:r w:rsidRPr="00AF45A5">
        <w:t>:</w:t>
      </w:r>
    </w:p>
    <w:p w14:paraId="67A6F9B3" w14:textId="77777777" w:rsidR="00AF45A5" w:rsidRPr="00AF45A5" w:rsidRDefault="00AF45A5" w:rsidP="00AF45A5">
      <w:pPr>
        <w:numPr>
          <w:ilvl w:val="1"/>
          <w:numId w:val="2"/>
        </w:numPr>
      </w:pPr>
      <w:r w:rsidRPr="00AF45A5">
        <w:lastRenderedPageBreak/>
        <w:t>Both males and females have a wide range of scores, with scores typically ranging from around 55 to 80.</w:t>
      </w:r>
    </w:p>
    <w:p w14:paraId="0BC62CE2" w14:textId="77777777" w:rsidR="00AF45A5" w:rsidRPr="00AF45A5" w:rsidRDefault="00AF45A5" w:rsidP="00AF45A5">
      <w:pPr>
        <w:numPr>
          <w:ilvl w:val="1"/>
          <w:numId w:val="2"/>
        </w:numPr>
      </w:pPr>
      <w:r w:rsidRPr="00AF45A5">
        <w:t>The median score (the line within the box) is slightly higher for females than males, suggesting that on average, females might have performed slightly better.</w:t>
      </w:r>
    </w:p>
    <w:p w14:paraId="4CB4A04F" w14:textId="77777777" w:rsidR="00AF45A5" w:rsidRPr="00AF45A5" w:rsidRDefault="00AF45A5" w:rsidP="00AF45A5">
      <w:pPr>
        <w:numPr>
          <w:ilvl w:val="1"/>
          <w:numId w:val="2"/>
        </w:numPr>
      </w:pPr>
      <w:r w:rsidRPr="00AF45A5">
        <w:t>The interquartile range (IQR), represented by the box, is wider for males, indicating greater variability in male scores.</w:t>
      </w:r>
    </w:p>
    <w:p w14:paraId="4876D81B" w14:textId="77777777" w:rsidR="00AF45A5" w:rsidRPr="00AF45A5" w:rsidRDefault="00AF45A5" w:rsidP="00AF45A5">
      <w:pPr>
        <w:numPr>
          <w:ilvl w:val="0"/>
          <w:numId w:val="2"/>
        </w:numPr>
      </w:pPr>
      <w:r w:rsidRPr="00AF45A5">
        <w:rPr>
          <w:b/>
          <w:bCs/>
        </w:rPr>
        <w:t>"Central" Syllabus</w:t>
      </w:r>
      <w:r w:rsidRPr="00AF45A5">
        <w:t>:</w:t>
      </w:r>
    </w:p>
    <w:p w14:paraId="124D62BF" w14:textId="77777777" w:rsidR="00AF45A5" w:rsidRPr="00AF45A5" w:rsidRDefault="00AF45A5" w:rsidP="00AF45A5">
      <w:pPr>
        <w:numPr>
          <w:ilvl w:val="1"/>
          <w:numId w:val="2"/>
        </w:numPr>
      </w:pPr>
      <w:r w:rsidRPr="00AF45A5">
        <w:t>Again, both genders show a wide range of scores, with scores ranging from about 55 to 75.</w:t>
      </w:r>
    </w:p>
    <w:p w14:paraId="3DD1F22F" w14:textId="77777777" w:rsidR="00AF45A5" w:rsidRPr="00AF45A5" w:rsidRDefault="00AF45A5" w:rsidP="00AF45A5">
      <w:pPr>
        <w:numPr>
          <w:ilvl w:val="1"/>
          <w:numId w:val="2"/>
        </w:numPr>
      </w:pPr>
      <w:r w:rsidRPr="00AF45A5">
        <w:t>The median score is nearly identical for both genders in the "Central" syllabus.</w:t>
      </w:r>
    </w:p>
    <w:p w14:paraId="3A44C2C7" w14:textId="77777777" w:rsidR="00AF45A5" w:rsidRPr="00AF45A5" w:rsidRDefault="00AF45A5" w:rsidP="00AF45A5">
      <w:pPr>
        <w:numPr>
          <w:ilvl w:val="1"/>
          <w:numId w:val="2"/>
        </w:numPr>
      </w:pPr>
      <w:r w:rsidRPr="00AF45A5">
        <w:t>The IQR is similar for both genders, with females showing a slightly lower median but with similar variability compared to males.</w:t>
      </w:r>
    </w:p>
    <w:p w14:paraId="7AF10DA1" w14:textId="77777777" w:rsidR="00AF45A5" w:rsidRPr="00AF45A5" w:rsidRDefault="00AF45A5" w:rsidP="00AF45A5">
      <w:pPr>
        <w:numPr>
          <w:ilvl w:val="0"/>
          <w:numId w:val="2"/>
        </w:numPr>
      </w:pPr>
      <w:r w:rsidRPr="00AF45A5">
        <w:rPr>
          <w:b/>
          <w:bCs/>
        </w:rPr>
        <w:t>Overall Trend</w:t>
      </w:r>
      <w:r w:rsidRPr="00AF45A5">
        <w:t>:</w:t>
      </w:r>
    </w:p>
    <w:p w14:paraId="0CA4C251" w14:textId="77777777" w:rsidR="00AF45A5" w:rsidRPr="00AF45A5" w:rsidRDefault="00AF45A5" w:rsidP="00AF45A5">
      <w:pPr>
        <w:numPr>
          <w:ilvl w:val="1"/>
          <w:numId w:val="2"/>
        </w:numPr>
      </w:pPr>
      <w:r w:rsidRPr="00AF45A5">
        <w:t>Students from both genders and syllabuses seem to have a similar distribution of scores, but there might be slight differences in performance, with females in the "Others" syllabus showing a slightly higher median.</w:t>
      </w:r>
    </w:p>
    <w:p w14:paraId="27BF5566" w14:textId="77777777" w:rsidR="00AF45A5" w:rsidRPr="00AF45A5" w:rsidRDefault="00AF45A5" w:rsidP="00AF45A5">
      <w:pPr>
        <w:numPr>
          <w:ilvl w:val="1"/>
          <w:numId w:val="2"/>
        </w:numPr>
      </w:pPr>
      <w:r w:rsidRPr="00AF45A5">
        <w:t>The presence of an outlier (a circle below the lower whisker in the "Others" syllabus for males) indicates that at least one male student scored significantly lower than the rest.</w:t>
      </w:r>
    </w:p>
    <w:p w14:paraId="0C58A83B" w14:textId="77777777" w:rsidR="00AF45A5" w:rsidRDefault="00AF45A5"/>
    <w:sectPr w:rsidR="00AF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4672E"/>
    <w:multiLevelType w:val="multilevel"/>
    <w:tmpl w:val="52CA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A5E21"/>
    <w:multiLevelType w:val="multilevel"/>
    <w:tmpl w:val="EAD6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82122">
    <w:abstractNumId w:val="1"/>
  </w:num>
  <w:num w:numId="2" w16cid:durableId="16856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1D"/>
    <w:rsid w:val="0084481D"/>
    <w:rsid w:val="00921C79"/>
    <w:rsid w:val="00A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F9A"/>
  <w15:chartTrackingRefBased/>
  <w15:docId w15:val="{376273A8-BA12-4E20-A506-38FA0BE2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7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2024-08-15T04:27:00Z</dcterms:created>
  <dcterms:modified xsi:type="dcterms:W3CDTF">2024-08-15T04:30:00Z</dcterms:modified>
</cp:coreProperties>
</file>