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" w:hAnsi=".SF NS" w:cs=".SF NS"/>
          <w:sz w:val="28"/>
          <w:sz-cs w:val="28"/>
          <w:color w:val="0E0E0E"/>
        </w:rPr>
        <w:t xml:space="preserve">Utiliser les coefficients des composantes principales pour identifier des obligations sous-évaluées ou surévaluées, notamment en période de stress ou de volatilité accrue des marchés .</w:t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1 : Collecte et Préparation des Données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Rassembler les données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Obtenez des séries temporelles des rendements obligataires pour différentes maturités (exemple : 1 an, 2 ans, 5 ans, 10 ans, 30 ans).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Les données doivent être suffisamment longues pour capturer divers cycles économiques et événements extrêmes (p. ex. : pandémie, crises financières).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Nettoyage des données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Vérifiez les données pour les valeurs manquantes ou aberrantes.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Normalisez les rendements pour éviter que des maturités spécifiques ne dominent les résultats de PCA.</w:t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tape 2 : Application de l’Analyse en Composantes Principales (PCA)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Calcul de la matrice de covariance ou de corrélation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Utilisez les variations quotidiennes, hebdomadaires ou mensuelles des rendements pour construire la matrice de covariance.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Décomposez les composantes principales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Identifiez les trois premiers facteurs principaux, souvent associés à :</w:t>
      </w:r>
    </w:p>
    <w:p>
      <w:pPr>
        <w:ind w:left="1060" w:first-line="-10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Niveau (Level)</w:t>
      </w:r>
      <w:r>
        <w:rPr>
          <w:rFonts w:ascii=".SF NS" w:hAnsi=".SF NS" w:cs=".SF NS"/>
          <w:sz w:val="28"/>
          <w:sz-cs w:val="28"/>
          <w:color w:val="0E0E0E"/>
        </w:rPr>
        <w:t xml:space="preserve"> : déplace l’ensemble de la courbe de manière parallèle.</w:t>
      </w:r>
    </w:p>
    <w:p>
      <w:pPr>
        <w:ind w:left="1060" w:first-line="-10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Pente (Slope)</w:t>
      </w:r>
      <w:r>
        <w:rPr>
          <w:rFonts w:ascii=".SF NS" w:hAnsi=".SF NS" w:cs=".SF NS"/>
          <w:sz w:val="28"/>
          <w:sz-cs w:val="28"/>
          <w:color w:val="0E0E0E"/>
        </w:rPr>
        <w:t xml:space="preserve"> : différence entre les rendements à court terme et à long terme.</w:t>
      </w:r>
    </w:p>
    <w:p>
      <w:pPr>
        <w:ind w:left="1060" w:first-line="-10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Courbure (Curvature)</w:t>
      </w:r>
      <w:r>
        <w:rPr>
          <w:rFonts w:ascii=".SF NS" w:hAnsi=".SF NS" w:cs=".SF NS"/>
          <w:sz w:val="28"/>
          <w:sz-cs w:val="28"/>
          <w:color w:val="0E0E0E"/>
        </w:rPr>
        <w:t xml:space="preserve"> : mesure les variations au milieu de la courbe.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Enregistrez les </w:t>
      </w:r>
      <w:r>
        <w:rPr>
          <w:rFonts w:ascii=".SF NS" w:hAnsi=".SF NS" w:cs=".SF NS"/>
          <w:sz w:val="28"/>
          <w:sz-cs w:val="28"/>
          <w:b/>
          <w:color w:val="0E0E0E"/>
        </w:rPr>
        <w:t xml:space="preserve">coefficients de chargement (loadings)</w:t>
      </w:r>
      <w:r>
        <w:rPr>
          <w:rFonts w:ascii=".SF NS" w:hAnsi=".SF NS" w:cs=".SF NS"/>
          <w:sz w:val="28"/>
          <w:sz-cs w:val="28"/>
          <w:color w:val="0E0E0E"/>
        </w:rPr>
        <w:t xml:space="preserve"> pour chaque composante.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3.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Analyse de la variance expliquée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Confirmez que les trois premières composantes expliquent une proportion significative de la variance (typiquement &gt;90%).</w:t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3 : Génération de Scénarios Hypothétiques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Création de chocs hypothétiques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Multipliez les coefficients des composantes principales par des valeurs représentant des écarts-types (1σ, 2σ, 3σ) pour simuler des mouvements de la courbe.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Exemples de scénarios :</w:t>
      </w:r>
    </w:p>
    <w:p>
      <w:pPr>
        <w:ind w:left="1060" w:first-line="-10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Choc de niveau (hausse parallèle de 50 points de base sur toutes les maturités).</w:t>
      </w:r>
    </w:p>
    <w:p>
      <w:pPr>
        <w:ind w:left="1060" w:first-line="-10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Choc de pente (augmentation de 50 points de base sur les rendements courts et réduction de 25 points sur les longs).</w:t>
      </w:r>
    </w:p>
    <w:p>
      <w:pPr>
        <w:ind w:left="1060" w:first-line="-10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Choc de courbure (augmentation des rendements intermédiaires).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Visualisation des scénarios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Représentez les scénarios en superposant les courbes de rendement simulées aux données historiques pour évaluer leur plausibilité.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4 : Analyse de la Probabilité Historique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Vérifiez la plausibilité historique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Évaluez si les scénarios simulés sont réalistes en comparant leurs amplitudes et formes aux chocs observés historiquement.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Analyse de sensibilité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Étudiez les impacts des scénarios sur les portefeuilles obligataires en termes de prix, de duration et de convexité.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5 : Identification des Opportunités de Valeur Relative (RV)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Détection d’opportunités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Comparez les niveaux actuels des rendements à ceux des scénarios simulés.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Identifiez les segments surévalués (à vendre) et sous-évalués (à acheter).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Construction de trades RV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Mettez en place des positions longues sur les obligations sous-évaluées et courtes sur celles surévaluées.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Utilisez des stratégies comme les “butterfly trades” pour exploiter les différences de courbure.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import numpy as np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import pandas as pd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import matplotlib.pyplot as plt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from sklearn.decomposition import PCA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1 : Importer et préparer les données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data = pd.read_csv("bond_yields.csv")  # Remplacez par vos données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returns = data.pct_change().dropna()  # Calcul des variations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2 : PCA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pca = PCA(n_components=3)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pca.fit(returns)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explained_variance = pca.explained_variance_ratio_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Affichage des résultats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print("Variance expliquée par les trois premières composantes :", explained_variance)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components = pca.components_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3 : Génération de scénarios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scenarios = [components[i] * sigma for i, sigma in enumerate([1, 2, 3])]  # Chocs 1σ, 2σ, 3σ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4 : Visualisation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for scenario in scenarios: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    plt.plot(data.columns, scenario, label=f"Choc {sigma}σ")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plt.legend()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plt.title("Scénarios hypothétiques de courbe de rendement")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plt.show()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1 : Collecte et Préparation des Données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Rassemblez les données nécessaires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Obtenez les rendements actuels des obligations pour plusieurs maturités.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Incluez des données historiques pour évaluer les variations des rendements dans le temps.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Nettoyez et standardisez les données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Traitez les valeurs manquantes ou aberrantes.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Standardisez les données pour que chaque maturité ait une moyenne de 0 et un écart-type de 1 (pour éviter que certaines maturités dominent l’analyse).</w:t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2 : Analyse en Composantes Principales (PCA)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Appliquez le PCA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Décomposez la matrice des variations de rendements historiques pour obtenir les composantes principales et leurs coefficients (loadings).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Identifiez les contributions des composantes principales (niveau, pente, courbure).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Estimez les rendements attendus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Utilisez les coefficients des composantes principales pour reconstruire les rendements attendus. La formule est 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\text{Rendement attendu} = \mu + \sum_{i=1}^k (\text{Score PCA}_i \times \text{Coefficient PCA}_i)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où 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.SF NS" w:hAnsi=".SF NS" w:cs=".SF NS"/>
          <w:sz w:val="28"/>
          <w:sz-cs w:val="28"/>
          <w:color w:val="0E0E0E"/>
        </w:rPr>
        <w:t xml:space="preserve"> est le nombre de composantes principales retenues.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3 : Identification des Écarts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Calculez les écarts (residuals)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Écart = </w:t>
      </w:r>
      <w:r>
        <w:rPr>
          <w:rFonts w:ascii="Helvetica" w:hAnsi="Helvetica" w:cs="Helvetica"/>
          <w:sz w:val="24"/>
          <w:sz-cs w:val="24"/>
        </w:rPr>
        <w:t xml:space="preserve"> \text{Rendement actuel} - \text{Rendement attendu} </w:t>
      </w:r>
      <w:r>
        <w:rPr>
          <w:rFonts w:ascii=".SF NS" w:hAnsi=".SF NS" w:cs=".SF NS"/>
          <w:sz w:val="28"/>
          <w:sz-cs w:val="28"/>
          <w:color w:val="0E0E0E"/>
        </w:rPr>
        <w:t xml:space="preserve">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Les obligations ayant des écarts positifs importants peuvent être surévaluées, tandis que celles ayant des écarts négatifs importants peuvent être sous-évaluées.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Analyse en période de stress ou de volatilité accrue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Pendant les périodes de volatilité, les rendements des obligations peuvent s’écarter significativement de leurs niveaux attendus. Ces écarts peuvent être amplifiés par les composantes associées à la pente ou à la courbure.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Étape 4 : Mise en Place des Stratégies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1.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Identification des opportunités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Classez les obligations en fonction de leurs écarts par rapport aux rendements attendus.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Sélectionnez des obligations pour des stratégies de long (sous-évaluées) ou de short (surévaluées).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Stratégies spécifiques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Long/Short Relative Value</w:t>
      </w:r>
      <w:r>
        <w:rPr>
          <w:rFonts w:ascii=".SF NS" w:hAnsi=".SF NS" w:cs=".SF NS"/>
          <w:sz w:val="28"/>
          <w:sz-cs w:val="28"/>
          <w:color w:val="0E0E0E"/>
        </w:rPr>
        <w:t xml:space="preserve"> : Prenez des positions longues sur les obligations sous-évaluées et courtes sur celles surévaluées.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Butterfly Spread</w:t>
      </w:r>
      <w:r>
        <w:rPr>
          <w:rFonts w:ascii=".SF NS" w:hAnsi=".SF NS" w:cs=".SF NS"/>
          <w:sz w:val="28"/>
          <w:sz-cs w:val="28"/>
          <w:color w:val="0E0E0E"/>
        </w:rPr>
        <w:t xml:space="preserve"> : Exploitez les écarts au milieu de la courbe (courbure) pour des stratégies symétriques.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>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Suivez la performance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Évaluez les gains/pertes de la stratégie pour valider l’efficacité des écarts identifiés par PCA.</w:t>
      </w:r>
    </w:p>
    <w:p>
      <w:pPr>
        <w:ind w:left="420" w:first-line="-420"/>
        <w:spacing w:before="240"/>
      </w:pPr>
      <w:r>
        <w:rPr>
          <w:rFonts w:ascii="Times New Roman" w:hAnsi="Times New Roman" w:cs="Times New Roman"/>
          <w:sz w:val="28"/>
          <w:sz-cs w:val="28"/>
          <w:color w:val="0E0E0E"/>
        </w:rPr>
        <w:t xml:space="preserve"/>
        <w:tab/>
        <w:t xml:space="preserve">2.</w:t>
        <w:tab/>
        <w:t xml:space="preserve"/>
      </w:r>
      <w:r>
        <w:rPr>
          <w:rFonts w:ascii=".SF NS" w:hAnsi=".SF NS" w:cs=".SF NS"/>
          <w:sz w:val="28"/>
          <w:sz-cs w:val="28"/>
          <w:b/>
          <w:color w:val="0E0E0E"/>
        </w:rPr>
        <w:t xml:space="preserve">Ajustez les paramètres</w:t>
      </w:r>
      <w:r>
        <w:rPr>
          <w:rFonts w:ascii=".SF NS" w:hAnsi=".SF NS" w:cs=".SF NS"/>
          <w:sz w:val="28"/>
          <w:sz-cs w:val="28"/>
          <w:color w:val="0E0E0E"/>
        </w:rPr>
        <w:t xml:space="preserve"> :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Envisagez d’ajuster les pondérations des composantes principales ou les seuils des écarts pour des performances optimales.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import numpy as np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import pandas as pd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from sklearn.decomposition import PCA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1 : Importer et préparer les données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data = pd.read_csv("bond_yields.csv")  # Remplacez par vos données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returns = data.pct_change().dropna()  # Calcul des variations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2 : PCA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pca = PCA(n_components=3)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pca.fit(returns)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pca_scores = pca.transform(returns)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reconstructed = np.dot(pca_scores, pca.components_) + returns.mean().values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3 : Calcul des écarts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residuals = returns - reconstructed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Étape 4 : Identifier sous/sur-évaluations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threshold = residuals.std().mean()  # Seuil basé sur l'écart-type moyen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underpriced = residuals[residuals &lt; -threshold]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overpriced = residuals[residuals &gt; threshold]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# Affichage des résultats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print("Obligations sous-évaluées :")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print(underpriced)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print("\nObligations surévaluées :")</w:t>
      </w:r>
    </w:p>
    <w:p>
      <w:pPr>
        <w:ind w:left="660" w:first-line="-6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print(overpriced)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