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5676D" w14:textId="4F137BDE" w:rsidR="00A87EB5" w:rsidRPr="00552E89" w:rsidRDefault="00A87EB5" w:rsidP="00552E89">
      <w:pPr>
        <w:pStyle w:val="Heading1"/>
        <w:rPr>
          <w:rFonts w:ascii="Aptos Mono" w:hAnsi="Aptos Mono"/>
        </w:rPr>
      </w:pPr>
      <w:r w:rsidRPr="00552E89">
        <w:rPr>
          <w:rFonts w:ascii="Aptos Mono" w:hAnsi="Aptos Mono"/>
        </w:rPr>
        <w:t>Exclusion from Education in Malawi</w:t>
      </w:r>
    </w:p>
    <w:p w14:paraId="6B40B3AC" w14:textId="7BBF5D70" w:rsidR="00A87EB5" w:rsidRPr="00A87EB5" w:rsidRDefault="001830AC" w:rsidP="005C243A">
      <w:pPr>
        <w:pStyle w:val="Heading1"/>
        <w:rPr>
          <w:rFonts w:ascii="Times New Roman" w:eastAsia="Times New Roman" w:hAnsi="Times New Roman" w:cs="Times New Roman"/>
          <w:lang w:eastAsia="en-GB"/>
        </w:rPr>
      </w:pPr>
      <w:r>
        <w:rPr>
          <w:rFonts w:eastAsia="Times New Roman"/>
          <w:lang w:eastAsia="en-GB"/>
        </w:rPr>
        <w:t>Rapid Diagnostic Assessment</w:t>
      </w:r>
    </w:p>
    <w:p w14:paraId="3E898239" w14:textId="6EDE5CC2" w:rsidR="00A87EB5" w:rsidRPr="00A87EB5" w:rsidRDefault="00576A0C" w:rsidP="0043314F">
      <w:pPr>
        <w:pStyle w:val="Heading2"/>
        <w:rPr>
          <w:rFonts w:ascii="Times New Roman" w:eastAsia="Times New Roman" w:hAnsi="Times New Roman" w:cs="Times New Roman"/>
          <w:lang w:eastAsia="en-GB"/>
        </w:rPr>
      </w:pPr>
      <w:r>
        <w:rPr>
          <w:rFonts w:eastAsia="Times New Roman"/>
          <w:lang w:eastAsia="en-GB"/>
        </w:rPr>
        <w:t>Global Context</w:t>
      </w:r>
    </w:p>
    <w:p w14:paraId="02C9AE05" w14:textId="1EE76405" w:rsidR="00CC1863" w:rsidRPr="00E553F3" w:rsidRDefault="001830AC" w:rsidP="0043314F">
      <w:r>
        <w:rPr>
          <w:rFonts w:ascii="Calibri" w:eastAsia="Times New Roman" w:hAnsi="Calibri" w:cs="Calibri"/>
          <w:color w:val="000000"/>
          <w:lang w:eastAsia="en-GB"/>
        </w:rPr>
        <w:t>According to UNESCO, m</w:t>
      </w:r>
      <w:r w:rsidR="00A87EB5" w:rsidRPr="00A87EB5">
        <w:rPr>
          <w:rFonts w:ascii="Calibri" w:eastAsia="Times New Roman" w:hAnsi="Calibri" w:cs="Calibri"/>
          <w:color w:val="000000"/>
          <w:lang w:eastAsia="en-GB"/>
        </w:rPr>
        <w:t>ore than 272 Million Children are out of school worldwide</w:t>
      </w:r>
      <w:r w:rsidR="00555F10">
        <w:rPr>
          <w:rFonts w:ascii="Calibri" w:eastAsia="Times New Roman" w:hAnsi="Calibri" w:cs="Calibri"/>
          <w:color w:val="000000"/>
          <w:lang w:eastAsia="en-GB"/>
        </w:rPr>
        <w:t xml:space="preserve">, with </w:t>
      </w:r>
      <w:r w:rsidR="00A87EB5" w:rsidRPr="00A87EB5">
        <w:rPr>
          <w:rFonts w:ascii="Calibri" w:eastAsia="Times New Roman" w:hAnsi="Calibri" w:cs="Calibri"/>
          <w:color w:val="000000"/>
          <w:lang w:eastAsia="en-GB"/>
        </w:rPr>
        <w:t xml:space="preserve">close to 30% of these children in </w:t>
      </w:r>
      <w:r w:rsidR="00555F10">
        <w:rPr>
          <w:rFonts w:ascii="Calibri" w:eastAsia="Times New Roman" w:hAnsi="Calibri" w:cs="Calibri"/>
          <w:color w:val="000000"/>
          <w:lang w:eastAsia="en-GB"/>
        </w:rPr>
        <w:t>S</w:t>
      </w:r>
      <w:r w:rsidR="00555F10" w:rsidRPr="00A87EB5">
        <w:rPr>
          <w:rFonts w:ascii="Calibri" w:eastAsia="Times New Roman" w:hAnsi="Calibri" w:cs="Calibri"/>
          <w:color w:val="000000"/>
          <w:lang w:eastAsia="en-GB"/>
        </w:rPr>
        <w:t>ub-Saharan</w:t>
      </w:r>
      <w:r w:rsidR="00A87EB5" w:rsidRPr="00A87EB5">
        <w:rPr>
          <w:rFonts w:ascii="Calibri" w:eastAsia="Times New Roman" w:hAnsi="Calibri" w:cs="Calibri"/>
          <w:color w:val="000000"/>
          <w:lang w:eastAsia="en-GB"/>
        </w:rPr>
        <w:t xml:space="preserve"> </w:t>
      </w:r>
      <w:r w:rsidR="00555F10" w:rsidRPr="00A87EB5">
        <w:rPr>
          <w:rFonts w:ascii="Calibri" w:eastAsia="Times New Roman" w:hAnsi="Calibri" w:cs="Calibri"/>
          <w:color w:val="000000"/>
          <w:lang w:eastAsia="en-GB"/>
        </w:rPr>
        <w:t>Africa</w:t>
      </w:r>
      <w:r w:rsidR="00A87EB5" w:rsidRPr="00A87EB5">
        <w:rPr>
          <w:rFonts w:ascii="Calibri" w:eastAsia="Times New Roman" w:hAnsi="Calibri" w:cs="Calibri"/>
          <w:color w:val="000000"/>
          <w:lang w:eastAsia="en-GB"/>
        </w:rPr>
        <w:t>.</w:t>
      </w:r>
      <w:r w:rsidR="00652AA0">
        <w:rPr>
          <w:rFonts w:ascii="Calibri" w:eastAsia="Times New Roman" w:hAnsi="Calibri" w:cs="Calibri"/>
          <w:color w:val="000000"/>
          <w:lang w:eastAsia="en-GB"/>
        </w:rPr>
        <w:fldChar w:fldCharType="begin"/>
      </w:r>
      <w:r w:rsidR="00652AA0">
        <w:rPr>
          <w:rFonts w:ascii="Calibri" w:eastAsia="Times New Roman" w:hAnsi="Calibri" w:cs="Calibri"/>
          <w:color w:val="000000"/>
          <w:lang w:eastAsia="en-GB"/>
        </w:rPr>
        <w:instrText xml:space="preserve"> ADDIN ZOTERO_ITEM CSL_CITATION {"citationID":"Ie90HhOk","properties":{"formattedCitation":"(UNESCO 2024)","plainCitation":"(UNESCO 2024)","noteIndex":0},"citationItems":[{"id":410,"uris":["http://zotero.org/users/9849069/items/F872NJVB"],"itemData":{"id":410,"type":"book","DOI":"10.54676/EFLH5184","ISBN":"978-92-3-100716-3","publisher":"GEM Report UNESCO","source":"DOI.org (Crossref)","title":"Global Education Monitoring Report, 2024/5, Leadership in education: Lead for learning","title-short":"Global Education Monitoring Report, 2024/5, Leadership in education","URL":"https://unesdoc.unesco.org/ark:/48223/pf0000391406","author":[{"literal":"UNESCO"}],"accessed":{"date-parts":[["2026",2,6]]},"issued":{"date-parts":[["2024",12,31]]}}}],"schema":"https://github.com/citation-style-language/schema/raw/master/csl-citation.json"} </w:instrText>
      </w:r>
      <w:r w:rsidR="00652AA0">
        <w:rPr>
          <w:rFonts w:ascii="Calibri" w:eastAsia="Times New Roman" w:hAnsi="Calibri" w:cs="Calibri"/>
          <w:color w:val="000000"/>
          <w:lang w:eastAsia="en-GB"/>
        </w:rPr>
        <w:fldChar w:fldCharType="separate"/>
      </w:r>
      <w:r w:rsidR="00652AA0">
        <w:rPr>
          <w:rFonts w:ascii="Calibri" w:eastAsia="Times New Roman" w:hAnsi="Calibri" w:cs="Calibri"/>
          <w:noProof/>
          <w:color w:val="000000"/>
          <w:lang w:eastAsia="en-GB"/>
        </w:rPr>
        <w:t>(UNESCO 2024)</w:t>
      </w:r>
      <w:r w:rsidR="00652AA0">
        <w:rPr>
          <w:rFonts w:ascii="Calibri" w:eastAsia="Times New Roman" w:hAnsi="Calibri" w:cs="Calibri"/>
          <w:color w:val="000000"/>
          <w:lang w:eastAsia="en-GB"/>
        </w:rPr>
        <w:fldChar w:fldCharType="end"/>
      </w:r>
      <w:r w:rsidR="00652AA0">
        <w:rPr>
          <w:rFonts w:ascii="Calibri" w:eastAsia="Times New Roman" w:hAnsi="Calibri" w:cs="Calibri"/>
          <w:color w:val="000000"/>
          <w:lang w:eastAsia="en-GB"/>
        </w:rPr>
        <w:t xml:space="preserve"> </w:t>
      </w:r>
      <w:r w:rsidR="00A87EB5" w:rsidRPr="00A87EB5">
        <w:rPr>
          <w:rFonts w:ascii="Calibri" w:eastAsia="Times New Roman" w:hAnsi="Calibri" w:cs="Calibri"/>
          <w:color w:val="000000"/>
          <w:lang w:eastAsia="en-GB"/>
        </w:rPr>
        <w:t>Even where children are in school, many are not achieving the foundational learning levels</w:t>
      </w:r>
      <w:r w:rsidR="007A17B0">
        <w:rPr>
          <w:rFonts w:ascii="Calibri" w:eastAsia="Times New Roman" w:hAnsi="Calibri" w:cs="Calibri"/>
          <w:color w:val="000000"/>
          <w:lang w:eastAsia="en-GB"/>
        </w:rPr>
        <w:t xml:space="preserve">; </w:t>
      </w:r>
      <w:r w:rsidR="007A17B0">
        <w:t xml:space="preserve">9 in 10 students in Sub-Saharan Africa cannot read and understand a simple story. </w:t>
      </w:r>
      <w:r w:rsidR="00E553F3">
        <w:fldChar w:fldCharType="begin"/>
      </w:r>
      <w:r w:rsidR="00E553F3">
        <w:instrText xml:space="preserve"> ADDIN ZOTERO_ITEM CSL_CITATION {"citationID":"AjDevoG6","properties":{"formattedCitation":"(\\uc0\\u8220{}The State of Global Learning Poverty\\uc0\\u8221{} 2022)","plainCitation":"(“The State of Global Learning Poverty” 2022)","noteIndex":0},"citationItems":[{"id":411,"uris":["http://zotero.org/users/9849069/items/YX6S5YVQ"],"itemData":{"id":411,"type":"article-journal","container-title":"Population and Development Review","DOI":"10.1111/padr.12534","ISSN":"0098-7921, 1728-4457","issue":"4","journalAbbreviation":"Population &amp; Development Rev","language":"en","page":"1215-1216","source":"DOI.org (Crossref)","title":"The State of Global Learning Poverty: 2022 UpdateThe World Bank, UNESCO, UNICEF, USAID, FSDO, Bill and Melinda Gates Foundation, 2022, 77 p., Open Access","title-short":"The State of Global Learning Poverty","volume":"48","issued":{"date-parts":[["2022",12]]}}}],"schema":"https://github.com/citation-style-language/schema/raw/master/csl-citation.json"} </w:instrText>
      </w:r>
      <w:r w:rsidR="00E553F3">
        <w:fldChar w:fldCharType="separate"/>
      </w:r>
      <w:r w:rsidR="00E553F3" w:rsidRPr="00E553F3">
        <w:rPr>
          <w:rFonts w:ascii="Aptos" w:cs="Times New Roman"/>
          <w:lang w:val="en-GB"/>
        </w:rPr>
        <w:t>(“The State of Global Learning Poverty” 2022)</w:t>
      </w:r>
      <w:r w:rsidR="00E553F3">
        <w:fldChar w:fldCharType="end"/>
      </w:r>
      <w:r w:rsidR="00E553F3">
        <w:t xml:space="preserve"> </w:t>
      </w:r>
      <w:r w:rsidR="00CC1863">
        <w:t xml:space="preserve">Exclusion is not spread equally, and globally children who are orphaned, disabled, and whose parents are not educated are at a higher risk of dropping out of school. </w:t>
      </w:r>
    </w:p>
    <w:p w14:paraId="4A7C9747" w14:textId="77777777" w:rsidR="00576A0C" w:rsidRPr="00A87EB5" w:rsidRDefault="00576A0C" w:rsidP="0043314F">
      <w:pPr>
        <w:rPr>
          <w:rFonts w:ascii="Times New Roman" w:eastAsia="Times New Roman" w:hAnsi="Times New Roman" w:cs="Times New Roman"/>
          <w:lang w:eastAsia="en-GB"/>
        </w:rPr>
      </w:pPr>
    </w:p>
    <w:p w14:paraId="4D79E757" w14:textId="0E43E073" w:rsidR="00A87EB5" w:rsidRDefault="00576A0C" w:rsidP="0043314F">
      <w:pPr>
        <w:rPr>
          <w:rFonts w:ascii="Times New Roman" w:eastAsia="Times New Roman" w:hAnsi="Times New Roman" w:cs="Times New Roman"/>
          <w:lang w:eastAsia="en-GB"/>
        </w:rPr>
      </w:pPr>
      <w:r w:rsidRPr="00A87EB5">
        <w:rPr>
          <w:rFonts w:ascii="Calibri" w:eastAsia="Times New Roman" w:hAnsi="Calibri" w:cs="Calibri"/>
          <w:color w:val="000000"/>
          <w:lang w:eastAsia="en-GB"/>
        </w:rPr>
        <w:t xml:space="preserve">With aid to education projected to fall by </w:t>
      </w:r>
      <w:r w:rsidR="00E553F3">
        <w:rPr>
          <w:rFonts w:ascii="Calibri" w:eastAsia="Times New Roman" w:hAnsi="Calibri" w:cs="Calibri"/>
          <w:color w:val="000000"/>
          <w:lang w:eastAsia="en-GB"/>
        </w:rPr>
        <w:t>$</w:t>
      </w:r>
      <w:r w:rsidRPr="00A87EB5">
        <w:rPr>
          <w:rFonts w:ascii="Calibri" w:eastAsia="Times New Roman" w:hAnsi="Calibri" w:cs="Calibri"/>
          <w:color w:val="000000"/>
          <w:lang w:eastAsia="en-GB"/>
        </w:rPr>
        <w:t>3.2 Billion (24%) in 2026</w:t>
      </w:r>
      <w:r w:rsidR="00E553F3">
        <w:rPr>
          <w:rFonts w:ascii="Calibri" w:eastAsia="Times New Roman" w:hAnsi="Calibri" w:cs="Calibri"/>
          <w:color w:val="000000"/>
          <w:lang w:eastAsia="en-GB"/>
        </w:rPr>
        <w:fldChar w:fldCharType="begin"/>
      </w:r>
      <w:r w:rsidR="00E553F3">
        <w:rPr>
          <w:rFonts w:ascii="Calibri" w:eastAsia="Times New Roman" w:hAnsi="Calibri" w:cs="Calibri"/>
          <w:color w:val="000000"/>
          <w:lang w:eastAsia="en-GB"/>
        </w:rPr>
        <w:instrText xml:space="preserve"> ADDIN ZOTERO_ITEM CSL_CITATION {"citationID":"ZseEW2bj","properties":{"formattedCitation":"(UNICEF 2025)","plainCitation":"(UNICEF 2025)","noteIndex":0},"citationItems":[{"id":405,"uris":["http://zotero.org/users/9849069/items/39V59M4K"],"itemData":{"id":405,"type":"report","number":"UNICEF/UNI545674/ELFATIH","publisher":"UNICEF","title":"Education aid cuts: A broken promise to children","author":[{"literal":"UNICEF"}],"issued":{"date-parts":[["2025",9,3]]}}}],"schema":"https://github.com/citation-style-language/schema/raw/master/csl-citation.json"} </w:instrText>
      </w:r>
      <w:r w:rsidR="00E553F3">
        <w:rPr>
          <w:rFonts w:ascii="Calibri" w:eastAsia="Times New Roman" w:hAnsi="Calibri" w:cs="Calibri"/>
          <w:color w:val="000000"/>
          <w:lang w:eastAsia="en-GB"/>
        </w:rPr>
        <w:fldChar w:fldCharType="separate"/>
      </w:r>
      <w:r w:rsidR="00E553F3">
        <w:rPr>
          <w:rFonts w:ascii="Calibri" w:eastAsia="Times New Roman" w:hAnsi="Calibri" w:cs="Calibri"/>
          <w:noProof/>
          <w:color w:val="000000"/>
          <w:lang w:eastAsia="en-GB"/>
        </w:rPr>
        <w:t>(UNICEF 2025)</w:t>
      </w:r>
      <w:r w:rsidR="00E553F3">
        <w:rPr>
          <w:rFonts w:ascii="Calibri" w:eastAsia="Times New Roman" w:hAnsi="Calibri" w:cs="Calibri"/>
          <w:color w:val="000000"/>
          <w:lang w:eastAsia="en-GB"/>
        </w:rPr>
        <w:fldChar w:fldCharType="end"/>
      </w:r>
      <w:r w:rsidR="00E553F3">
        <w:rPr>
          <w:rFonts w:ascii="Calibri" w:eastAsia="Times New Roman" w:hAnsi="Calibri" w:cs="Calibri"/>
          <w:color w:val="000000"/>
          <w:lang w:eastAsia="en-GB"/>
        </w:rPr>
        <w:t xml:space="preserve">, </w:t>
      </w:r>
      <w:r w:rsidRPr="00A87EB5">
        <w:rPr>
          <w:rFonts w:ascii="Calibri" w:eastAsia="Times New Roman" w:hAnsi="Calibri" w:cs="Calibri"/>
          <w:color w:val="000000"/>
          <w:lang w:eastAsia="en-GB"/>
        </w:rPr>
        <w:t>allocation of resources to those who most need them is of vital importance</w:t>
      </w:r>
      <w:r w:rsidR="007A17B0">
        <w:rPr>
          <w:rFonts w:ascii="Calibri" w:eastAsia="Times New Roman" w:hAnsi="Calibri" w:cs="Calibri"/>
          <w:color w:val="000000"/>
          <w:lang w:eastAsia="en-GB"/>
        </w:rPr>
        <w:t xml:space="preserve">, to ensure that every child has the opportunity </w:t>
      </w:r>
      <w:r w:rsidR="007A17B0" w:rsidRPr="00A87EB5">
        <w:rPr>
          <w:rFonts w:ascii="Calibri" w:eastAsia="Times New Roman" w:hAnsi="Calibri" w:cs="Calibri"/>
          <w:color w:val="000000"/>
          <w:lang w:eastAsia="en-GB"/>
        </w:rPr>
        <w:t>to have the skills and knowledge to prosper and contribute to their societies.</w:t>
      </w:r>
    </w:p>
    <w:p w14:paraId="52A66664" w14:textId="77777777" w:rsidR="007A17B0" w:rsidRPr="00A87EB5" w:rsidRDefault="007A17B0" w:rsidP="007A17B0">
      <w:pPr>
        <w:rPr>
          <w:rFonts w:ascii="Times New Roman" w:eastAsia="Times New Roman" w:hAnsi="Times New Roman" w:cs="Times New Roman"/>
          <w:lang w:eastAsia="en-GB"/>
        </w:rPr>
      </w:pPr>
    </w:p>
    <w:p w14:paraId="58ACC53A" w14:textId="0D4587BE" w:rsidR="00A87EB5" w:rsidRDefault="00DB7612" w:rsidP="00DB7612">
      <w:pPr>
        <w:pStyle w:val="Heading2"/>
        <w:rPr>
          <w:rFonts w:eastAsia="Times New Roman"/>
          <w:lang w:eastAsia="en-GB"/>
        </w:rPr>
      </w:pPr>
      <w:r>
        <w:rPr>
          <w:rFonts w:eastAsia="Times New Roman"/>
          <w:lang w:eastAsia="en-GB"/>
        </w:rPr>
        <w:t>Education and Exclusion in Malawi</w:t>
      </w:r>
    </w:p>
    <w:p w14:paraId="6F2C729D" w14:textId="4016A660" w:rsidR="007A17B0" w:rsidRPr="007A17B0" w:rsidRDefault="007A17B0" w:rsidP="0043314F">
      <w:pPr>
        <w:rPr>
          <w:lang w:eastAsia="en-GB"/>
        </w:rPr>
      </w:pPr>
      <w:r>
        <w:rPr>
          <w:lang w:eastAsia="en-GB"/>
        </w:rPr>
        <w:t>Malawi is a landlocked country in East Africa with a dense and rapidly growing population, 21.6 Million at 2024</w:t>
      </w:r>
      <w:r w:rsidR="00E553F3">
        <w:rPr>
          <w:lang w:eastAsia="en-GB"/>
        </w:rPr>
        <w:t xml:space="preserve">. </w:t>
      </w:r>
      <w:r>
        <w:rPr>
          <w:lang w:eastAsia="en-GB"/>
        </w:rPr>
        <w:t xml:space="preserve">Malawi’s formal education starts at 6, with 8 years of </w:t>
      </w:r>
      <w:r w:rsidR="00CC1863">
        <w:rPr>
          <w:lang w:eastAsia="en-GB"/>
        </w:rPr>
        <w:t xml:space="preserve">free </w:t>
      </w:r>
      <w:r>
        <w:rPr>
          <w:lang w:eastAsia="en-GB"/>
        </w:rPr>
        <w:t xml:space="preserve">primary, </w:t>
      </w:r>
      <w:r w:rsidR="00CC1863">
        <w:rPr>
          <w:lang w:eastAsia="en-GB"/>
        </w:rPr>
        <w:t>and 4 years of paid secondary education.</w:t>
      </w:r>
      <w:r w:rsidR="00E553F3">
        <w:rPr>
          <w:lang w:eastAsia="en-GB"/>
        </w:rPr>
        <w:t xml:space="preserve"> </w:t>
      </w:r>
      <w:r w:rsidR="00E553F3">
        <w:rPr>
          <w:lang w:eastAsia="en-GB"/>
        </w:rPr>
        <w:fldChar w:fldCharType="begin"/>
      </w:r>
      <w:r w:rsidR="00E553F3">
        <w:rPr>
          <w:lang w:eastAsia="en-GB"/>
        </w:rPr>
        <w:instrText xml:space="preserve"> ADDIN ZOTERO_ITEM CSL_CITATION {"citationID":"oRuxEevi","properties":{"formattedCitation":"(Ministry of Education, Science, and Technology 2019)","plainCitation":"(Ministry of Education, Science, and Technology 2019)","noteIndex":0},"citationItems":[{"id":412,"uris":["http://zotero.org/users/9849069/items/CASCPUP2"],"itemData":{"id":412,"type":"report","publisher-place":"Lilongwe,Malawi","title":"Malawi Education Sector Analysis","author":[{"literal":"Ministry of Education, Science, and Technology"}],"issued":{"date-parts":[["2019"]]}}}],"schema":"https://github.com/citation-style-language/schema/raw/master/csl-citation.json"} </w:instrText>
      </w:r>
      <w:r w:rsidR="00E553F3">
        <w:rPr>
          <w:lang w:eastAsia="en-GB"/>
        </w:rPr>
        <w:fldChar w:fldCharType="separate"/>
      </w:r>
      <w:r w:rsidR="00E553F3">
        <w:rPr>
          <w:noProof/>
          <w:lang w:eastAsia="en-GB"/>
        </w:rPr>
        <w:t>(Ministry of Education, Science, and Technology 2019)</w:t>
      </w:r>
      <w:r w:rsidR="00E553F3">
        <w:rPr>
          <w:lang w:eastAsia="en-GB"/>
        </w:rPr>
        <w:fldChar w:fldCharType="end"/>
      </w:r>
    </w:p>
    <w:p w14:paraId="77172CFD" w14:textId="77777777" w:rsidR="00A87EB5" w:rsidRPr="00A87EB5" w:rsidRDefault="00A87EB5" w:rsidP="0043314F">
      <w:pPr>
        <w:rPr>
          <w:rFonts w:ascii="Times New Roman" w:eastAsia="Times New Roman" w:hAnsi="Times New Roman" w:cs="Times New Roman"/>
          <w:lang w:eastAsia="en-GB"/>
        </w:rPr>
      </w:pPr>
    </w:p>
    <w:p w14:paraId="60CA726F" w14:textId="32DF8496" w:rsidR="00D92063" w:rsidRDefault="00A87EB5" w:rsidP="0043314F">
      <w:pPr>
        <w:rPr>
          <w:rFonts w:ascii="Calibri" w:eastAsia="Times New Roman" w:hAnsi="Calibri" w:cs="Calibri"/>
          <w:color w:val="000000"/>
          <w:lang w:eastAsia="en-GB"/>
        </w:rPr>
      </w:pPr>
      <w:r w:rsidRPr="00A87EB5">
        <w:rPr>
          <w:rFonts w:ascii="Calibri" w:eastAsia="Times New Roman" w:hAnsi="Calibri" w:cs="Calibri"/>
          <w:color w:val="000000"/>
          <w:lang w:eastAsia="en-GB"/>
        </w:rPr>
        <w:t>Malawi spends about 5.2% of GDP and 1</w:t>
      </w:r>
      <w:r w:rsidR="007A17B0">
        <w:rPr>
          <w:rFonts w:ascii="Calibri" w:eastAsia="Times New Roman" w:hAnsi="Calibri" w:cs="Calibri"/>
          <w:color w:val="000000"/>
          <w:lang w:eastAsia="en-GB"/>
        </w:rPr>
        <w:t>9.</w:t>
      </w:r>
      <w:r w:rsidRPr="00A87EB5">
        <w:rPr>
          <w:rFonts w:ascii="Calibri" w:eastAsia="Times New Roman" w:hAnsi="Calibri" w:cs="Calibri"/>
          <w:color w:val="000000"/>
          <w:lang w:eastAsia="en-GB"/>
        </w:rPr>
        <w:t xml:space="preserve">2% of government expenditure on education, </w:t>
      </w:r>
      <w:r w:rsidR="007A17B0">
        <w:rPr>
          <w:rFonts w:ascii="Calibri" w:eastAsia="Times New Roman" w:hAnsi="Calibri" w:cs="Calibri"/>
          <w:color w:val="000000"/>
          <w:lang w:eastAsia="en-GB"/>
        </w:rPr>
        <w:t xml:space="preserve">which are within </w:t>
      </w:r>
      <w:r w:rsidRPr="00A87EB5">
        <w:rPr>
          <w:rFonts w:ascii="Calibri" w:eastAsia="Times New Roman" w:hAnsi="Calibri" w:cs="Calibri"/>
          <w:color w:val="000000"/>
          <w:lang w:eastAsia="en-GB"/>
        </w:rPr>
        <w:t>UNESCO  Education 2030 Framework for Action (FFA) benchmarks.</w:t>
      </w:r>
      <w:r w:rsidR="00E553F3">
        <w:rPr>
          <w:rFonts w:ascii="Calibri" w:eastAsia="Times New Roman" w:hAnsi="Calibri" w:cs="Calibri"/>
          <w:color w:val="000000"/>
          <w:lang w:eastAsia="en-GB"/>
        </w:rPr>
        <w:fldChar w:fldCharType="begin"/>
      </w:r>
      <w:r w:rsidR="00E553F3">
        <w:rPr>
          <w:rFonts w:ascii="Calibri" w:eastAsia="Times New Roman" w:hAnsi="Calibri" w:cs="Calibri"/>
          <w:color w:val="000000"/>
          <w:lang w:eastAsia="en-GB"/>
        </w:rPr>
        <w:instrText xml:space="preserve"> ADDIN ZOTERO_ITEM CSL_CITATION {"citationID":"OzI2EhOL","properties":{"formattedCitation":"(UNESCO Institute for Statistics ( 2025)","plainCitation":"(UNESCO Institute for Statistics ( 2025)","noteIndex":0},"citationItems":[{"id":413,"uris":["http://zotero.org/users/9849069/items/9ESF5B4T"],"itemData":{"id":413,"type":"dataset","publisher":"https://data.worldbank.org/indicator/SE.XPD.TOTL.GD.ZS?locations=MW","title":"Government expenditure on education, total","author":[{"literal":"UNESCO Institute for Statistics ("}],"issued":{"date-parts":[["2025",9]]}}}],"schema":"https://github.com/citation-style-language/schema/raw/master/csl-citation.json"} </w:instrText>
      </w:r>
      <w:r w:rsidR="00E553F3">
        <w:rPr>
          <w:rFonts w:ascii="Calibri" w:eastAsia="Times New Roman" w:hAnsi="Calibri" w:cs="Calibri"/>
          <w:color w:val="000000"/>
          <w:lang w:eastAsia="en-GB"/>
        </w:rPr>
        <w:fldChar w:fldCharType="separate"/>
      </w:r>
      <w:r w:rsidR="00E553F3">
        <w:rPr>
          <w:rFonts w:ascii="Calibri" w:eastAsia="Times New Roman" w:hAnsi="Calibri" w:cs="Calibri"/>
          <w:noProof/>
          <w:color w:val="000000"/>
          <w:lang w:eastAsia="en-GB"/>
        </w:rPr>
        <w:t>(UNESCO Institute for Statistics ( 2025)</w:t>
      </w:r>
      <w:r w:rsidR="00E553F3">
        <w:rPr>
          <w:rFonts w:ascii="Calibri" w:eastAsia="Times New Roman" w:hAnsi="Calibri" w:cs="Calibri"/>
          <w:color w:val="000000"/>
          <w:lang w:eastAsia="en-GB"/>
        </w:rPr>
        <w:fldChar w:fldCharType="end"/>
      </w:r>
      <w:r w:rsidR="00D92063">
        <w:rPr>
          <w:rFonts w:ascii="Calibri" w:eastAsia="Times New Roman" w:hAnsi="Calibri" w:cs="Calibri"/>
          <w:color w:val="000000"/>
          <w:lang w:eastAsia="en-GB"/>
        </w:rPr>
        <w:t>.</w:t>
      </w:r>
    </w:p>
    <w:p w14:paraId="273FBBB0" w14:textId="698213A4" w:rsidR="002C31D0" w:rsidRDefault="002C31D0" w:rsidP="0043314F">
      <w:pPr>
        <w:rPr>
          <w:rFonts w:ascii="Calibri" w:eastAsia="Times New Roman" w:hAnsi="Calibri" w:cs="Calibri"/>
          <w:color w:val="000000"/>
          <w:lang w:eastAsia="en-GB"/>
        </w:rPr>
      </w:pPr>
    </w:p>
    <w:p w14:paraId="35C0624B" w14:textId="68247666" w:rsidR="00D92063" w:rsidRDefault="00F71571" w:rsidP="0043314F">
      <w:pPr>
        <w:rPr>
          <w:rFonts w:ascii="Calibri" w:eastAsia="Times New Roman" w:hAnsi="Calibri" w:cs="Calibri"/>
          <w:color w:val="000000"/>
          <w:lang w:eastAsia="en-GB"/>
        </w:rPr>
      </w:pPr>
      <w:r>
        <w:rPr>
          <w:rFonts w:ascii="Calibri" w:eastAsia="Times New Roman" w:hAnsi="Calibri" w:cs="Calibri"/>
          <w:color w:val="000000"/>
          <w:lang w:eastAsia="en-GB"/>
        </w:rPr>
        <w:t xml:space="preserve">The Multi-Indicator Cluster Survey (MICS) generates data on households and children on a variety of topics, such as </w:t>
      </w:r>
      <w:r w:rsidR="002C31D0">
        <w:rPr>
          <w:rFonts w:ascii="Calibri" w:eastAsia="Times New Roman" w:hAnsi="Calibri" w:cs="Calibri"/>
          <w:color w:val="000000"/>
          <w:lang w:eastAsia="en-GB"/>
        </w:rPr>
        <w:t xml:space="preserve">health, education, and child safety, </w:t>
      </w:r>
      <w:r>
        <w:rPr>
          <w:rFonts w:ascii="Calibri" w:eastAsia="Times New Roman" w:hAnsi="Calibri" w:cs="Calibri"/>
          <w:color w:val="000000"/>
          <w:lang w:eastAsia="en-GB"/>
        </w:rPr>
        <w:t>and in many contexts is the best</w:t>
      </w:r>
      <w:r w:rsidR="002C31D0">
        <w:rPr>
          <w:rFonts w:ascii="Calibri" w:eastAsia="Times New Roman" w:hAnsi="Calibri" w:cs="Calibri"/>
          <w:color w:val="000000"/>
          <w:lang w:eastAsia="en-GB"/>
        </w:rPr>
        <w:t xml:space="preserve"> source of data on children. The Integrated Household Survey (HIS) is one of the key sources of statistical information implemented by the Malawi Government.</w:t>
      </w:r>
    </w:p>
    <w:p w14:paraId="0DED860A" w14:textId="77777777" w:rsidR="00DB7612" w:rsidRPr="00A87EB5" w:rsidRDefault="00DB7612" w:rsidP="00A87EB5">
      <w:pPr>
        <w:rPr>
          <w:rFonts w:ascii="Times New Roman" w:eastAsia="Times New Roman" w:hAnsi="Times New Roman" w:cs="Times New Roman"/>
          <w:lang w:eastAsia="en-GB"/>
        </w:rPr>
      </w:pPr>
    </w:p>
    <w:p w14:paraId="62CDD3E6" w14:textId="21926E2E" w:rsidR="00652AA0" w:rsidRDefault="00652AA0" w:rsidP="00652AA0">
      <w:pPr>
        <w:pStyle w:val="Heading2"/>
      </w:pPr>
      <w:r>
        <w:t>Wealth as the Primary Predictor of Educational Exclusion</w:t>
      </w:r>
    </w:p>
    <w:p w14:paraId="5EB8BA41" w14:textId="77777777" w:rsidR="002C31D0" w:rsidRPr="002C31D0" w:rsidRDefault="002C31D0" w:rsidP="002C31D0"/>
    <w:tbl>
      <w:tblPr>
        <w:tblStyle w:val="GridTable2-Accent4"/>
        <w:tblW w:w="9351" w:type="dxa"/>
        <w:tblLayout w:type="fixed"/>
        <w:tblLook w:val="04A0" w:firstRow="1" w:lastRow="0" w:firstColumn="1" w:lastColumn="0" w:noHBand="0" w:noVBand="1"/>
      </w:tblPr>
      <w:tblGrid>
        <w:gridCol w:w="2977"/>
        <w:gridCol w:w="1952"/>
        <w:gridCol w:w="2211"/>
        <w:gridCol w:w="2211"/>
      </w:tblGrid>
      <w:tr w:rsidR="00E553F3" w:rsidRPr="007C11BF" w14:paraId="6AADE255" w14:textId="77777777" w:rsidTr="009666B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0CE584C5" w14:textId="77777777" w:rsidR="00E553F3" w:rsidRPr="007C11BF" w:rsidRDefault="00E553F3" w:rsidP="009666BE">
            <w:pPr>
              <w:jc w:val="center"/>
              <w:rPr>
                <w:rFonts w:ascii="Aptos Narrow" w:eastAsia="Times New Roman" w:hAnsi="Aptos Narrow" w:cs="Times New Roman"/>
                <w:b w:val="0"/>
                <w:bCs w:val="0"/>
                <w:color w:val="000000"/>
                <w:lang w:eastAsia="en-GB"/>
              </w:rPr>
            </w:pPr>
            <w:r w:rsidRPr="007C11BF">
              <w:rPr>
                <w:rFonts w:ascii="Aptos Narrow" w:eastAsia="Times New Roman" w:hAnsi="Aptos Narrow" w:cs="Times New Roman"/>
                <w:b w:val="0"/>
                <w:bCs w:val="0"/>
                <w:color w:val="000000"/>
                <w:lang w:eastAsia="en-GB"/>
              </w:rPr>
              <w:t>Group</w:t>
            </w:r>
          </w:p>
        </w:tc>
        <w:tc>
          <w:tcPr>
            <w:tcW w:w="1952" w:type="dxa"/>
            <w:noWrap/>
            <w:hideMark/>
          </w:tcPr>
          <w:p w14:paraId="5C232EFD" w14:textId="77777777" w:rsidR="00E553F3"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Out Of School</w:t>
            </w:r>
          </w:p>
          <w:p w14:paraId="4CCE8D4E" w14:textId="77777777" w:rsidR="00E553F3" w:rsidRPr="007C11BF"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(Total)</w:t>
            </w:r>
          </w:p>
        </w:tc>
        <w:tc>
          <w:tcPr>
            <w:tcW w:w="2211" w:type="dxa"/>
            <w:noWrap/>
            <w:hideMark/>
          </w:tcPr>
          <w:p w14:paraId="2B0FCAAB" w14:textId="77777777" w:rsidR="00E553F3"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Out Of School</w:t>
            </w:r>
          </w:p>
          <w:p w14:paraId="17DEDA17" w14:textId="77777777" w:rsidR="00E553F3" w:rsidRPr="007C11BF"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Q1)</w:t>
            </w:r>
          </w:p>
        </w:tc>
        <w:tc>
          <w:tcPr>
            <w:tcW w:w="2211" w:type="dxa"/>
            <w:noWrap/>
            <w:hideMark/>
          </w:tcPr>
          <w:p w14:paraId="5B616145" w14:textId="77777777" w:rsidR="00E553F3"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Out Of School</w:t>
            </w:r>
          </w:p>
          <w:p w14:paraId="41DD87C2" w14:textId="77777777" w:rsidR="00E553F3" w:rsidRPr="007C11BF" w:rsidRDefault="00E553F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Q5)</w:t>
            </w:r>
          </w:p>
        </w:tc>
      </w:tr>
      <w:tr w:rsidR="00E553F3" w:rsidRPr="007C11BF" w14:paraId="5C3E3930"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2BD0D44F" w14:textId="77777777" w:rsidR="00E553F3" w:rsidRPr="007C11BF" w:rsidRDefault="00E553F3" w:rsidP="009666BE">
            <w:pPr>
              <w:rPr>
                <w:rFonts w:ascii="Aptos Narrow" w:eastAsia="Times New Roman" w:hAnsi="Aptos Narrow" w:cs="Times New Roman"/>
                <w:b w:val="0"/>
                <w:bCs w:val="0"/>
                <w:color w:val="000000"/>
                <w:lang w:eastAsia="en-GB"/>
              </w:rPr>
            </w:pPr>
            <w:r w:rsidRPr="007C11BF">
              <w:rPr>
                <w:rFonts w:ascii="Aptos Narrow" w:eastAsia="Times New Roman" w:hAnsi="Aptos Narrow" w:cs="Times New Roman"/>
                <w:b w:val="0"/>
                <w:bCs w:val="0"/>
                <w:color w:val="000000"/>
                <w:lang w:eastAsia="en-GB"/>
              </w:rPr>
              <w:t>Rural Boys</w:t>
            </w:r>
          </w:p>
        </w:tc>
        <w:tc>
          <w:tcPr>
            <w:tcW w:w="1952" w:type="dxa"/>
            <w:noWrap/>
            <w:hideMark/>
          </w:tcPr>
          <w:p w14:paraId="056DB717"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3.7</w:t>
            </w:r>
          </w:p>
        </w:tc>
        <w:tc>
          <w:tcPr>
            <w:tcW w:w="2211" w:type="dxa"/>
            <w:noWrap/>
            <w:hideMark/>
          </w:tcPr>
          <w:p w14:paraId="5D159F68"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6</w:t>
            </w:r>
          </w:p>
        </w:tc>
        <w:tc>
          <w:tcPr>
            <w:tcW w:w="2211" w:type="dxa"/>
            <w:noWrap/>
            <w:hideMark/>
          </w:tcPr>
          <w:p w14:paraId="21913F83"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1.6</w:t>
            </w:r>
          </w:p>
        </w:tc>
      </w:tr>
      <w:tr w:rsidR="00E553F3" w:rsidRPr="007C11BF" w14:paraId="1EAE4458"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5A24D3E8" w14:textId="77777777" w:rsidR="00E553F3" w:rsidRPr="007C11BF" w:rsidRDefault="00E553F3" w:rsidP="009666BE">
            <w:pPr>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Rural Girls</w:t>
            </w:r>
          </w:p>
        </w:tc>
        <w:tc>
          <w:tcPr>
            <w:tcW w:w="1952" w:type="dxa"/>
            <w:noWrap/>
            <w:hideMark/>
          </w:tcPr>
          <w:p w14:paraId="51E25395"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3.4</w:t>
            </w:r>
          </w:p>
        </w:tc>
        <w:tc>
          <w:tcPr>
            <w:tcW w:w="2211" w:type="dxa"/>
            <w:noWrap/>
            <w:hideMark/>
          </w:tcPr>
          <w:p w14:paraId="72AD4EF9"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5.5</w:t>
            </w:r>
          </w:p>
        </w:tc>
        <w:tc>
          <w:tcPr>
            <w:tcW w:w="2211" w:type="dxa"/>
            <w:noWrap/>
            <w:hideMark/>
          </w:tcPr>
          <w:p w14:paraId="7DBB8A1C"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2.1</w:t>
            </w:r>
          </w:p>
        </w:tc>
      </w:tr>
      <w:tr w:rsidR="00E553F3" w:rsidRPr="007C11BF" w14:paraId="051B7B46"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1E80944D" w14:textId="77777777" w:rsidR="00E553F3" w:rsidRPr="007C11BF" w:rsidRDefault="00E553F3" w:rsidP="009666BE">
            <w:pPr>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Urban Boys</w:t>
            </w:r>
          </w:p>
        </w:tc>
        <w:tc>
          <w:tcPr>
            <w:tcW w:w="1952" w:type="dxa"/>
            <w:noWrap/>
            <w:hideMark/>
          </w:tcPr>
          <w:p w14:paraId="45C60784"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1.9</w:t>
            </w:r>
          </w:p>
        </w:tc>
        <w:tc>
          <w:tcPr>
            <w:tcW w:w="2211" w:type="dxa"/>
            <w:noWrap/>
            <w:hideMark/>
          </w:tcPr>
          <w:p w14:paraId="591B3FF9"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1.5</w:t>
            </w:r>
          </w:p>
        </w:tc>
        <w:tc>
          <w:tcPr>
            <w:tcW w:w="2211" w:type="dxa"/>
            <w:noWrap/>
            <w:hideMark/>
          </w:tcPr>
          <w:p w14:paraId="05721850"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1.4</w:t>
            </w:r>
          </w:p>
        </w:tc>
      </w:tr>
      <w:tr w:rsidR="00E553F3" w:rsidRPr="007C11BF" w14:paraId="042A6B60"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0A54E77A" w14:textId="77777777" w:rsidR="00E553F3" w:rsidRPr="007C11BF" w:rsidRDefault="00E553F3" w:rsidP="009666BE">
            <w:pPr>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Urban Girls</w:t>
            </w:r>
          </w:p>
        </w:tc>
        <w:tc>
          <w:tcPr>
            <w:tcW w:w="1952" w:type="dxa"/>
            <w:noWrap/>
            <w:hideMark/>
          </w:tcPr>
          <w:p w14:paraId="7640EBE3"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1.1</w:t>
            </w:r>
          </w:p>
        </w:tc>
        <w:tc>
          <w:tcPr>
            <w:tcW w:w="2211" w:type="dxa"/>
            <w:noWrap/>
            <w:hideMark/>
          </w:tcPr>
          <w:p w14:paraId="33A668FD"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0</w:t>
            </w:r>
          </w:p>
        </w:tc>
        <w:tc>
          <w:tcPr>
            <w:tcW w:w="2211" w:type="dxa"/>
            <w:noWrap/>
            <w:hideMark/>
          </w:tcPr>
          <w:p w14:paraId="12167F9D"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1.2</w:t>
            </w:r>
          </w:p>
        </w:tc>
      </w:tr>
      <w:tr w:rsidR="00E553F3" w:rsidRPr="007C11BF" w14:paraId="793114F8"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6A660456" w14:textId="77777777" w:rsidR="00E553F3" w:rsidRPr="007C11BF" w:rsidRDefault="00E553F3" w:rsidP="009666BE">
            <w:pPr>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lastRenderedPageBreak/>
              <w:t>Disabled</w:t>
            </w:r>
          </w:p>
        </w:tc>
        <w:tc>
          <w:tcPr>
            <w:tcW w:w="1952" w:type="dxa"/>
            <w:noWrap/>
            <w:hideMark/>
          </w:tcPr>
          <w:p w14:paraId="66C13580"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4.4</w:t>
            </w:r>
          </w:p>
        </w:tc>
        <w:tc>
          <w:tcPr>
            <w:tcW w:w="2211" w:type="dxa"/>
            <w:noWrap/>
            <w:hideMark/>
          </w:tcPr>
          <w:p w14:paraId="1D2E5CAC"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5</w:t>
            </w:r>
          </w:p>
        </w:tc>
        <w:tc>
          <w:tcPr>
            <w:tcW w:w="2211" w:type="dxa"/>
            <w:noWrap/>
            <w:hideMark/>
          </w:tcPr>
          <w:p w14:paraId="16A5FEEA"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3</w:t>
            </w:r>
          </w:p>
        </w:tc>
      </w:tr>
      <w:tr w:rsidR="00E553F3" w:rsidRPr="007C11BF" w14:paraId="35F0BA98"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6AFE769C" w14:textId="77777777" w:rsidR="00E553F3" w:rsidRPr="007C11BF" w:rsidRDefault="00E553F3" w:rsidP="009666BE">
            <w:pPr>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Orphaned</w:t>
            </w:r>
          </w:p>
        </w:tc>
        <w:tc>
          <w:tcPr>
            <w:tcW w:w="1952" w:type="dxa"/>
            <w:noWrap/>
            <w:hideMark/>
          </w:tcPr>
          <w:p w14:paraId="3F193CED"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4.5</w:t>
            </w:r>
          </w:p>
        </w:tc>
        <w:tc>
          <w:tcPr>
            <w:tcW w:w="2211" w:type="dxa"/>
            <w:noWrap/>
            <w:hideMark/>
          </w:tcPr>
          <w:p w14:paraId="46432C7C"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7.3</w:t>
            </w:r>
          </w:p>
        </w:tc>
        <w:tc>
          <w:tcPr>
            <w:tcW w:w="2211" w:type="dxa"/>
            <w:noWrap/>
            <w:hideMark/>
          </w:tcPr>
          <w:p w14:paraId="1A0E6977" w14:textId="77777777" w:rsidR="00E553F3" w:rsidRPr="007C11BF" w:rsidRDefault="00E553F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2.8</w:t>
            </w:r>
          </w:p>
        </w:tc>
      </w:tr>
      <w:tr w:rsidR="00E553F3" w:rsidRPr="007C11BF" w14:paraId="25BF0F5F"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6F33342E" w14:textId="77777777" w:rsidR="00E553F3" w:rsidRPr="007C11BF" w:rsidRDefault="00E553F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Household Head Completed Primary School</w:t>
            </w:r>
          </w:p>
        </w:tc>
        <w:tc>
          <w:tcPr>
            <w:tcW w:w="1952" w:type="dxa"/>
            <w:noWrap/>
            <w:hideMark/>
          </w:tcPr>
          <w:p w14:paraId="1A65B62F"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1.7</w:t>
            </w:r>
          </w:p>
        </w:tc>
        <w:tc>
          <w:tcPr>
            <w:tcW w:w="2211" w:type="dxa"/>
            <w:noWrap/>
            <w:hideMark/>
          </w:tcPr>
          <w:p w14:paraId="4B0AEB16"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3.1</w:t>
            </w:r>
          </w:p>
        </w:tc>
        <w:tc>
          <w:tcPr>
            <w:tcW w:w="2211" w:type="dxa"/>
            <w:noWrap/>
            <w:hideMark/>
          </w:tcPr>
          <w:p w14:paraId="7CE985CD" w14:textId="77777777" w:rsidR="00E553F3" w:rsidRPr="007C11BF" w:rsidRDefault="00E553F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7C11BF">
              <w:rPr>
                <w:rFonts w:ascii="Aptos Narrow" w:eastAsia="Times New Roman" w:hAnsi="Aptos Narrow" w:cs="Times New Roman"/>
                <w:color w:val="000000"/>
                <w:lang w:eastAsia="en-GB"/>
              </w:rPr>
              <w:t>1.4</w:t>
            </w:r>
          </w:p>
        </w:tc>
      </w:tr>
    </w:tbl>
    <w:p w14:paraId="792B4AE7" w14:textId="77777777" w:rsidR="00E553F3" w:rsidRPr="00E553F3" w:rsidRDefault="00E553F3" w:rsidP="00E553F3"/>
    <w:p w14:paraId="32A20FE3" w14:textId="2D2E18C0" w:rsidR="007C11BF" w:rsidRPr="00E553F3" w:rsidRDefault="00CC1863" w:rsidP="00A87EB5">
      <w:pPr>
        <w:rPr>
          <w:lang w:eastAsia="en-GB"/>
        </w:rPr>
      </w:pPr>
      <w:r>
        <w:rPr>
          <w:lang w:eastAsia="en-GB"/>
        </w:rPr>
        <w:t>Overall, 3.3% of children are out of school in Malawi, but with significant variations based on socio-economic status and other risk-factors. Analysis of the MICS foundational learning module shows that older children are more at risk of being out of school, with each additional year adding 12% likelihood of being out of school. Household wealth quintile is also highly</w:t>
      </w:r>
      <w:r w:rsidR="00EE7C74">
        <w:rPr>
          <w:lang w:eastAsia="en-GB"/>
        </w:rPr>
        <w:t xml:space="preserve"> predictive of a child being out of school, with children in the highest wealth quintile only 30% as likely to be out of school, as children growing up in the richest quintile of households. Disabled and orphaned children are both also at a significant heightened risk of being out of school. Sex and rurality do not have a statistically significant impact on the likelihood of being out of school.</w:t>
      </w:r>
      <w:r w:rsidR="00D92063">
        <w:rPr>
          <w:lang w:eastAsia="en-GB"/>
        </w:rPr>
        <w:t xml:space="preserve"> </w:t>
      </w:r>
      <w:r w:rsidR="00D92063" w:rsidRPr="00D92063">
        <w:rPr>
          <w:i/>
          <w:iCs/>
          <w:lang w:eastAsia="en-GB"/>
        </w:rPr>
        <w:t>See Appendix 1 for odds ratios.</w:t>
      </w:r>
      <w:r w:rsidR="00D92063">
        <w:rPr>
          <w:lang w:eastAsia="en-GB"/>
        </w:rPr>
        <w:t xml:space="preserve"> </w:t>
      </w:r>
    </w:p>
    <w:p w14:paraId="5DB15529" w14:textId="77777777" w:rsidR="00A87EB5" w:rsidRDefault="00A87EB5" w:rsidP="00A87EB5">
      <w:pPr>
        <w:spacing w:after="240"/>
        <w:rPr>
          <w:rFonts w:ascii="Times New Roman" w:eastAsia="Times New Roman" w:hAnsi="Times New Roman" w:cs="Times New Roman"/>
          <w:lang w:eastAsia="en-GB"/>
        </w:rPr>
      </w:pPr>
    </w:p>
    <w:p w14:paraId="36F29096" w14:textId="0902D889" w:rsidR="00EE7C74" w:rsidRDefault="00D92063" w:rsidP="00EE7C74">
      <w:pPr>
        <w:pStyle w:val="Heading2"/>
        <w:rPr>
          <w:rFonts w:eastAsia="Times New Roman"/>
          <w:lang w:eastAsia="en-GB"/>
        </w:rPr>
      </w:pPr>
      <w:r>
        <w:rPr>
          <w:rFonts w:eastAsia="Times New Roman"/>
          <w:lang w:eastAsia="en-GB"/>
        </w:rPr>
        <w:t>Gender and Rurality Significantly Impact Earning.</w:t>
      </w:r>
    </w:p>
    <w:p w14:paraId="58685E32" w14:textId="23FC36CD" w:rsidR="00EE7C74" w:rsidRDefault="00EE7C74" w:rsidP="00AE5F3F">
      <w:pPr>
        <w:rPr>
          <w:lang w:eastAsia="en-GB"/>
        </w:rPr>
      </w:pPr>
      <w:r>
        <w:rPr>
          <w:lang w:eastAsia="en-GB"/>
        </w:rPr>
        <w:t xml:space="preserve">Overall, only 28.6% of children </w:t>
      </w:r>
      <w:r w:rsidR="00F910B9">
        <w:rPr>
          <w:lang w:eastAsia="en-GB"/>
        </w:rPr>
        <w:t>aged 6-13 can read at an expected level.</w:t>
      </w:r>
    </w:p>
    <w:p w14:paraId="7A530F26" w14:textId="77777777" w:rsidR="00203344" w:rsidRDefault="00203344" w:rsidP="00AE5F3F">
      <w:pPr>
        <w:rPr>
          <w:lang w:eastAsia="en-GB"/>
        </w:rPr>
      </w:pPr>
    </w:p>
    <w:tbl>
      <w:tblPr>
        <w:tblStyle w:val="PlainTable4"/>
        <w:tblW w:w="10849" w:type="dxa"/>
        <w:tblInd w:w="-897" w:type="dxa"/>
        <w:tblLook w:val="04A0" w:firstRow="1" w:lastRow="0" w:firstColumn="1" w:lastColumn="0" w:noHBand="0" w:noVBand="1"/>
      </w:tblPr>
      <w:tblGrid>
        <w:gridCol w:w="5406"/>
        <w:gridCol w:w="5443"/>
      </w:tblGrid>
      <w:tr w:rsidR="002C31D0" w14:paraId="267455B3" w14:textId="77777777" w:rsidTr="009666BE">
        <w:trPr>
          <w:cnfStyle w:val="100000000000" w:firstRow="1" w:lastRow="0" w:firstColumn="0" w:lastColumn="0" w:oddVBand="0" w:evenVBand="0" w:oddHBand="0" w:evenHBand="0" w:firstRowFirstColumn="0" w:firstRowLastColumn="0" w:lastRowFirstColumn="0" w:lastRowLastColumn="0"/>
          <w:trHeight w:val="2825"/>
        </w:trPr>
        <w:tc>
          <w:tcPr>
            <w:cnfStyle w:val="001000000000" w:firstRow="0" w:lastRow="0" w:firstColumn="1" w:lastColumn="0" w:oddVBand="0" w:evenVBand="0" w:oddHBand="0" w:evenHBand="0" w:firstRowFirstColumn="0" w:firstRowLastColumn="0" w:lastRowFirstColumn="0" w:lastRowLastColumn="0"/>
            <w:tcW w:w="5406" w:type="dxa"/>
          </w:tcPr>
          <w:p w14:paraId="46A1C54F" w14:textId="77777777" w:rsidR="002C31D0" w:rsidRPr="00D92063" w:rsidRDefault="002C31D0" w:rsidP="009666BE">
            <w:pPr>
              <w:rPr>
                <w:b w:val="0"/>
                <w:bCs w:val="0"/>
                <w:i/>
                <w:iCs/>
                <w:lang w:eastAsia="en-GB"/>
              </w:rPr>
            </w:pPr>
            <w:r w:rsidRPr="00D92063">
              <w:rPr>
                <w:b w:val="0"/>
                <w:bCs w:val="0"/>
                <w:i/>
                <w:iCs/>
                <w:lang w:eastAsia="en-GB"/>
              </w:rPr>
              <w:t>FIGURE 1:</w:t>
            </w:r>
          </w:p>
          <w:p w14:paraId="471B3360" w14:textId="77777777" w:rsidR="002C31D0" w:rsidRDefault="002C31D0" w:rsidP="009666BE">
            <w:pPr>
              <w:rPr>
                <w:lang w:eastAsia="en-GB"/>
              </w:rPr>
            </w:pPr>
          </w:p>
          <w:p w14:paraId="798ED53E" w14:textId="77777777" w:rsidR="002C31D0" w:rsidRPr="001E1D69" w:rsidRDefault="002C31D0" w:rsidP="009666BE">
            <w:pPr>
              <w:rPr>
                <w:lang w:eastAsia="en-GB"/>
              </w:rPr>
            </w:pPr>
            <w:r>
              <w:rPr>
                <w:rFonts w:ascii="Calibri" w:eastAsia="Times New Roman" w:hAnsi="Calibri" w:cs="Calibri"/>
                <w:noProof/>
                <w:color w:val="000000"/>
                <w:lang w:eastAsia="en-GB"/>
              </w:rPr>
              <w:drawing>
                <wp:inline distT="0" distB="0" distL="0" distR="0" wp14:anchorId="58087451" wp14:editId="57631B6B">
                  <wp:extent cx="3144203" cy="2096135"/>
                  <wp:effectExtent l="0" t="0" r="5715" b="0"/>
                  <wp:docPr id="148248273" name="Picture 1" descr="A graph of growth of weal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273" name="Picture 1" descr="A graph of growth of wealth&#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8156" cy="2098771"/>
                          </a:xfrm>
                          <a:prstGeom prst="rect">
                            <a:avLst/>
                          </a:prstGeom>
                        </pic:spPr>
                      </pic:pic>
                    </a:graphicData>
                  </a:graphic>
                </wp:inline>
              </w:drawing>
            </w:r>
          </w:p>
        </w:tc>
        <w:tc>
          <w:tcPr>
            <w:tcW w:w="5443" w:type="dxa"/>
          </w:tcPr>
          <w:p w14:paraId="7797B6E3" w14:textId="77777777" w:rsidR="002C31D0" w:rsidRDefault="002C31D0" w:rsidP="009666BE">
            <w:pPr>
              <w:pStyle w:val="Heading2"/>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GB"/>
              </w:rPr>
            </w:pPr>
          </w:p>
          <w:p w14:paraId="12501CFA" w14:textId="77777777" w:rsidR="002C31D0" w:rsidRPr="00E553F3" w:rsidRDefault="002C31D0" w:rsidP="009666BE">
            <w:pPr>
              <w:cnfStyle w:val="100000000000" w:firstRow="1" w:lastRow="0" w:firstColumn="0" w:lastColumn="0" w:oddVBand="0" w:evenVBand="0" w:oddHBand="0" w:evenHBand="0" w:firstRowFirstColumn="0" w:firstRowLastColumn="0" w:lastRowFirstColumn="0" w:lastRowLastColumn="0"/>
              <w:rPr>
                <w:lang w:eastAsia="en-GB"/>
              </w:rPr>
            </w:pPr>
            <w:r>
              <w:rPr>
                <w:rFonts w:ascii="Calibri" w:eastAsia="Times New Roman" w:hAnsi="Calibri" w:cs="Calibri"/>
                <w:noProof/>
                <w:color w:val="000000"/>
                <w:lang w:eastAsia="en-GB"/>
              </w:rPr>
              <w:drawing>
                <wp:inline distT="0" distB="0" distL="0" distR="0" wp14:anchorId="101FC977" wp14:editId="2E809BCB">
                  <wp:extent cx="3087053" cy="2058035"/>
                  <wp:effectExtent l="0" t="0" r="0" b="0"/>
                  <wp:docPr id="1173593977" name="Picture 2"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3977" name="Picture 2" descr="A graph of a number of peopl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1582" cy="2061055"/>
                          </a:xfrm>
                          <a:prstGeom prst="rect">
                            <a:avLst/>
                          </a:prstGeom>
                        </pic:spPr>
                      </pic:pic>
                    </a:graphicData>
                  </a:graphic>
                </wp:inline>
              </w:drawing>
            </w:r>
          </w:p>
        </w:tc>
      </w:tr>
    </w:tbl>
    <w:p w14:paraId="2428A72A" w14:textId="77777777" w:rsidR="002C31D0" w:rsidRDefault="002C31D0" w:rsidP="00AE5F3F">
      <w:pPr>
        <w:rPr>
          <w:lang w:eastAsia="en-GB"/>
        </w:rPr>
      </w:pPr>
    </w:p>
    <w:p w14:paraId="0F8F0075" w14:textId="7C1153F4" w:rsidR="00D92063" w:rsidRPr="00D92063" w:rsidRDefault="00203344" w:rsidP="00AE5F3F">
      <w:pPr>
        <w:rPr>
          <w:i/>
          <w:iCs/>
          <w:lang w:eastAsia="en-GB"/>
        </w:rPr>
      </w:pPr>
      <w:r>
        <w:rPr>
          <w:lang w:eastAsia="en-GB"/>
        </w:rPr>
        <w:t>Wealth is also highly predictive of ability to read, though with no statistically significant difference between the poorest and second quintile. Disabled Children are less likely to be able to read.  Unlike likelihood of being out-of-school, sex and rurality are statistically significant for foundational reading, with girls and urban children both more likely to be able to read than their male and rural counterparts. Figure 1 below shows that gender differences become more pronounced at higher wealth quintiles. See appendix 2 for regression results.</w:t>
      </w:r>
      <w:r w:rsidR="00D92063" w:rsidRPr="00D92063">
        <w:rPr>
          <w:i/>
          <w:iCs/>
          <w:lang w:eastAsia="en-GB"/>
        </w:rPr>
        <w:t xml:space="preserve"> See Appendix </w:t>
      </w:r>
      <w:r w:rsidR="00D92063">
        <w:rPr>
          <w:i/>
          <w:iCs/>
          <w:lang w:eastAsia="en-GB"/>
        </w:rPr>
        <w:t>2</w:t>
      </w:r>
      <w:r w:rsidR="00D92063" w:rsidRPr="00D92063">
        <w:rPr>
          <w:i/>
          <w:iCs/>
          <w:lang w:eastAsia="en-GB"/>
        </w:rPr>
        <w:t xml:space="preserve"> for odds ratios.</w:t>
      </w:r>
    </w:p>
    <w:p w14:paraId="66953455" w14:textId="77777777" w:rsidR="00203344" w:rsidRDefault="00203344" w:rsidP="00AE5F3F">
      <w:pPr>
        <w:rPr>
          <w:lang w:eastAsia="en-GB"/>
        </w:rPr>
      </w:pPr>
    </w:p>
    <w:p w14:paraId="4E2DADBF" w14:textId="36D86E22" w:rsidR="00CB2259" w:rsidRDefault="00CB2259" w:rsidP="00A87EB5">
      <w:pPr>
        <w:rPr>
          <w:rFonts w:ascii="Calibri" w:eastAsia="Times New Roman" w:hAnsi="Calibri" w:cs="Calibri"/>
          <w:color w:val="000000"/>
          <w:lang w:eastAsia="en-GB"/>
        </w:rPr>
      </w:pPr>
    </w:p>
    <w:p w14:paraId="37B92E28" w14:textId="77777777" w:rsidR="002C31D0" w:rsidRDefault="002C31D0" w:rsidP="00A87EB5">
      <w:pPr>
        <w:rPr>
          <w:rFonts w:ascii="Calibri" w:eastAsia="Times New Roman" w:hAnsi="Calibri" w:cs="Calibri"/>
          <w:color w:val="000000"/>
          <w:lang w:eastAsia="en-GB"/>
        </w:rPr>
      </w:pPr>
    </w:p>
    <w:p w14:paraId="038A44C7" w14:textId="77777777" w:rsidR="002C31D0" w:rsidRDefault="002C31D0" w:rsidP="00A87EB5">
      <w:pPr>
        <w:rPr>
          <w:rFonts w:ascii="Calibri" w:eastAsia="Times New Roman" w:hAnsi="Calibri" w:cs="Calibri"/>
          <w:color w:val="000000"/>
          <w:lang w:eastAsia="en-GB"/>
        </w:rPr>
      </w:pPr>
    </w:p>
    <w:p w14:paraId="796CC04D" w14:textId="3C70D4B2" w:rsidR="00A87EB5" w:rsidRDefault="001D0186" w:rsidP="0043314F">
      <w:pPr>
        <w:pStyle w:val="Heading2"/>
        <w:rPr>
          <w:rFonts w:eastAsia="Times New Roman"/>
          <w:lang w:eastAsia="en-GB"/>
        </w:rPr>
      </w:pPr>
      <w:r>
        <w:rPr>
          <w:rFonts w:eastAsia="Times New Roman"/>
          <w:lang w:eastAsia="en-GB"/>
        </w:rPr>
        <w:lastRenderedPageBreak/>
        <w:t xml:space="preserve">Outcomes are worse in the </w:t>
      </w:r>
      <w:r w:rsidR="007D3FAD">
        <w:rPr>
          <w:rFonts w:eastAsia="Times New Roman"/>
          <w:lang w:eastAsia="en-GB"/>
        </w:rPr>
        <w:t>Centre and the South.</w:t>
      </w:r>
    </w:p>
    <w:p w14:paraId="13662E81" w14:textId="0864DE09" w:rsidR="00BA56DA" w:rsidRDefault="00BA56DA" w:rsidP="00BA56DA">
      <w:pPr>
        <w:rPr>
          <w:lang w:eastAsia="en-GB"/>
        </w:rPr>
      </w:pPr>
      <w:r>
        <w:rPr>
          <w:lang w:eastAsia="en-GB"/>
        </w:rPr>
        <w:t>There is substantial geographic differentiation in school attendance and foundational reading outcomes across districts in Malawi</w:t>
      </w:r>
      <w:r w:rsidR="00F55F10">
        <w:rPr>
          <w:lang w:eastAsia="en-GB"/>
        </w:rPr>
        <w:t>.</w:t>
      </w:r>
    </w:p>
    <w:p w14:paraId="6DF52BF6" w14:textId="77777777" w:rsidR="00F91C4D" w:rsidRDefault="00F91C4D" w:rsidP="00BA56DA">
      <w:pPr>
        <w:rPr>
          <w:lang w:eastAsia="en-GB"/>
        </w:rPr>
      </w:pPr>
    </w:p>
    <w:p w14:paraId="4D490A6D" w14:textId="490B56F9" w:rsidR="00F91C4D" w:rsidRDefault="00F91C4D" w:rsidP="00BA56DA">
      <w:pPr>
        <w:rPr>
          <w:lang w:eastAsia="en-GB"/>
        </w:rPr>
      </w:pPr>
      <w:r>
        <w:rPr>
          <w:lang w:eastAsia="en-GB"/>
        </w:rPr>
        <w:t xml:space="preserve">Whilst Lilongwe City has the highest percentage of children with foundational learning skills, the Lilongwe Rural district has the second lowest percentage of children with foundational learning skills. </w:t>
      </w:r>
    </w:p>
    <w:p w14:paraId="5D409FF5" w14:textId="77777777" w:rsidR="00F55F10" w:rsidRDefault="00F55F10" w:rsidP="00BA56DA">
      <w:pPr>
        <w:rPr>
          <w:lang w:eastAsia="en-GB"/>
        </w:rPr>
      </w:pPr>
    </w:p>
    <w:tbl>
      <w:tblPr>
        <w:tblStyle w:val="GridTable2-Accent1"/>
        <w:tblW w:w="0" w:type="auto"/>
        <w:tblLook w:val="04A0" w:firstRow="1" w:lastRow="0" w:firstColumn="1" w:lastColumn="0" w:noHBand="0" w:noVBand="1"/>
      </w:tblPr>
      <w:tblGrid>
        <w:gridCol w:w="988"/>
        <w:gridCol w:w="2466"/>
        <w:gridCol w:w="1861"/>
        <w:gridCol w:w="1861"/>
        <w:gridCol w:w="1840"/>
      </w:tblGrid>
      <w:tr w:rsidR="00F55F10" w14:paraId="4E684CC7" w14:textId="77777777" w:rsidTr="00F55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803FF1" w14:textId="40A62FAE" w:rsidR="00F55F10" w:rsidRDefault="00F55F10" w:rsidP="00BA56DA">
            <w:pPr>
              <w:rPr>
                <w:lang w:eastAsia="en-GB"/>
              </w:rPr>
            </w:pPr>
            <w:r>
              <w:rPr>
                <w:lang w:eastAsia="en-GB"/>
              </w:rPr>
              <w:t>Rank</w:t>
            </w:r>
          </w:p>
        </w:tc>
        <w:tc>
          <w:tcPr>
            <w:tcW w:w="2466" w:type="dxa"/>
          </w:tcPr>
          <w:p w14:paraId="77082D47" w14:textId="18257EDA" w:rsidR="00F55F10" w:rsidRDefault="00F55F10" w:rsidP="00BA56DA">
            <w:pPr>
              <w:cnfStyle w:val="100000000000" w:firstRow="1" w:lastRow="0" w:firstColumn="0" w:lastColumn="0" w:oddVBand="0" w:evenVBand="0" w:oddHBand="0" w:evenHBand="0" w:firstRowFirstColumn="0" w:firstRowLastColumn="0" w:lastRowFirstColumn="0" w:lastRowLastColumn="0"/>
              <w:rPr>
                <w:lang w:eastAsia="en-GB"/>
              </w:rPr>
            </w:pPr>
            <w:r>
              <w:rPr>
                <w:lang w:eastAsia="en-GB"/>
              </w:rPr>
              <w:t>Lowest Reading</w:t>
            </w:r>
          </w:p>
        </w:tc>
        <w:tc>
          <w:tcPr>
            <w:tcW w:w="1861" w:type="dxa"/>
          </w:tcPr>
          <w:p w14:paraId="0FBDE4B9" w14:textId="46A2E6B0" w:rsidR="00F55F10" w:rsidRDefault="00F55F10" w:rsidP="00BA56DA">
            <w:pPr>
              <w:cnfStyle w:val="100000000000" w:firstRow="1" w:lastRow="0" w:firstColumn="0" w:lastColumn="0" w:oddVBand="0" w:evenVBand="0" w:oddHBand="0" w:evenHBand="0" w:firstRowFirstColumn="0" w:firstRowLastColumn="0" w:lastRowFirstColumn="0" w:lastRowLastColumn="0"/>
              <w:rPr>
                <w:lang w:eastAsia="en-GB"/>
              </w:rPr>
            </w:pPr>
            <w:r>
              <w:rPr>
                <w:lang w:eastAsia="en-GB"/>
              </w:rPr>
              <w:t>Highest Reading</w:t>
            </w:r>
          </w:p>
        </w:tc>
        <w:tc>
          <w:tcPr>
            <w:tcW w:w="1861" w:type="dxa"/>
          </w:tcPr>
          <w:p w14:paraId="02FC3E4A" w14:textId="061C00DF" w:rsidR="00F55F10" w:rsidRDefault="00F55F10" w:rsidP="00BA56DA">
            <w:pPr>
              <w:cnfStyle w:val="100000000000" w:firstRow="1" w:lastRow="0" w:firstColumn="0" w:lastColumn="0" w:oddVBand="0" w:evenVBand="0" w:oddHBand="0" w:evenHBand="0" w:firstRowFirstColumn="0" w:firstRowLastColumn="0" w:lastRowFirstColumn="0" w:lastRowLastColumn="0"/>
              <w:rPr>
                <w:lang w:eastAsia="en-GB"/>
              </w:rPr>
            </w:pPr>
            <w:r>
              <w:rPr>
                <w:lang w:eastAsia="en-GB"/>
              </w:rPr>
              <w:t>Most Out-of-School</w:t>
            </w:r>
          </w:p>
        </w:tc>
        <w:tc>
          <w:tcPr>
            <w:tcW w:w="1840" w:type="dxa"/>
          </w:tcPr>
          <w:p w14:paraId="21EE4F63" w14:textId="095A3D1D" w:rsidR="00F55F10" w:rsidRDefault="00F55F10" w:rsidP="00BA56DA">
            <w:pPr>
              <w:cnfStyle w:val="100000000000" w:firstRow="1" w:lastRow="0" w:firstColumn="0" w:lastColumn="0" w:oddVBand="0" w:evenVBand="0" w:oddHBand="0" w:evenHBand="0" w:firstRowFirstColumn="0" w:firstRowLastColumn="0" w:lastRowFirstColumn="0" w:lastRowLastColumn="0"/>
              <w:rPr>
                <w:lang w:eastAsia="en-GB"/>
              </w:rPr>
            </w:pPr>
            <w:r>
              <w:rPr>
                <w:lang w:eastAsia="en-GB"/>
              </w:rPr>
              <w:t>Least Out-of-School</w:t>
            </w:r>
          </w:p>
        </w:tc>
      </w:tr>
      <w:tr w:rsidR="00F55F10" w14:paraId="60042581" w14:textId="77777777" w:rsidTr="00F55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F6E420" w14:textId="74EEAE65" w:rsidR="00F55F10" w:rsidRDefault="00F55F10" w:rsidP="00F55F10">
            <w:pPr>
              <w:pStyle w:val="ListParagraph"/>
              <w:numPr>
                <w:ilvl w:val="0"/>
                <w:numId w:val="1"/>
              </w:numPr>
              <w:rPr>
                <w:lang w:eastAsia="en-GB"/>
              </w:rPr>
            </w:pPr>
          </w:p>
        </w:tc>
        <w:tc>
          <w:tcPr>
            <w:tcW w:w="2466" w:type="dxa"/>
          </w:tcPr>
          <w:p w14:paraId="12564789" w14:textId="6021FD14"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Mangochi</w:t>
            </w:r>
          </w:p>
        </w:tc>
        <w:tc>
          <w:tcPr>
            <w:tcW w:w="1861" w:type="dxa"/>
          </w:tcPr>
          <w:p w14:paraId="13031310" w14:textId="44D7A28F"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Lilongwe City</w:t>
            </w:r>
          </w:p>
        </w:tc>
        <w:tc>
          <w:tcPr>
            <w:tcW w:w="1861" w:type="dxa"/>
          </w:tcPr>
          <w:p w14:paraId="77FEFA71" w14:textId="03B9C9A6"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Dowa</w:t>
            </w:r>
          </w:p>
        </w:tc>
        <w:tc>
          <w:tcPr>
            <w:tcW w:w="1840" w:type="dxa"/>
          </w:tcPr>
          <w:p w14:paraId="0BDAB2A5" w14:textId="48AEFD3A"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Blantyre Rural</w:t>
            </w:r>
          </w:p>
        </w:tc>
      </w:tr>
      <w:tr w:rsidR="00F55F10" w14:paraId="032B597A" w14:textId="77777777" w:rsidTr="00F55F10">
        <w:tc>
          <w:tcPr>
            <w:cnfStyle w:val="001000000000" w:firstRow="0" w:lastRow="0" w:firstColumn="1" w:lastColumn="0" w:oddVBand="0" w:evenVBand="0" w:oddHBand="0" w:evenHBand="0" w:firstRowFirstColumn="0" w:firstRowLastColumn="0" w:lastRowFirstColumn="0" w:lastRowLastColumn="0"/>
            <w:tcW w:w="988" w:type="dxa"/>
          </w:tcPr>
          <w:p w14:paraId="50E5AD6F" w14:textId="03B88C08" w:rsidR="00F55F10" w:rsidRDefault="00F55F10" w:rsidP="00F55F10">
            <w:pPr>
              <w:pStyle w:val="ListParagraph"/>
              <w:numPr>
                <w:ilvl w:val="0"/>
                <w:numId w:val="1"/>
              </w:numPr>
              <w:rPr>
                <w:lang w:eastAsia="en-GB"/>
              </w:rPr>
            </w:pPr>
          </w:p>
        </w:tc>
        <w:tc>
          <w:tcPr>
            <w:tcW w:w="2466" w:type="dxa"/>
          </w:tcPr>
          <w:p w14:paraId="1A1F9D3B" w14:textId="249A5CC5" w:rsidR="00F55F10" w:rsidRDefault="00F55F10" w:rsidP="00BA56DA">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Lilongwe Rural</w:t>
            </w:r>
          </w:p>
        </w:tc>
        <w:tc>
          <w:tcPr>
            <w:tcW w:w="1861" w:type="dxa"/>
          </w:tcPr>
          <w:p w14:paraId="49DFB254" w14:textId="6F3388AB" w:rsidR="00F55F10" w:rsidRDefault="00F55F10" w:rsidP="00BA56DA">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Mzuzu City</w:t>
            </w:r>
          </w:p>
        </w:tc>
        <w:tc>
          <w:tcPr>
            <w:tcW w:w="1861" w:type="dxa"/>
          </w:tcPr>
          <w:p w14:paraId="25C92ED0" w14:textId="020D5F46" w:rsidR="00F55F10" w:rsidRDefault="00F55F10" w:rsidP="00BA56DA">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Lilongwe Rural</w:t>
            </w:r>
          </w:p>
        </w:tc>
        <w:tc>
          <w:tcPr>
            <w:tcW w:w="1840" w:type="dxa"/>
          </w:tcPr>
          <w:p w14:paraId="3215A36D" w14:textId="5B760D8E" w:rsidR="00F55F10" w:rsidRDefault="00F55F10" w:rsidP="00BA56DA">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Mzuzu City</w:t>
            </w:r>
          </w:p>
        </w:tc>
      </w:tr>
      <w:tr w:rsidR="00F55F10" w14:paraId="0D39D051" w14:textId="77777777" w:rsidTr="00F55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FF9543" w14:textId="0E8850D4" w:rsidR="00F55F10" w:rsidRDefault="00F55F10" w:rsidP="00F55F10">
            <w:pPr>
              <w:pStyle w:val="ListParagraph"/>
              <w:numPr>
                <w:ilvl w:val="0"/>
                <w:numId w:val="1"/>
              </w:numPr>
              <w:rPr>
                <w:lang w:eastAsia="en-GB"/>
              </w:rPr>
            </w:pPr>
          </w:p>
        </w:tc>
        <w:tc>
          <w:tcPr>
            <w:tcW w:w="2466" w:type="dxa"/>
          </w:tcPr>
          <w:p w14:paraId="31145EBC" w14:textId="163B5A30"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Dedza</w:t>
            </w:r>
          </w:p>
        </w:tc>
        <w:tc>
          <w:tcPr>
            <w:tcW w:w="1861" w:type="dxa"/>
          </w:tcPr>
          <w:p w14:paraId="75831BBA" w14:textId="25A3598B"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Blantyre City</w:t>
            </w:r>
          </w:p>
        </w:tc>
        <w:tc>
          <w:tcPr>
            <w:tcW w:w="1861" w:type="dxa"/>
          </w:tcPr>
          <w:p w14:paraId="41CB9FB6" w14:textId="65BA70DE"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Salima</w:t>
            </w:r>
          </w:p>
        </w:tc>
        <w:tc>
          <w:tcPr>
            <w:tcW w:w="1840" w:type="dxa"/>
          </w:tcPr>
          <w:p w14:paraId="3BBAED99" w14:textId="1CB921B1" w:rsidR="00F55F10" w:rsidRDefault="00F55F10" w:rsidP="00BA56DA">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Chitipa</w:t>
            </w:r>
          </w:p>
        </w:tc>
      </w:tr>
    </w:tbl>
    <w:p w14:paraId="4D5938D7" w14:textId="77777777" w:rsidR="007A28FD" w:rsidRDefault="007A28FD" w:rsidP="0043314F">
      <w:pPr>
        <w:rPr>
          <w:lang w:eastAsia="en-GB"/>
        </w:rPr>
      </w:pPr>
    </w:p>
    <w:p w14:paraId="0BF9E069" w14:textId="392969B6" w:rsidR="007A28FD" w:rsidRPr="0043314F" w:rsidRDefault="007A28FD" w:rsidP="0043314F">
      <w:pPr>
        <w:rPr>
          <w:lang w:eastAsia="en-GB"/>
        </w:rPr>
      </w:pPr>
      <w:r>
        <w:rPr>
          <w:lang w:eastAsia="en-GB"/>
        </w:rPr>
        <w:t>Both out-of-school rates and the percentage of children who cannot read are higher in the centre and south of the country.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7"/>
        <w:gridCol w:w="4457"/>
      </w:tblGrid>
      <w:tr w:rsidR="001E1D69" w14:paraId="0D5ED2EB" w14:textId="77777777" w:rsidTr="00D92063">
        <w:trPr>
          <w:trHeight w:val="5659"/>
        </w:trPr>
        <w:tc>
          <w:tcPr>
            <w:tcW w:w="4457" w:type="dxa"/>
          </w:tcPr>
          <w:p w14:paraId="0258E8DA" w14:textId="39C6E3EF" w:rsidR="001E1D69" w:rsidRDefault="001E1D69" w:rsidP="00AE5F3F">
            <w:pPr>
              <w:pStyle w:val="Heading2"/>
              <w:rPr>
                <w:rFonts w:eastAsia="Times New Roman"/>
                <w:lang w:eastAsia="en-GB"/>
              </w:rPr>
            </w:pPr>
          </w:p>
          <w:p w14:paraId="6EA928CC" w14:textId="27E9A6AC" w:rsidR="001E1D69" w:rsidRPr="001E1D69" w:rsidRDefault="001E1D69" w:rsidP="001E1D69">
            <w:pPr>
              <w:rPr>
                <w:lang w:eastAsia="en-GB"/>
              </w:rPr>
            </w:pPr>
            <w:r>
              <w:rPr>
                <w:noProof/>
                <w:lang w:eastAsia="en-GB"/>
              </w:rPr>
              <w:drawing>
                <wp:inline distT="0" distB="0" distL="0" distR="0" wp14:anchorId="49ABE629" wp14:editId="5596BB8D">
                  <wp:extent cx="2520000" cy="3240040"/>
                  <wp:effectExtent l="0" t="0" r="0" b="0"/>
                  <wp:docPr id="1014514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4557" name="Picture 1014514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3240040"/>
                          </a:xfrm>
                          <a:prstGeom prst="rect">
                            <a:avLst/>
                          </a:prstGeom>
                        </pic:spPr>
                      </pic:pic>
                    </a:graphicData>
                  </a:graphic>
                </wp:inline>
              </w:drawing>
            </w:r>
          </w:p>
        </w:tc>
        <w:tc>
          <w:tcPr>
            <w:tcW w:w="4457" w:type="dxa"/>
          </w:tcPr>
          <w:p w14:paraId="6A8F0FD2" w14:textId="1E2321AA" w:rsidR="001E1D69" w:rsidRDefault="00D92063" w:rsidP="00AE5F3F">
            <w:pPr>
              <w:pStyle w:val="Heading2"/>
              <w:rPr>
                <w:rFonts w:eastAsia="Times New Roman"/>
                <w:lang w:eastAsia="en-GB"/>
              </w:rPr>
            </w:pPr>
            <w:r>
              <w:rPr>
                <w:noProof/>
                <w:lang w:eastAsia="en-GB"/>
              </w:rPr>
              <w:drawing>
                <wp:anchor distT="0" distB="0" distL="114300" distR="114300" simplePos="0" relativeHeight="251659264" behindDoc="0" locked="0" layoutInCell="1" allowOverlap="1" wp14:anchorId="7FD0DB7B" wp14:editId="6827AEEB">
                  <wp:simplePos x="0" y="0"/>
                  <wp:positionH relativeFrom="margin">
                    <wp:posOffset>635</wp:posOffset>
                  </wp:positionH>
                  <wp:positionV relativeFrom="margin">
                    <wp:posOffset>407035</wp:posOffset>
                  </wp:positionV>
                  <wp:extent cx="2519680" cy="3239770"/>
                  <wp:effectExtent l="0" t="0" r="0" b="0"/>
                  <wp:wrapSquare wrapText="bothSides"/>
                  <wp:docPr id="1695241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1864" name="Picture 16952418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3239770"/>
                          </a:xfrm>
                          <a:prstGeom prst="rect">
                            <a:avLst/>
                          </a:prstGeom>
                        </pic:spPr>
                      </pic:pic>
                    </a:graphicData>
                  </a:graphic>
                </wp:anchor>
              </w:drawing>
            </w:r>
          </w:p>
        </w:tc>
      </w:tr>
    </w:tbl>
    <w:p w14:paraId="394CF317" w14:textId="0D670269" w:rsidR="00CB2259" w:rsidRDefault="002C31D0" w:rsidP="002C31D0">
      <w:pPr>
        <w:pStyle w:val="Heading2"/>
        <w:rPr>
          <w:rFonts w:eastAsia="Times New Roman"/>
          <w:lang w:eastAsia="en-GB"/>
        </w:rPr>
      </w:pPr>
      <w:r>
        <w:rPr>
          <w:rFonts w:eastAsia="Times New Roman"/>
          <w:lang w:eastAsia="en-GB"/>
        </w:rPr>
        <w:t>Policy Implications</w:t>
      </w:r>
    </w:p>
    <w:p w14:paraId="40BD22DC" w14:textId="75886142" w:rsidR="002C31D0" w:rsidRDefault="007A28FD" w:rsidP="002C31D0">
      <w:pPr>
        <w:rPr>
          <w:lang w:eastAsia="en-GB"/>
        </w:rPr>
      </w:pPr>
      <w:r>
        <w:rPr>
          <w:lang w:eastAsia="en-GB"/>
        </w:rPr>
        <w:t xml:space="preserve">Given a </w:t>
      </w:r>
      <w:r w:rsidR="00BB346E">
        <w:rPr>
          <w:lang w:eastAsia="en-GB"/>
        </w:rPr>
        <w:t xml:space="preserve">growing </w:t>
      </w:r>
      <w:r>
        <w:rPr>
          <w:lang w:eastAsia="en-GB"/>
        </w:rPr>
        <w:t>young population, and limited education aid, Malawi must prioritize support for children who face the greatest risk of exclusion. Three groups that would benefit from targeted support would be:</w:t>
      </w:r>
    </w:p>
    <w:p w14:paraId="2CD5E089" w14:textId="01B90427" w:rsidR="007A28FD" w:rsidRDefault="007A28FD" w:rsidP="007A28FD">
      <w:pPr>
        <w:pStyle w:val="ListParagraph"/>
        <w:numPr>
          <w:ilvl w:val="0"/>
          <w:numId w:val="6"/>
        </w:numPr>
        <w:rPr>
          <w:lang w:eastAsia="en-GB"/>
        </w:rPr>
      </w:pPr>
      <w:r>
        <w:rPr>
          <w:b/>
          <w:bCs/>
          <w:lang w:eastAsia="en-GB"/>
        </w:rPr>
        <w:t>Children in the poorest wealth quintile</w:t>
      </w:r>
      <w:r>
        <w:rPr>
          <w:lang w:eastAsia="en-GB"/>
        </w:rPr>
        <w:t>, who are three times as likely to be out of school as their wealthiest peers.</w:t>
      </w:r>
    </w:p>
    <w:p w14:paraId="1CB41189" w14:textId="26419872" w:rsidR="007A28FD" w:rsidRDefault="007A28FD" w:rsidP="007A28FD">
      <w:pPr>
        <w:pStyle w:val="ListParagraph"/>
        <w:numPr>
          <w:ilvl w:val="0"/>
          <w:numId w:val="6"/>
        </w:numPr>
        <w:rPr>
          <w:lang w:eastAsia="en-GB"/>
        </w:rPr>
      </w:pPr>
      <w:r w:rsidRPr="007A28FD">
        <w:rPr>
          <w:b/>
          <w:bCs/>
          <w:lang w:eastAsia="en-GB"/>
        </w:rPr>
        <w:t>Orphaned and disabled children</w:t>
      </w:r>
      <w:r w:rsidRPr="007A28FD">
        <w:rPr>
          <w:lang w:eastAsia="en-GB"/>
        </w:rPr>
        <w:t xml:space="preserve"> - who experience exclusion rates of 4.5% and 4.4% respectively, compared to the national average of 3.3%</w:t>
      </w:r>
    </w:p>
    <w:p w14:paraId="15C636B3" w14:textId="0B94561D" w:rsidR="001830AC" w:rsidRPr="007A28FD" w:rsidRDefault="007A28FD" w:rsidP="007A28FD">
      <w:pPr>
        <w:pStyle w:val="ListParagraph"/>
        <w:numPr>
          <w:ilvl w:val="0"/>
          <w:numId w:val="6"/>
        </w:numPr>
        <w:rPr>
          <w:lang w:eastAsia="en-GB"/>
        </w:rPr>
      </w:pPr>
      <w:r w:rsidRPr="007A28FD">
        <w:rPr>
          <w:b/>
          <w:bCs/>
          <w:lang w:eastAsia="en-GB"/>
        </w:rPr>
        <w:t>Rural children and boys</w:t>
      </w:r>
      <w:r w:rsidRPr="007A28FD">
        <w:rPr>
          <w:lang w:eastAsia="en-GB"/>
        </w:rPr>
        <w:t xml:space="preserve"> - who significantly lag in foundational reading skills despite similar school attendance rates</w:t>
      </w:r>
    </w:p>
    <w:p w14:paraId="50F063E3" w14:textId="7D01BB35" w:rsidR="008B3B26" w:rsidRDefault="0032099A" w:rsidP="00F55F10">
      <w:pPr>
        <w:pStyle w:val="Heading1"/>
        <w:rPr>
          <w:rFonts w:eastAsia="Times New Roman"/>
          <w:lang w:eastAsia="en-GB"/>
        </w:rPr>
      </w:pPr>
      <w:r>
        <w:rPr>
          <w:rFonts w:eastAsia="Times New Roman"/>
          <w:lang w:eastAsia="en-GB"/>
        </w:rPr>
        <w:lastRenderedPageBreak/>
        <w:t>Research Proposal</w:t>
      </w:r>
    </w:p>
    <w:p w14:paraId="1754A3A7" w14:textId="4802CB71" w:rsidR="00852604" w:rsidRDefault="00FD7582" w:rsidP="007A28FD">
      <w:pPr>
        <w:pStyle w:val="Heading4"/>
        <w:rPr>
          <w:rFonts w:eastAsia="Times New Roman"/>
          <w:lang w:eastAsia="en-GB"/>
        </w:rPr>
      </w:pPr>
      <w:r>
        <w:rPr>
          <w:rFonts w:eastAsia="Times New Roman"/>
          <w:lang w:eastAsia="en-GB"/>
        </w:rPr>
        <w:t>Title:</w:t>
      </w:r>
      <w:r w:rsidR="0032099A">
        <w:rPr>
          <w:rFonts w:eastAsia="Times New Roman"/>
          <w:lang w:eastAsia="en-GB"/>
        </w:rPr>
        <w:t xml:space="preserve"> Understanding Learning Poverty and Warning Signs in Malawi Primary Schools</w:t>
      </w:r>
    </w:p>
    <w:p w14:paraId="7F83A3B3" w14:textId="1F6BCB8C" w:rsidR="00852604" w:rsidRDefault="00F2456E" w:rsidP="00610578">
      <w:pPr>
        <w:pStyle w:val="Heading2"/>
        <w:numPr>
          <w:ilvl w:val="0"/>
          <w:numId w:val="4"/>
        </w:numPr>
        <w:rPr>
          <w:rFonts w:eastAsia="Times New Roman"/>
          <w:lang w:eastAsia="en-GB"/>
        </w:rPr>
      </w:pPr>
      <w:r>
        <w:rPr>
          <w:rFonts w:eastAsia="Times New Roman"/>
          <w:lang w:eastAsia="en-GB"/>
        </w:rPr>
        <w:t>Motivation</w:t>
      </w:r>
    </w:p>
    <w:p w14:paraId="5464EB84" w14:textId="4609999C" w:rsidR="00852604" w:rsidRDefault="00852604" w:rsidP="00852604">
      <w:pPr>
        <w:rPr>
          <w:lang w:eastAsia="en-GB"/>
        </w:rPr>
      </w:pPr>
      <w:r>
        <w:rPr>
          <w:lang w:eastAsia="en-GB"/>
        </w:rPr>
        <w:t>Children in Malawi face very high learning poverty</w:t>
      </w:r>
      <w:r w:rsidR="00F2456E">
        <w:rPr>
          <w:lang w:eastAsia="en-GB"/>
        </w:rPr>
        <w:t>. D</w:t>
      </w:r>
      <w:r>
        <w:rPr>
          <w:lang w:eastAsia="en-GB"/>
        </w:rPr>
        <w:t>espite expanded enrolment in the last two decades.</w:t>
      </w:r>
      <w:r w:rsidR="00F2456E">
        <w:rPr>
          <w:lang w:eastAsia="en-GB"/>
        </w:rPr>
        <w:t xml:space="preserve"> Many children finish primary school without gaining foundational reading or mathematics skills.</w:t>
      </w:r>
    </w:p>
    <w:p w14:paraId="1385F934" w14:textId="77777777" w:rsidR="00F2456E" w:rsidRDefault="00F2456E" w:rsidP="00852604">
      <w:pPr>
        <w:rPr>
          <w:lang w:eastAsia="en-GB"/>
        </w:rPr>
      </w:pPr>
    </w:p>
    <w:p w14:paraId="01152583" w14:textId="387FBF06" w:rsidR="00F2456E" w:rsidRDefault="00F2456E" w:rsidP="00852604">
      <w:pPr>
        <w:rPr>
          <w:lang w:eastAsia="en-GB"/>
        </w:rPr>
      </w:pPr>
      <w:r>
        <w:rPr>
          <w:lang w:eastAsia="en-GB"/>
        </w:rPr>
        <w:t xml:space="preserve">Existing data, including from Malawi’s Integrated Household Survey (HIS, last run 2019-2020) and UNICEF’s Multi-Indicator Cluster Survey (MICS, run 2019-2020) give useful information on foundational learning outcomes. However, MICS does not target school-level factors, such as teacher quality and classroom practice, which we know have an important impact on learning outcomes. This limits policymakers ability to design instruments that target and support at-risk children before they fall irreparably behind. </w:t>
      </w:r>
    </w:p>
    <w:p w14:paraId="27B0FEEC" w14:textId="77777777" w:rsidR="00F2456E" w:rsidRDefault="00F2456E" w:rsidP="00852604">
      <w:pPr>
        <w:rPr>
          <w:lang w:eastAsia="en-GB"/>
        </w:rPr>
      </w:pPr>
    </w:p>
    <w:p w14:paraId="75C801B3" w14:textId="3AEBE141" w:rsidR="00F2456E" w:rsidRPr="00852604" w:rsidRDefault="00F2456E" w:rsidP="00852604">
      <w:pPr>
        <w:rPr>
          <w:lang w:eastAsia="en-GB"/>
        </w:rPr>
      </w:pPr>
      <w:r>
        <w:rPr>
          <w:lang w:eastAsia="en-GB"/>
        </w:rPr>
        <w:t xml:space="preserve">To support the Government of Malawi’s National Education Sector Investment Plan, and Education Partnership Compact, which focus on Foundational Learning and geographic disparities, this study will look at child, school, and household factors to understand the inputs that are needed to help Malawi’s children stay in school, and learning. </w:t>
      </w:r>
    </w:p>
    <w:p w14:paraId="3F503234" w14:textId="3D922B31" w:rsidR="001830AC" w:rsidRDefault="001830AC" w:rsidP="00610578">
      <w:pPr>
        <w:pStyle w:val="Heading2"/>
        <w:numPr>
          <w:ilvl w:val="0"/>
          <w:numId w:val="4"/>
        </w:numPr>
        <w:rPr>
          <w:rFonts w:eastAsia="Times New Roman"/>
          <w:lang w:eastAsia="en-GB"/>
        </w:rPr>
      </w:pPr>
      <w:r>
        <w:rPr>
          <w:rFonts w:eastAsia="Times New Roman"/>
          <w:lang w:eastAsia="en-GB"/>
        </w:rPr>
        <w:t>Research Objective</w:t>
      </w:r>
      <w:r w:rsidR="00610578">
        <w:rPr>
          <w:rFonts w:eastAsia="Times New Roman"/>
          <w:lang w:eastAsia="en-GB"/>
        </w:rPr>
        <w:t>s</w:t>
      </w:r>
    </w:p>
    <w:p w14:paraId="6A8FE499" w14:textId="755E9B0C" w:rsidR="00852604" w:rsidRDefault="00852604" w:rsidP="00852604">
      <w:pPr>
        <w:rPr>
          <w:lang w:eastAsia="en-GB"/>
        </w:rPr>
      </w:pPr>
      <w:r>
        <w:rPr>
          <w:lang w:eastAsia="en-GB"/>
        </w:rPr>
        <w:t xml:space="preserve">To understand and predict education exclusion and learning poverty in Malawi, </w:t>
      </w:r>
    </w:p>
    <w:p w14:paraId="3378AFE3" w14:textId="4994813C" w:rsidR="00852604" w:rsidRDefault="00852604" w:rsidP="00852604">
      <w:pPr>
        <w:rPr>
          <w:lang w:eastAsia="en-GB"/>
        </w:rPr>
      </w:pPr>
      <w:r>
        <w:rPr>
          <w:lang w:eastAsia="en-GB"/>
        </w:rPr>
        <w:t>Research Questions:</w:t>
      </w:r>
    </w:p>
    <w:p w14:paraId="599DAE53" w14:textId="30FD37BA" w:rsidR="00852604" w:rsidRDefault="00852604" w:rsidP="00852604">
      <w:pPr>
        <w:pStyle w:val="ListParagraph"/>
        <w:numPr>
          <w:ilvl w:val="0"/>
          <w:numId w:val="2"/>
        </w:numPr>
        <w:rPr>
          <w:lang w:eastAsia="en-GB"/>
        </w:rPr>
      </w:pPr>
      <w:r>
        <w:rPr>
          <w:lang w:eastAsia="en-GB"/>
        </w:rPr>
        <w:t xml:space="preserve">Which children </w:t>
      </w:r>
      <w:r w:rsidR="00F2456E">
        <w:rPr>
          <w:lang w:eastAsia="en-GB"/>
        </w:rPr>
        <w:t>in Malawi are falling behind in foundational learning?</w:t>
      </w:r>
    </w:p>
    <w:p w14:paraId="24702A68" w14:textId="405D2D47" w:rsidR="001830AC" w:rsidRPr="00E66909" w:rsidRDefault="00F2456E" w:rsidP="00F55F10">
      <w:pPr>
        <w:pStyle w:val="ListParagraph"/>
        <w:numPr>
          <w:ilvl w:val="0"/>
          <w:numId w:val="2"/>
        </w:numPr>
        <w:rPr>
          <w:lang w:eastAsia="en-GB"/>
        </w:rPr>
      </w:pPr>
      <w:r>
        <w:rPr>
          <w:lang w:eastAsia="en-GB"/>
        </w:rPr>
        <w:t>Which school and household factors can help to identify at-risk children?</w:t>
      </w:r>
    </w:p>
    <w:p w14:paraId="69C76351" w14:textId="4F02E82F" w:rsidR="001830AC" w:rsidRDefault="001830AC" w:rsidP="00610578">
      <w:pPr>
        <w:pStyle w:val="Heading2"/>
        <w:numPr>
          <w:ilvl w:val="0"/>
          <w:numId w:val="2"/>
        </w:numPr>
        <w:rPr>
          <w:rFonts w:eastAsia="Times New Roman"/>
          <w:lang w:eastAsia="en-GB"/>
        </w:rPr>
      </w:pPr>
      <w:r>
        <w:rPr>
          <w:rFonts w:eastAsia="Times New Roman"/>
          <w:lang w:eastAsia="en-GB"/>
        </w:rPr>
        <w:t>Conceptual Framework</w:t>
      </w:r>
    </w:p>
    <w:p w14:paraId="2C9CAF7F" w14:textId="24BDE2F6" w:rsidR="001830AC" w:rsidRDefault="00FD7582" w:rsidP="00FD7582">
      <w:pPr>
        <w:pStyle w:val="Heading3"/>
        <w:rPr>
          <w:rFonts w:eastAsia="Times New Roman"/>
          <w:lang w:eastAsia="en-GB"/>
        </w:rPr>
      </w:pPr>
      <w:r>
        <w:rPr>
          <w:rFonts w:eastAsia="Times New Roman"/>
          <w:lang w:eastAsia="en-GB"/>
        </w:rPr>
        <w:t>Literature</w:t>
      </w:r>
    </w:p>
    <w:p w14:paraId="65CE3650" w14:textId="1B9A79AE" w:rsidR="00F2456E" w:rsidRDefault="00F2456E" w:rsidP="00F2456E">
      <w:pPr>
        <w:rPr>
          <w:lang w:eastAsia="en-GB"/>
        </w:rPr>
      </w:pPr>
      <w:r>
        <w:rPr>
          <w:lang w:eastAsia="en-GB"/>
        </w:rPr>
        <w:t>Building on Mincer’s education production function (SOURCE), Hanushek proposes that education is the function of not just year</w:t>
      </w:r>
      <w:r w:rsidR="00951987">
        <w:rPr>
          <w:lang w:eastAsia="en-GB"/>
        </w:rPr>
        <w:t>s of schooling, but also of other inputs, such as teacher quality, family environment, and community engagement.</w:t>
      </w:r>
    </w:p>
    <w:p w14:paraId="39ACE1E5" w14:textId="77777777" w:rsidR="00951987" w:rsidRDefault="00951987" w:rsidP="00F2456E">
      <w:pPr>
        <w:rPr>
          <w:lang w:eastAsia="en-GB"/>
        </w:rPr>
      </w:pPr>
    </w:p>
    <w:p w14:paraId="301B9BF2" w14:textId="2E3A4F76" w:rsidR="00951987" w:rsidRDefault="00951987" w:rsidP="00F2456E">
      <w:pPr>
        <w:rPr>
          <w:lang w:eastAsia="en-GB"/>
        </w:rPr>
      </w:pPr>
      <w:r>
        <w:rPr>
          <w:lang w:eastAsia="en-GB"/>
        </w:rPr>
        <w:t xml:space="preserve">Importantly, supply-side factors, such as teacher absenteeism, are more viable mechanisms for intervention than household wealth or parental education status. </w:t>
      </w:r>
    </w:p>
    <w:p w14:paraId="7E3A3898" w14:textId="77777777" w:rsidR="00951987" w:rsidRDefault="00951987" w:rsidP="00F2456E">
      <w:pPr>
        <w:rPr>
          <w:lang w:eastAsia="en-GB"/>
        </w:rPr>
      </w:pPr>
    </w:p>
    <w:p w14:paraId="42E42A75" w14:textId="4FEB9406" w:rsidR="00951987" w:rsidRPr="00951987" w:rsidRDefault="00951987" w:rsidP="00F2456E">
      <w:pPr>
        <w:rPr>
          <w:lang w:eastAsia="en-GB"/>
        </w:rPr>
      </w:pPr>
      <w:r>
        <w:rPr>
          <w:lang w:eastAsia="en-GB"/>
        </w:rPr>
        <w:t xml:space="preserve">This study will look at both factors that are useful </w:t>
      </w:r>
      <w:r>
        <w:rPr>
          <w:i/>
          <w:iCs/>
          <w:lang w:eastAsia="en-GB"/>
        </w:rPr>
        <w:t>identification mechanisms</w:t>
      </w:r>
      <w:r>
        <w:rPr>
          <w:lang w:eastAsia="en-GB"/>
        </w:rPr>
        <w:t xml:space="preserve"> and factors that are useful </w:t>
      </w:r>
      <w:r>
        <w:rPr>
          <w:i/>
          <w:iCs/>
          <w:lang w:eastAsia="en-GB"/>
        </w:rPr>
        <w:t>intervention mechanisms</w:t>
      </w:r>
      <w:r>
        <w:rPr>
          <w:lang w:eastAsia="en-GB"/>
        </w:rPr>
        <w:t xml:space="preserve">. </w:t>
      </w:r>
    </w:p>
    <w:p w14:paraId="76E9A68A" w14:textId="1E89C641" w:rsidR="001830AC" w:rsidRDefault="001830AC" w:rsidP="00610578">
      <w:pPr>
        <w:pStyle w:val="Heading2"/>
        <w:numPr>
          <w:ilvl w:val="0"/>
          <w:numId w:val="2"/>
        </w:numPr>
        <w:rPr>
          <w:rFonts w:eastAsia="Times New Roman"/>
          <w:lang w:eastAsia="en-GB"/>
        </w:rPr>
      </w:pPr>
      <w:r>
        <w:rPr>
          <w:rFonts w:eastAsia="Times New Roman"/>
          <w:lang w:eastAsia="en-GB"/>
        </w:rPr>
        <w:t>Empirical Strategy</w:t>
      </w:r>
    </w:p>
    <w:p w14:paraId="3C63D0E3" w14:textId="790EF17B" w:rsidR="00951987" w:rsidRDefault="00951987" w:rsidP="00951987">
      <w:pPr>
        <w:pStyle w:val="Heading3"/>
        <w:rPr>
          <w:lang w:eastAsia="en-GB"/>
        </w:rPr>
      </w:pPr>
      <w:r>
        <w:rPr>
          <w:lang w:eastAsia="en-GB"/>
        </w:rPr>
        <w:t>District Stratification</w:t>
      </w:r>
    </w:p>
    <w:p w14:paraId="73A004AA" w14:textId="7382A5BB" w:rsidR="00E66909" w:rsidRDefault="00951987" w:rsidP="00951987">
      <w:pPr>
        <w:rPr>
          <w:lang w:eastAsia="en-GB"/>
        </w:rPr>
      </w:pPr>
      <w:r>
        <w:rPr>
          <w:lang w:eastAsia="en-GB"/>
        </w:rPr>
        <w:t>This research will employ a stratified cluster design</w:t>
      </w:r>
      <w:r w:rsidR="00E66909">
        <w:rPr>
          <w:lang w:eastAsia="en-GB"/>
        </w:rPr>
        <w:t xml:space="preserve">, stratifying by high-, medium- and low- performing districts across 3 regions in order to capture regional variation, and to allow comparison between higher- and lower- performing areas. This design allows for </w:t>
      </w:r>
      <w:r w:rsidR="00E66909">
        <w:rPr>
          <w:lang w:eastAsia="en-GB"/>
        </w:rPr>
        <w:lastRenderedPageBreak/>
        <w:t>district-level analysis in areas of interest, whilst weighting ensures national representativeness.</w:t>
      </w:r>
    </w:p>
    <w:p w14:paraId="12578EF8" w14:textId="27E39D09" w:rsidR="00E66909" w:rsidRDefault="00E66909" w:rsidP="00E66909">
      <w:pPr>
        <w:pStyle w:val="Heading3"/>
        <w:rPr>
          <w:lang w:eastAsia="en-GB"/>
        </w:rPr>
      </w:pPr>
      <w:r>
        <w:rPr>
          <w:lang w:eastAsia="en-GB"/>
        </w:rPr>
        <w:t>Sampling Strategy</w:t>
      </w:r>
    </w:p>
    <w:p w14:paraId="718726B4" w14:textId="1DF68053" w:rsidR="00E66909" w:rsidRDefault="00E66909" w:rsidP="00E66909">
      <w:pPr>
        <w:rPr>
          <w:lang w:eastAsia="en-GB"/>
        </w:rPr>
      </w:pPr>
      <w:r>
        <w:rPr>
          <w:lang w:eastAsia="en-GB"/>
        </w:rPr>
        <w:t>Unlike MICS, which uses households as the sampling unit, this study uses schools as the primary sampling unit, which allows for collection of teacher- and school-level data and linkage to student performance. Across all districts, a target of 200 schools will be sampled to provide sufficient statistical power for analysis.</w:t>
      </w:r>
    </w:p>
    <w:p w14:paraId="716C23E3" w14:textId="4F69C09E" w:rsidR="00B6079D" w:rsidRDefault="00B6079D" w:rsidP="00B6079D">
      <w:pPr>
        <w:pStyle w:val="Heading4"/>
        <w:rPr>
          <w:lang w:eastAsia="en-GB"/>
        </w:rPr>
      </w:pPr>
      <w:r>
        <w:rPr>
          <w:lang w:eastAsia="en-GB"/>
        </w:rPr>
        <w:t>Children</w:t>
      </w:r>
    </w:p>
    <w:p w14:paraId="1B2F6B20" w14:textId="3B03DB07" w:rsidR="00E66909" w:rsidRDefault="00E66909" w:rsidP="00E66909">
      <w:pPr>
        <w:rPr>
          <w:lang w:eastAsia="en-GB"/>
        </w:rPr>
      </w:pPr>
      <w:r>
        <w:rPr>
          <w:lang w:eastAsia="en-GB"/>
        </w:rPr>
        <w:t xml:space="preserve">Within each school, a sample of 25 children across standard 4 (where foundational learning should be established) and standard 8 (final year of primary school.) will receive </w:t>
      </w:r>
      <w:r w:rsidR="00AD316B">
        <w:rPr>
          <w:lang w:eastAsia="en-GB"/>
        </w:rPr>
        <w:t>the MICS foundational learning test</w:t>
      </w:r>
      <w:r w:rsidR="00B6079D">
        <w:rPr>
          <w:lang w:eastAsia="en-GB"/>
        </w:rPr>
        <w:t xml:space="preserve">. </w:t>
      </w:r>
    </w:p>
    <w:p w14:paraId="1348FD03" w14:textId="68C041F2" w:rsidR="00B6079D" w:rsidRDefault="00B6079D" w:rsidP="00B6079D">
      <w:pPr>
        <w:pStyle w:val="Heading4"/>
        <w:rPr>
          <w:lang w:eastAsia="en-GB"/>
        </w:rPr>
      </w:pPr>
      <w:r>
        <w:rPr>
          <w:lang w:eastAsia="en-GB"/>
        </w:rPr>
        <w:t>Teachers</w:t>
      </w:r>
    </w:p>
    <w:p w14:paraId="241F46DB" w14:textId="77777777" w:rsidR="00610578" w:rsidRDefault="00610578" w:rsidP="00E66909">
      <w:pPr>
        <w:rPr>
          <w:lang w:eastAsia="en-GB"/>
        </w:rPr>
      </w:pPr>
      <w:r>
        <w:rPr>
          <w:lang w:eastAsia="en-GB"/>
        </w:rPr>
        <w:t>Teachers will answer:</w:t>
      </w:r>
    </w:p>
    <w:p w14:paraId="7C8CDFD5" w14:textId="27593BE0" w:rsidR="007D61C5" w:rsidRDefault="007D61C5" w:rsidP="00610578">
      <w:pPr>
        <w:pStyle w:val="ListParagraph"/>
        <w:numPr>
          <w:ilvl w:val="0"/>
          <w:numId w:val="3"/>
        </w:numPr>
        <w:rPr>
          <w:lang w:eastAsia="en-GB"/>
        </w:rPr>
      </w:pPr>
      <w:r>
        <w:rPr>
          <w:lang w:eastAsia="en-GB"/>
        </w:rPr>
        <w:t>A survey of teacher perception of student learning</w:t>
      </w:r>
    </w:p>
    <w:p w14:paraId="76617736" w14:textId="57A1FDA7" w:rsidR="00B6079D" w:rsidRDefault="00610578" w:rsidP="00610578">
      <w:pPr>
        <w:pStyle w:val="ListParagraph"/>
        <w:numPr>
          <w:ilvl w:val="0"/>
          <w:numId w:val="3"/>
        </w:numPr>
        <w:rPr>
          <w:lang w:eastAsia="en-GB"/>
        </w:rPr>
      </w:pPr>
      <w:r>
        <w:rPr>
          <w:lang w:eastAsia="en-GB"/>
        </w:rPr>
        <w:t>A self-administered experience questionnaire quantifying years of experience, qualifications, attendance, and job satisfaction.</w:t>
      </w:r>
    </w:p>
    <w:p w14:paraId="03B26E21" w14:textId="7473C410" w:rsidR="00610578" w:rsidRDefault="00610578" w:rsidP="00610578">
      <w:pPr>
        <w:pStyle w:val="ListParagraph"/>
        <w:numPr>
          <w:ilvl w:val="0"/>
          <w:numId w:val="3"/>
        </w:numPr>
        <w:rPr>
          <w:lang w:eastAsia="en-GB"/>
        </w:rPr>
      </w:pPr>
      <w:r>
        <w:rPr>
          <w:lang w:eastAsia="en-GB"/>
        </w:rPr>
        <w:t>A self-administered knowledge questionnaire testing basic knowledge of literacy, numeracy, and pedagogical practice.</w:t>
      </w:r>
    </w:p>
    <w:p w14:paraId="40E23A0F" w14:textId="18359B84" w:rsidR="00610578" w:rsidRDefault="00610578" w:rsidP="00610578">
      <w:pPr>
        <w:pStyle w:val="ListParagraph"/>
        <w:numPr>
          <w:ilvl w:val="0"/>
          <w:numId w:val="3"/>
        </w:numPr>
        <w:rPr>
          <w:lang w:eastAsia="en-GB"/>
        </w:rPr>
      </w:pPr>
      <w:r>
        <w:rPr>
          <w:lang w:eastAsia="en-GB"/>
        </w:rPr>
        <w:t>Enumerators will make unannounced school visits to verify teacher attendance.</w:t>
      </w:r>
    </w:p>
    <w:p w14:paraId="263C113C" w14:textId="0C23E201" w:rsidR="007D61C5" w:rsidRDefault="00610578" w:rsidP="007D61C5">
      <w:pPr>
        <w:pStyle w:val="ListParagraph"/>
        <w:numPr>
          <w:ilvl w:val="0"/>
          <w:numId w:val="3"/>
        </w:numPr>
        <w:rPr>
          <w:lang w:eastAsia="en-GB"/>
        </w:rPr>
      </w:pPr>
      <w:r>
        <w:rPr>
          <w:lang w:eastAsia="en-GB"/>
        </w:rPr>
        <w:t>Given adequate resource, enumerators will do classroom observations in a subset of classrooms to review teaching practice.</w:t>
      </w:r>
    </w:p>
    <w:p w14:paraId="41342FF8" w14:textId="6D66FE2D" w:rsidR="00B6079D" w:rsidRDefault="00B6079D" w:rsidP="00B6079D">
      <w:pPr>
        <w:pStyle w:val="Heading4"/>
        <w:rPr>
          <w:lang w:eastAsia="en-GB"/>
        </w:rPr>
      </w:pPr>
      <w:r>
        <w:rPr>
          <w:lang w:eastAsia="en-GB"/>
        </w:rPr>
        <w:t>Households</w:t>
      </w:r>
    </w:p>
    <w:p w14:paraId="391DF601" w14:textId="545E74DC" w:rsidR="00E66909" w:rsidRDefault="00B6079D" w:rsidP="00E66909">
      <w:pPr>
        <w:rPr>
          <w:lang w:eastAsia="en-GB"/>
        </w:rPr>
      </w:pPr>
      <w:r>
        <w:rPr>
          <w:lang w:eastAsia="en-GB"/>
        </w:rPr>
        <w:t xml:space="preserve">For 1/3 of children (to manage costs) a household visit will follow the learning test at school, where parental engagement </w:t>
      </w:r>
      <w:r w:rsidR="007D61C5">
        <w:rPr>
          <w:lang w:eastAsia="en-GB"/>
        </w:rPr>
        <w:t xml:space="preserve">and perception of child’s learning </w:t>
      </w:r>
      <w:r>
        <w:rPr>
          <w:lang w:eastAsia="en-GB"/>
        </w:rPr>
        <w:t xml:space="preserve">and socio-economic environment will be measured. For students not visited, proxies will be measured e.g. whether the child ate breakfast, whether they have books at home, how they got to school. </w:t>
      </w:r>
    </w:p>
    <w:p w14:paraId="5E679D42" w14:textId="60631661" w:rsidR="00E66909" w:rsidRDefault="007D61C5" w:rsidP="00011656">
      <w:pPr>
        <w:pStyle w:val="Heading3"/>
        <w:rPr>
          <w:lang w:eastAsia="en-GB"/>
        </w:rPr>
      </w:pPr>
      <w:r>
        <w:rPr>
          <w:lang w:eastAsia="en-GB"/>
        </w:rPr>
        <w:t>A</w:t>
      </w:r>
      <w:r w:rsidR="00011656">
        <w:rPr>
          <w:lang w:eastAsia="en-GB"/>
        </w:rPr>
        <w:t>nalysis</w:t>
      </w:r>
    </w:p>
    <w:p w14:paraId="53D74C3A" w14:textId="05064D8F" w:rsidR="00011656" w:rsidRDefault="00011656" w:rsidP="00011656">
      <w:pPr>
        <w:rPr>
          <w:lang w:eastAsia="en-GB"/>
        </w:rPr>
      </w:pPr>
      <w:r>
        <w:rPr>
          <w:lang w:eastAsia="en-GB"/>
        </w:rPr>
        <w:t>Analysis will be conducted in 3 phases</w:t>
      </w:r>
    </w:p>
    <w:p w14:paraId="15931DFC" w14:textId="354DAA99" w:rsidR="00011656" w:rsidRPr="00011656" w:rsidRDefault="00011656" w:rsidP="00011656">
      <w:pPr>
        <w:pStyle w:val="ListParagraph"/>
        <w:numPr>
          <w:ilvl w:val="0"/>
          <w:numId w:val="5"/>
        </w:numPr>
        <w:rPr>
          <w:b/>
          <w:bCs/>
          <w:lang w:eastAsia="en-GB"/>
        </w:rPr>
      </w:pPr>
      <w:r w:rsidRPr="00011656">
        <w:rPr>
          <w:b/>
          <w:bCs/>
          <w:lang w:eastAsia="en-GB"/>
        </w:rPr>
        <w:t>Descriptive Analysis</w:t>
      </w:r>
      <w:r>
        <w:rPr>
          <w:b/>
          <w:bCs/>
          <w:lang w:eastAsia="en-GB"/>
        </w:rPr>
        <w:t xml:space="preserve"> </w:t>
      </w:r>
      <w:r>
        <w:rPr>
          <w:lang w:eastAsia="en-GB"/>
        </w:rPr>
        <w:t>– Phase 1 will thoroughly describe learning poverty in Malawi, providing weighted estimates of the proportion of children not meeting foundational reading and numeracy benchmarks, disaggregated by sex, district, urban/rural and socio-economic status. For priority districts, district reports will also be produced to support policy-making at the local level.</w:t>
      </w:r>
    </w:p>
    <w:p w14:paraId="4C53CF38" w14:textId="0FD24777" w:rsidR="00011656" w:rsidRPr="00011656" w:rsidRDefault="00011656" w:rsidP="00011656">
      <w:pPr>
        <w:pStyle w:val="ListParagraph"/>
        <w:numPr>
          <w:ilvl w:val="0"/>
          <w:numId w:val="5"/>
        </w:numPr>
        <w:rPr>
          <w:b/>
          <w:bCs/>
          <w:lang w:eastAsia="en-GB"/>
        </w:rPr>
      </w:pPr>
      <w:r>
        <w:rPr>
          <w:b/>
          <w:bCs/>
          <w:lang w:eastAsia="en-GB"/>
        </w:rPr>
        <w:t xml:space="preserve">Predictive Analysis </w:t>
      </w:r>
      <w:r>
        <w:rPr>
          <w:lang w:eastAsia="en-GB"/>
        </w:rPr>
        <w:t>– Multi-level regression, looking at children, and districts, will use household, and school/teacher factors to predict outcomes. Machine learning approaches (random forest) will complement regressions, and models will be cross-evaluated to ensure predictive accuracy.</w:t>
      </w:r>
    </w:p>
    <w:p w14:paraId="1F112E28" w14:textId="33C58C48" w:rsidR="00011656" w:rsidRPr="007D61C5" w:rsidRDefault="00011656" w:rsidP="00011656">
      <w:pPr>
        <w:pStyle w:val="ListParagraph"/>
        <w:numPr>
          <w:ilvl w:val="0"/>
          <w:numId w:val="5"/>
        </w:numPr>
        <w:rPr>
          <w:b/>
          <w:bCs/>
          <w:lang w:eastAsia="en-GB"/>
        </w:rPr>
      </w:pPr>
      <w:r>
        <w:rPr>
          <w:b/>
          <w:bCs/>
          <w:lang w:eastAsia="en-GB"/>
        </w:rPr>
        <w:t xml:space="preserve">Tool Development – </w:t>
      </w:r>
      <w:r>
        <w:rPr>
          <w:lang w:eastAsia="en-GB"/>
        </w:rPr>
        <w:t xml:space="preserve">A tool will be produced using a minimum viable subset of indicators that are both predictive and </w:t>
      </w:r>
      <w:r w:rsidR="007D61C5">
        <w:rPr>
          <w:lang w:eastAsia="en-GB"/>
        </w:rPr>
        <w:t xml:space="preserve">readily observable. Thresholds will be established in consultation with local officials and parents, and validated with test data. </w:t>
      </w:r>
    </w:p>
    <w:p w14:paraId="0C2F46CF" w14:textId="6A541C55" w:rsidR="00E66909" w:rsidRPr="007D61C5" w:rsidRDefault="007D61C5" w:rsidP="007D61C5">
      <w:pPr>
        <w:ind w:left="360"/>
        <w:rPr>
          <w:lang w:eastAsia="en-GB"/>
        </w:rPr>
      </w:pPr>
      <w:r>
        <w:rPr>
          <w:lang w:eastAsia="en-GB"/>
        </w:rPr>
        <w:t>Data will be analysed in R with full documentation to ensure reproducibility by local officials.</w:t>
      </w:r>
    </w:p>
    <w:p w14:paraId="1E638832" w14:textId="51999D18" w:rsidR="001830AC" w:rsidRDefault="001830AC" w:rsidP="007D61C5">
      <w:pPr>
        <w:pStyle w:val="Heading2"/>
        <w:numPr>
          <w:ilvl w:val="0"/>
          <w:numId w:val="5"/>
        </w:numPr>
        <w:rPr>
          <w:rFonts w:eastAsia="Times New Roman"/>
          <w:lang w:eastAsia="en-GB"/>
        </w:rPr>
      </w:pPr>
      <w:r>
        <w:rPr>
          <w:rFonts w:eastAsia="Times New Roman"/>
          <w:lang w:eastAsia="en-GB"/>
        </w:rPr>
        <w:lastRenderedPageBreak/>
        <w:t>Organisational Strategy</w:t>
      </w:r>
    </w:p>
    <w:p w14:paraId="79164ABE" w14:textId="30E9D5CF" w:rsidR="007D61C5" w:rsidRDefault="007D61C5" w:rsidP="007D61C5">
      <w:pPr>
        <w:pStyle w:val="Heading3"/>
        <w:rPr>
          <w:lang w:eastAsia="en-GB"/>
        </w:rPr>
      </w:pPr>
      <w:r>
        <w:rPr>
          <w:lang w:eastAsia="en-GB"/>
        </w:rPr>
        <w:t>Survey Administration</w:t>
      </w:r>
    </w:p>
    <w:p w14:paraId="6F53CF6F" w14:textId="523FE129" w:rsidR="007D61C5" w:rsidRDefault="007D61C5" w:rsidP="007D61C5">
      <w:pPr>
        <w:rPr>
          <w:lang w:eastAsia="en-GB"/>
        </w:rPr>
      </w:pPr>
      <w:r>
        <w:rPr>
          <w:lang w:eastAsia="en-GB"/>
        </w:rPr>
        <w:t>Enumerators will be locally recruited and use Kobo, with surveys translated and back-translated to ensure accuracy. School visits will happen during term-time, with household visits happening at evenings and weekends, with standard visit protocols to be established.</w:t>
      </w:r>
    </w:p>
    <w:p w14:paraId="61C8543C" w14:textId="4CCB4C9B" w:rsidR="007D61C5" w:rsidRDefault="007D61C5" w:rsidP="007D61C5">
      <w:pPr>
        <w:pStyle w:val="Heading3"/>
        <w:rPr>
          <w:rFonts w:eastAsia="Times New Roman"/>
          <w:lang w:eastAsia="en-GB"/>
        </w:rPr>
      </w:pPr>
      <w:r>
        <w:rPr>
          <w:rFonts w:eastAsia="Times New Roman"/>
          <w:lang w:eastAsia="en-GB"/>
        </w:rPr>
        <w:t>Training and Quality Assurance</w:t>
      </w:r>
    </w:p>
    <w:p w14:paraId="68EBF2F5" w14:textId="3766EA89" w:rsidR="007D61C5" w:rsidRPr="007D61C5" w:rsidRDefault="007D61C5" w:rsidP="007D61C5">
      <w:pPr>
        <w:rPr>
          <w:lang w:eastAsia="en-GB"/>
        </w:rPr>
      </w:pPr>
      <w:r>
        <w:rPr>
          <w:lang w:eastAsia="en-GB"/>
        </w:rPr>
        <w:t>Enumerators will undergo a 5-day training covering interview techniques, software use, ethics, prevention of Sexual Abuse and Exploitation (PSEA,) and a pilot in a non-sample school. Only enumerators who pass an assessment will be used. School data will be GPS and time verified using Kobo, with supervisors doing daily check-ins with enumerators, and visiting a random subset of schools for verification</w:t>
      </w:r>
    </w:p>
    <w:p w14:paraId="24F76671" w14:textId="7B6F0AED" w:rsidR="007D61C5" w:rsidRDefault="004E2B12" w:rsidP="007D61C5">
      <w:pPr>
        <w:pStyle w:val="Heading3"/>
        <w:rPr>
          <w:lang w:eastAsia="en-GB"/>
        </w:rPr>
      </w:pPr>
      <w:r>
        <w:rPr>
          <w:lang w:eastAsia="en-GB"/>
        </w:rPr>
        <w:t>Ethics</w:t>
      </w:r>
    </w:p>
    <w:p w14:paraId="7E4593C0" w14:textId="62C3AC8A" w:rsidR="00E66909" w:rsidRDefault="004E2B12" w:rsidP="00E66909">
      <w:pPr>
        <w:rPr>
          <w:lang w:eastAsia="en-GB"/>
        </w:rPr>
      </w:pPr>
      <w:r>
        <w:rPr>
          <w:lang w:eastAsia="en-GB"/>
        </w:rPr>
        <w:t>The study will be reviewed by ethics boards in Malawi and by the institutional partner. Written consent will be given by principals, teachers, and parents, and caregivers will provide written consent for children, with children providing verbal consent. It will be made clear to participants that participation is voluntary and that they can withdraw at any time. Child protection protocols will be put in place.</w:t>
      </w:r>
    </w:p>
    <w:p w14:paraId="5A19F187" w14:textId="05E8B721" w:rsidR="00E66909" w:rsidRPr="00E66909" w:rsidRDefault="00E66909" w:rsidP="0032099A">
      <w:pPr>
        <w:pStyle w:val="Heading3"/>
        <w:rPr>
          <w:lang w:eastAsia="en-GB"/>
        </w:rPr>
      </w:pPr>
      <w:r>
        <w:rPr>
          <w:lang w:eastAsia="en-GB"/>
        </w:rPr>
        <w:t>Timeline</w:t>
      </w:r>
    </w:p>
    <w:p w14:paraId="3C743B31" w14:textId="2CB1D5BF" w:rsidR="00E66909" w:rsidRPr="00E66909" w:rsidRDefault="00E66909" w:rsidP="00E66909">
      <w:pPr>
        <w:rPr>
          <w:lang w:eastAsia="en-GB"/>
        </w:rPr>
      </w:pPr>
      <w:r>
        <w:rPr>
          <w:lang w:eastAsia="en-GB"/>
        </w:rPr>
        <w:t>The study will be implemented over a 15 month span</w:t>
      </w:r>
      <w:r w:rsidR="0032099A">
        <w:rPr>
          <w:lang w:eastAsia="en-GB"/>
        </w:rPr>
        <w:t>:</w:t>
      </w:r>
    </w:p>
    <w:tbl>
      <w:tblPr>
        <w:tblStyle w:val="GridTable2-Accent1"/>
        <w:tblW w:w="0" w:type="auto"/>
        <w:tblLook w:val="0480" w:firstRow="0" w:lastRow="0" w:firstColumn="1" w:lastColumn="0" w:noHBand="0" w:noVBand="1"/>
      </w:tblPr>
      <w:tblGrid>
        <w:gridCol w:w="2263"/>
        <w:gridCol w:w="6753"/>
      </w:tblGrid>
      <w:tr w:rsidR="00FA2CA2" w14:paraId="79630E68" w14:textId="77777777" w:rsidTr="00320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04249A" w14:textId="7F234391" w:rsidR="00FA2CA2" w:rsidRDefault="00FA2CA2" w:rsidP="00951987">
            <w:pPr>
              <w:rPr>
                <w:lang w:eastAsia="en-GB"/>
              </w:rPr>
            </w:pPr>
            <w:r>
              <w:rPr>
                <w:lang w:eastAsia="en-GB"/>
              </w:rPr>
              <w:t>Months 1-3</w:t>
            </w:r>
          </w:p>
        </w:tc>
        <w:tc>
          <w:tcPr>
            <w:tcW w:w="6753" w:type="dxa"/>
          </w:tcPr>
          <w:p w14:paraId="63FCEED3" w14:textId="6BBF711C" w:rsidR="00FA2CA2" w:rsidRDefault="0032099A" w:rsidP="00951987">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Ethical Approvals, Sampling Frame Construction</w:t>
            </w:r>
          </w:p>
        </w:tc>
      </w:tr>
      <w:tr w:rsidR="00FA2CA2" w14:paraId="7645CA70" w14:textId="77777777" w:rsidTr="0032099A">
        <w:tc>
          <w:tcPr>
            <w:cnfStyle w:val="001000000000" w:firstRow="0" w:lastRow="0" w:firstColumn="1" w:lastColumn="0" w:oddVBand="0" w:evenVBand="0" w:oddHBand="0" w:evenHBand="0" w:firstRowFirstColumn="0" w:firstRowLastColumn="0" w:lastRowFirstColumn="0" w:lastRowLastColumn="0"/>
            <w:tcW w:w="2263" w:type="dxa"/>
          </w:tcPr>
          <w:p w14:paraId="682CB25A" w14:textId="5FC9ACBF" w:rsidR="00FA2CA2" w:rsidRDefault="00FA2CA2" w:rsidP="00951987">
            <w:pPr>
              <w:rPr>
                <w:lang w:eastAsia="en-GB"/>
              </w:rPr>
            </w:pPr>
            <w:r>
              <w:rPr>
                <w:lang w:eastAsia="en-GB"/>
              </w:rPr>
              <w:t>Month</w:t>
            </w:r>
            <w:r w:rsidR="00E66909">
              <w:rPr>
                <w:lang w:eastAsia="en-GB"/>
              </w:rPr>
              <w:t xml:space="preserve"> 3</w:t>
            </w:r>
          </w:p>
        </w:tc>
        <w:tc>
          <w:tcPr>
            <w:tcW w:w="6753" w:type="dxa"/>
          </w:tcPr>
          <w:p w14:paraId="15C3093B" w14:textId="593157F2" w:rsidR="00FA2CA2" w:rsidRDefault="0032099A" w:rsidP="0095198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Enumerator Recruitment and Training</w:t>
            </w:r>
          </w:p>
        </w:tc>
      </w:tr>
      <w:tr w:rsidR="00FA2CA2" w14:paraId="0843544C" w14:textId="77777777" w:rsidTr="00320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E7418C1" w14:textId="5C755F19" w:rsidR="00FA2CA2" w:rsidRDefault="00E66909" w:rsidP="00951987">
            <w:pPr>
              <w:rPr>
                <w:lang w:eastAsia="en-GB"/>
              </w:rPr>
            </w:pPr>
            <w:r>
              <w:rPr>
                <w:lang w:eastAsia="en-GB"/>
              </w:rPr>
              <w:t>Month 4-6</w:t>
            </w:r>
          </w:p>
        </w:tc>
        <w:tc>
          <w:tcPr>
            <w:tcW w:w="6753" w:type="dxa"/>
          </w:tcPr>
          <w:p w14:paraId="76E69DDE" w14:textId="066E700D" w:rsidR="00FA2CA2" w:rsidRDefault="0032099A" w:rsidP="00951987">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Sampling</w:t>
            </w:r>
          </w:p>
        </w:tc>
      </w:tr>
      <w:tr w:rsidR="0032099A" w14:paraId="00E76C31" w14:textId="77777777" w:rsidTr="0032099A">
        <w:tc>
          <w:tcPr>
            <w:cnfStyle w:val="001000000000" w:firstRow="0" w:lastRow="0" w:firstColumn="1" w:lastColumn="0" w:oddVBand="0" w:evenVBand="0" w:oddHBand="0" w:evenHBand="0" w:firstRowFirstColumn="0" w:firstRowLastColumn="0" w:lastRowFirstColumn="0" w:lastRowLastColumn="0"/>
            <w:tcW w:w="2263" w:type="dxa"/>
          </w:tcPr>
          <w:p w14:paraId="1A05AAD3" w14:textId="293C9A90" w:rsidR="0032099A" w:rsidRDefault="0032099A" w:rsidP="00951987">
            <w:pPr>
              <w:rPr>
                <w:lang w:eastAsia="en-GB"/>
              </w:rPr>
            </w:pPr>
            <w:r>
              <w:rPr>
                <w:lang w:eastAsia="en-GB"/>
              </w:rPr>
              <w:t>Month 7-9</w:t>
            </w:r>
          </w:p>
        </w:tc>
        <w:tc>
          <w:tcPr>
            <w:tcW w:w="6753" w:type="dxa"/>
          </w:tcPr>
          <w:p w14:paraId="66771181" w14:textId="7080C3FD" w:rsidR="0032099A" w:rsidRDefault="0032099A" w:rsidP="0095198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Quantitative Data Analysis</w:t>
            </w:r>
          </w:p>
        </w:tc>
      </w:tr>
      <w:tr w:rsidR="0032099A" w14:paraId="75479E2F" w14:textId="77777777" w:rsidTr="00320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2E3D9C" w14:textId="121C444C" w:rsidR="0032099A" w:rsidRDefault="0032099A" w:rsidP="00951987">
            <w:pPr>
              <w:rPr>
                <w:lang w:eastAsia="en-GB"/>
              </w:rPr>
            </w:pPr>
            <w:r>
              <w:rPr>
                <w:lang w:eastAsia="en-GB"/>
              </w:rPr>
              <w:t>Month 10-11</w:t>
            </w:r>
          </w:p>
        </w:tc>
        <w:tc>
          <w:tcPr>
            <w:tcW w:w="6753" w:type="dxa"/>
          </w:tcPr>
          <w:p w14:paraId="0DFE7127" w14:textId="2EFA1D7D" w:rsidR="0032099A" w:rsidRDefault="0032099A" w:rsidP="00951987">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Target tool development and validation</w:t>
            </w:r>
          </w:p>
        </w:tc>
      </w:tr>
      <w:tr w:rsidR="0032099A" w14:paraId="0FE24DD5" w14:textId="77777777" w:rsidTr="0032099A">
        <w:tc>
          <w:tcPr>
            <w:cnfStyle w:val="001000000000" w:firstRow="0" w:lastRow="0" w:firstColumn="1" w:lastColumn="0" w:oddVBand="0" w:evenVBand="0" w:oddHBand="0" w:evenHBand="0" w:firstRowFirstColumn="0" w:firstRowLastColumn="0" w:lastRowFirstColumn="0" w:lastRowLastColumn="0"/>
            <w:tcW w:w="2263" w:type="dxa"/>
          </w:tcPr>
          <w:p w14:paraId="578C7A0B" w14:textId="5BBEF8B6" w:rsidR="0032099A" w:rsidRDefault="0032099A" w:rsidP="00951987">
            <w:pPr>
              <w:rPr>
                <w:lang w:eastAsia="en-GB"/>
              </w:rPr>
            </w:pPr>
            <w:r>
              <w:rPr>
                <w:lang w:eastAsia="en-GB"/>
              </w:rPr>
              <w:t>Month 12-13</w:t>
            </w:r>
          </w:p>
        </w:tc>
        <w:tc>
          <w:tcPr>
            <w:tcW w:w="6753" w:type="dxa"/>
          </w:tcPr>
          <w:p w14:paraId="4332D355" w14:textId="48583CC0" w:rsidR="0032099A" w:rsidRDefault="0032099A" w:rsidP="0095198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Report Writing</w:t>
            </w:r>
          </w:p>
        </w:tc>
      </w:tr>
      <w:tr w:rsidR="0032099A" w14:paraId="298F8BCA" w14:textId="77777777" w:rsidTr="00320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7D091B5" w14:textId="5ECDD63D" w:rsidR="0032099A" w:rsidRDefault="0032099A" w:rsidP="00951987">
            <w:pPr>
              <w:rPr>
                <w:lang w:eastAsia="en-GB"/>
              </w:rPr>
            </w:pPr>
            <w:r>
              <w:rPr>
                <w:lang w:eastAsia="en-GB"/>
              </w:rPr>
              <w:t>Month 14-15</w:t>
            </w:r>
          </w:p>
        </w:tc>
        <w:tc>
          <w:tcPr>
            <w:tcW w:w="6753" w:type="dxa"/>
          </w:tcPr>
          <w:p w14:paraId="1772C8D7" w14:textId="4B05D4C7" w:rsidR="0032099A" w:rsidRDefault="0032099A" w:rsidP="00951987">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Dissemination, Policy Engagement</w:t>
            </w:r>
          </w:p>
        </w:tc>
      </w:tr>
    </w:tbl>
    <w:p w14:paraId="29751BFE" w14:textId="77777777" w:rsidR="000E5988" w:rsidRDefault="000E5988" w:rsidP="00A87EB5">
      <w:pPr>
        <w:rPr>
          <w:rFonts w:ascii="Times New Roman" w:eastAsia="Times New Roman" w:hAnsi="Times New Roman" w:cs="Times New Roman"/>
          <w:lang w:eastAsia="en-GB"/>
        </w:rPr>
      </w:pPr>
    </w:p>
    <w:p w14:paraId="035942AF" w14:textId="77777777" w:rsidR="00F55F10" w:rsidRDefault="00F55F10" w:rsidP="00F55F10">
      <w:pPr>
        <w:pStyle w:val="Heading2"/>
        <w:rPr>
          <w:rFonts w:eastAsia="Times New Roman"/>
          <w:lang w:eastAsia="en-GB"/>
        </w:rPr>
      </w:pPr>
      <w:r>
        <w:rPr>
          <w:rFonts w:eastAsia="Times New Roman"/>
          <w:lang w:eastAsia="en-GB"/>
        </w:rPr>
        <w:t>AI disclosure</w:t>
      </w:r>
    </w:p>
    <w:p w14:paraId="125FF657" w14:textId="4171B2C2" w:rsidR="00F55F10" w:rsidRPr="001830AC" w:rsidRDefault="002559B5" w:rsidP="00F55F10">
      <w:pPr>
        <w:rPr>
          <w:i/>
          <w:iCs/>
          <w:lang w:eastAsia="en-GB"/>
        </w:rPr>
      </w:pPr>
      <w:r>
        <w:rPr>
          <w:i/>
          <w:iCs/>
          <w:lang w:eastAsia="en-GB"/>
        </w:rPr>
        <w:t>For efficiency, and b</w:t>
      </w:r>
      <w:r w:rsidR="00F55F10" w:rsidRPr="001830AC">
        <w:rPr>
          <w:i/>
          <w:iCs/>
          <w:lang w:eastAsia="en-GB"/>
        </w:rPr>
        <w:t>ecause I think it’s reflective of the environment in which research is now done, I used Claude Code to do much of the data processing in this report, and to create initial statistics and graphs, which I fully understand how to do manually and edited by hand to get desired stats, occasionally using Claude to support debugging</w:t>
      </w:r>
      <w:r>
        <w:rPr>
          <w:i/>
          <w:iCs/>
          <w:lang w:eastAsia="en-GB"/>
        </w:rPr>
        <w:t>.</w:t>
      </w:r>
      <w:r w:rsidR="00F55F10" w:rsidRPr="001830AC">
        <w:rPr>
          <w:i/>
          <w:iCs/>
          <w:lang w:eastAsia="en-GB"/>
        </w:rPr>
        <w:t xml:space="preserve"> I asked Claude to suggest the file structure for GitHub and to do a quick initial scan for relevant literature. </w:t>
      </w:r>
      <w:r w:rsidR="00F55F10">
        <w:rPr>
          <w:i/>
          <w:iCs/>
          <w:lang w:eastAsia="en-GB"/>
        </w:rPr>
        <w:t xml:space="preserve">If this is contrary to the rules of the task, then </w:t>
      </w:r>
      <w:r>
        <w:rPr>
          <w:i/>
          <w:iCs/>
          <w:lang w:eastAsia="en-GB"/>
        </w:rPr>
        <w:t>it was a misunderstanding, and I am sorry.</w:t>
      </w:r>
    </w:p>
    <w:p w14:paraId="067A1504" w14:textId="77777777" w:rsidR="00F55F10" w:rsidRPr="001830AC" w:rsidRDefault="00F55F10" w:rsidP="00F55F10">
      <w:pPr>
        <w:rPr>
          <w:i/>
          <w:iCs/>
          <w:lang w:eastAsia="en-GB"/>
        </w:rPr>
      </w:pPr>
    </w:p>
    <w:p w14:paraId="0E2F7ACC" w14:textId="320F025F" w:rsidR="00EE7C74" w:rsidRPr="00D92063" w:rsidRDefault="00F55F10">
      <w:pPr>
        <w:rPr>
          <w:i/>
          <w:iCs/>
          <w:lang w:eastAsia="en-GB"/>
        </w:rPr>
      </w:pPr>
      <w:r w:rsidRPr="001830AC">
        <w:rPr>
          <w:i/>
          <w:iCs/>
          <w:lang w:eastAsia="en-GB"/>
        </w:rPr>
        <w:t xml:space="preserve">All written work is my own. </w:t>
      </w:r>
    </w:p>
    <w:p w14:paraId="06C8172D" w14:textId="77777777" w:rsidR="00D92063" w:rsidRDefault="00D92063" w:rsidP="00D92063">
      <w:pPr>
        <w:pStyle w:val="Heading2"/>
        <w:rPr>
          <w:rFonts w:eastAsia="Times New Roman"/>
          <w:lang w:eastAsia="en-GB"/>
        </w:rPr>
      </w:pPr>
    </w:p>
    <w:p w14:paraId="2C6898DB" w14:textId="0ECA6D19" w:rsidR="00D92063" w:rsidRDefault="00D92063" w:rsidP="00D92063">
      <w:pPr>
        <w:pStyle w:val="Heading2"/>
        <w:rPr>
          <w:rFonts w:eastAsia="Times New Roman"/>
          <w:lang w:eastAsia="en-GB"/>
        </w:rPr>
      </w:pPr>
      <w:r>
        <w:rPr>
          <w:rFonts w:eastAsia="Times New Roman"/>
          <w:lang w:eastAsia="en-GB"/>
        </w:rPr>
        <w:t>References</w:t>
      </w:r>
    </w:p>
    <w:p w14:paraId="697DE55E" w14:textId="77777777" w:rsidR="007F1738" w:rsidRPr="007F1738" w:rsidRDefault="007F1738" w:rsidP="007F1738">
      <w:pPr>
        <w:pStyle w:val="Bibliography"/>
        <w:rPr>
          <w:rFonts w:ascii="Aptos"/>
          <w:lang w:val="en-GB"/>
        </w:rPr>
      </w:pPr>
      <w:r>
        <w:rPr>
          <w:lang w:eastAsia="en-GB"/>
        </w:rPr>
        <w:fldChar w:fldCharType="begin"/>
      </w:r>
      <w:r>
        <w:rPr>
          <w:lang w:eastAsia="en-GB"/>
        </w:rPr>
        <w:instrText xml:space="preserve"> ADDIN ZOTERO_BIBL {"uncited":[],"omitted":[],"custom":[]} CSL_BIBLIOGRAPHY </w:instrText>
      </w:r>
      <w:r>
        <w:rPr>
          <w:lang w:eastAsia="en-GB"/>
        </w:rPr>
        <w:fldChar w:fldCharType="separate"/>
      </w:r>
      <w:r w:rsidRPr="007F1738">
        <w:rPr>
          <w:rFonts w:ascii="Aptos"/>
          <w:lang w:val="en-GB"/>
        </w:rPr>
        <w:t xml:space="preserve">Ministry of Education, Science, and Technology. 2019. </w:t>
      </w:r>
      <w:r w:rsidRPr="007F1738">
        <w:rPr>
          <w:rFonts w:ascii="Aptos"/>
          <w:i/>
          <w:iCs/>
          <w:lang w:val="en-GB"/>
        </w:rPr>
        <w:t>Malawi Education Sector Analysis</w:t>
      </w:r>
      <w:r w:rsidRPr="007F1738">
        <w:rPr>
          <w:rFonts w:ascii="Aptos"/>
          <w:lang w:val="en-GB"/>
        </w:rPr>
        <w:t>. Lilongwe,Malawi.</w:t>
      </w:r>
    </w:p>
    <w:p w14:paraId="1DD53538" w14:textId="77777777" w:rsidR="007F1738" w:rsidRPr="007F1738" w:rsidRDefault="007F1738" w:rsidP="007F1738">
      <w:pPr>
        <w:pStyle w:val="Bibliography"/>
        <w:rPr>
          <w:rFonts w:ascii="Aptos"/>
          <w:lang w:val="en-GB"/>
        </w:rPr>
      </w:pPr>
      <w:r w:rsidRPr="007F1738">
        <w:rPr>
          <w:rFonts w:ascii="Aptos"/>
          <w:lang w:val="en-GB"/>
        </w:rPr>
        <w:t xml:space="preserve">“The State of Global Learning Poverty: 2022 UpdateThe World Bank, UNESCO, UNICEF, USAID, FSDO, Bill and Melinda Gates Foundation, 2022, 77 p., Open Access.” 2022. </w:t>
      </w:r>
      <w:r w:rsidRPr="007F1738">
        <w:rPr>
          <w:rFonts w:ascii="Aptos"/>
          <w:i/>
          <w:iCs/>
          <w:lang w:val="en-GB"/>
        </w:rPr>
        <w:t>Population and Development Review</w:t>
      </w:r>
      <w:r w:rsidRPr="007F1738">
        <w:rPr>
          <w:rFonts w:ascii="Aptos"/>
          <w:lang w:val="en-GB"/>
        </w:rPr>
        <w:t xml:space="preserve"> 48 (4): 1215–16. https://doi.org/10.1111/padr.12534.</w:t>
      </w:r>
    </w:p>
    <w:p w14:paraId="176778AB" w14:textId="77777777" w:rsidR="007F1738" w:rsidRPr="007F1738" w:rsidRDefault="007F1738" w:rsidP="007F1738">
      <w:pPr>
        <w:pStyle w:val="Bibliography"/>
        <w:rPr>
          <w:rFonts w:ascii="Aptos"/>
          <w:lang w:val="en-GB"/>
        </w:rPr>
      </w:pPr>
      <w:r w:rsidRPr="007F1738">
        <w:rPr>
          <w:rFonts w:ascii="Aptos"/>
          <w:lang w:val="en-GB"/>
        </w:rPr>
        <w:t xml:space="preserve">UNESCO. 2024. </w:t>
      </w:r>
      <w:r w:rsidRPr="007F1738">
        <w:rPr>
          <w:rFonts w:ascii="Aptos"/>
          <w:i/>
          <w:iCs/>
          <w:lang w:val="en-GB"/>
        </w:rPr>
        <w:t>Global Education Monitoring Report, 2024/5, Leadership in Education: Lead for Learning</w:t>
      </w:r>
      <w:r w:rsidRPr="007F1738">
        <w:rPr>
          <w:rFonts w:ascii="Aptos"/>
          <w:lang w:val="en-GB"/>
        </w:rPr>
        <w:t>. GEM Report UNESCO. https://doi.org/10.54676/EFLH5184.</w:t>
      </w:r>
    </w:p>
    <w:p w14:paraId="778CEAFF" w14:textId="77777777" w:rsidR="007F1738" w:rsidRPr="007F1738" w:rsidRDefault="007F1738" w:rsidP="007F1738">
      <w:pPr>
        <w:pStyle w:val="Bibliography"/>
        <w:rPr>
          <w:rFonts w:ascii="Aptos"/>
          <w:lang w:val="en-GB"/>
        </w:rPr>
      </w:pPr>
      <w:r w:rsidRPr="007F1738">
        <w:rPr>
          <w:rFonts w:ascii="Aptos"/>
          <w:lang w:val="en-GB"/>
        </w:rPr>
        <w:t>UNESCO Institute for Statistics (. 2025. “Government Expenditure on Education, Total.” Https://data.worldbank.org/indicator/SE.XPD.TOTL.GD.ZS?locations=MW, September.</w:t>
      </w:r>
    </w:p>
    <w:p w14:paraId="74201F49" w14:textId="77777777" w:rsidR="007F1738" w:rsidRPr="007F1738" w:rsidRDefault="007F1738" w:rsidP="007F1738">
      <w:pPr>
        <w:pStyle w:val="Bibliography"/>
        <w:rPr>
          <w:rFonts w:ascii="Aptos"/>
          <w:lang w:val="en-GB"/>
        </w:rPr>
      </w:pPr>
      <w:r w:rsidRPr="007F1738">
        <w:rPr>
          <w:rFonts w:ascii="Aptos"/>
          <w:lang w:val="en-GB"/>
        </w:rPr>
        <w:t xml:space="preserve">UNICEF. 2025. </w:t>
      </w:r>
      <w:r w:rsidRPr="007F1738">
        <w:rPr>
          <w:rFonts w:ascii="Aptos"/>
          <w:i/>
          <w:iCs/>
          <w:lang w:val="en-GB"/>
        </w:rPr>
        <w:t>Education Aid Cuts: A Broken Promise to Children</w:t>
      </w:r>
      <w:r w:rsidRPr="007F1738">
        <w:rPr>
          <w:rFonts w:ascii="Aptos"/>
          <w:lang w:val="en-GB"/>
        </w:rPr>
        <w:t>. UNICEF/UNI545674/ELFATIH. UNICEF.</w:t>
      </w:r>
    </w:p>
    <w:p w14:paraId="486CF0CC" w14:textId="0F5D2DE1" w:rsidR="007F1738" w:rsidRPr="007F1738" w:rsidRDefault="007F1738" w:rsidP="007F1738">
      <w:pPr>
        <w:rPr>
          <w:lang w:eastAsia="en-GB"/>
        </w:rPr>
      </w:pPr>
      <w:r>
        <w:rPr>
          <w:lang w:eastAsia="en-GB"/>
        </w:rPr>
        <w:fldChar w:fldCharType="end"/>
      </w:r>
    </w:p>
    <w:p w14:paraId="77ADB151" w14:textId="16484182" w:rsidR="00A87EB5" w:rsidRPr="00EE7C74" w:rsidRDefault="00EE7C74" w:rsidP="00D92063">
      <w:pPr>
        <w:pStyle w:val="Heading2"/>
        <w:rPr>
          <w:lang w:eastAsia="en-GB"/>
        </w:rPr>
      </w:pPr>
      <w:r>
        <w:rPr>
          <w:lang w:eastAsia="en-GB"/>
        </w:rPr>
        <w:t>Appendices</w:t>
      </w:r>
    </w:p>
    <w:p w14:paraId="3E8C59D2" w14:textId="77777777" w:rsidR="000E5988" w:rsidRDefault="000E5988" w:rsidP="00A87EB5">
      <w:pPr>
        <w:rPr>
          <w:rFonts w:ascii="Times New Roman" w:eastAsia="Times New Roman" w:hAnsi="Times New Roman" w:cs="Times New Roman"/>
          <w:lang w:eastAsia="en-GB"/>
        </w:rPr>
      </w:pPr>
    </w:p>
    <w:p w14:paraId="7AB32DAE" w14:textId="05E6A2FA" w:rsidR="00A87EB5" w:rsidRPr="00D92063" w:rsidRDefault="00EE7C74" w:rsidP="00A87EB5">
      <w:pPr>
        <w:rPr>
          <w:rFonts w:ascii="Times New Roman" w:eastAsia="Times New Roman" w:hAnsi="Times New Roman" w:cs="Times New Roman"/>
          <w:b/>
          <w:bCs/>
          <w:lang w:eastAsia="en-GB"/>
        </w:rPr>
      </w:pPr>
      <w:r w:rsidRPr="00EE7C74">
        <w:rPr>
          <w:rFonts w:ascii="Times New Roman" w:eastAsia="Times New Roman" w:hAnsi="Times New Roman" w:cs="Times New Roman"/>
          <w:b/>
          <w:bCs/>
          <w:lang w:eastAsia="en-GB"/>
        </w:rPr>
        <w:t>Appendix 1</w:t>
      </w:r>
      <w:r w:rsidR="00134342">
        <w:rPr>
          <w:rFonts w:ascii="Times New Roman" w:eastAsia="Times New Roman" w:hAnsi="Times New Roman" w:cs="Times New Roman"/>
          <w:b/>
          <w:bCs/>
          <w:lang w:eastAsia="en-GB"/>
        </w:rPr>
        <w:t xml:space="preserve"> – Odds Ratios for Out of School Rate Logistic Regression</w:t>
      </w:r>
    </w:p>
    <w:tbl>
      <w:tblPr>
        <w:tblStyle w:val="GridTable2-Accent4"/>
        <w:tblW w:w="9351" w:type="dxa"/>
        <w:tblLayout w:type="fixed"/>
        <w:tblLook w:val="04A0" w:firstRow="1" w:lastRow="0" w:firstColumn="1" w:lastColumn="0" w:noHBand="0" w:noVBand="1"/>
      </w:tblPr>
      <w:tblGrid>
        <w:gridCol w:w="2977"/>
        <w:gridCol w:w="1952"/>
        <w:gridCol w:w="2211"/>
        <w:gridCol w:w="2211"/>
      </w:tblGrid>
      <w:tr w:rsidR="00D92063" w:rsidRPr="007C11BF" w14:paraId="7C003F9A" w14:textId="77777777" w:rsidTr="009666B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tcPr>
          <w:p w14:paraId="36D8A164" w14:textId="77777777" w:rsidR="00D92063" w:rsidRPr="007C11BF" w:rsidRDefault="00D92063" w:rsidP="009666BE">
            <w:pPr>
              <w:jc w:val="center"/>
              <w:rPr>
                <w:rFonts w:ascii="Aptos Narrow" w:eastAsia="Times New Roman" w:hAnsi="Aptos Narrow" w:cs="Times New Roman"/>
                <w:b w:val="0"/>
                <w:bCs w:val="0"/>
                <w:color w:val="000000"/>
                <w:lang w:eastAsia="en-GB"/>
              </w:rPr>
            </w:pPr>
          </w:p>
        </w:tc>
        <w:tc>
          <w:tcPr>
            <w:tcW w:w="1952" w:type="dxa"/>
            <w:noWrap/>
          </w:tcPr>
          <w:p w14:paraId="2FB457AA" w14:textId="77777777" w:rsidR="00D92063" w:rsidRPr="007C11BF" w:rsidRDefault="00D9206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p>
        </w:tc>
        <w:tc>
          <w:tcPr>
            <w:tcW w:w="2211" w:type="dxa"/>
            <w:noWrap/>
          </w:tcPr>
          <w:p w14:paraId="3493E289" w14:textId="77777777" w:rsidR="00D92063" w:rsidRPr="007C11BF" w:rsidRDefault="00D9206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p>
        </w:tc>
        <w:tc>
          <w:tcPr>
            <w:tcW w:w="2211" w:type="dxa"/>
            <w:noWrap/>
          </w:tcPr>
          <w:p w14:paraId="28666A14" w14:textId="77777777" w:rsidR="00D92063" w:rsidRPr="007C11BF" w:rsidRDefault="00D92063" w:rsidP="009666B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p>
        </w:tc>
      </w:tr>
      <w:tr w:rsidR="00D92063" w:rsidRPr="003520BE" w14:paraId="6CA4868A"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3094FBF2" w14:textId="77777777" w:rsidR="00D92063" w:rsidRPr="003520BE" w:rsidRDefault="00D92063" w:rsidP="009666BE">
            <w:pPr>
              <w:rPr>
                <w:rFonts w:ascii="Aptos Narrow" w:eastAsia="Times New Roman" w:hAnsi="Aptos Narrow" w:cs="Times New Roman"/>
                <w:b w:val="0"/>
                <w:bCs w:val="0"/>
                <w:color w:val="000000"/>
                <w:lang w:eastAsia="en-GB"/>
              </w:rPr>
            </w:pPr>
            <w:r w:rsidRPr="003520BE">
              <w:rPr>
                <w:rFonts w:ascii="Aptos Narrow" w:eastAsia="Times New Roman" w:hAnsi="Aptos Narrow" w:cs="Times New Roman"/>
                <w:b w:val="0"/>
                <w:bCs w:val="0"/>
                <w:color w:val="000000"/>
                <w:lang w:eastAsia="en-GB"/>
              </w:rPr>
              <w:t>Variable</w:t>
            </w:r>
          </w:p>
        </w:tc>
        <w:tc>
          <w:tcPr>
            <w:tcW w:w="1952" w:type="dxa"/>
            <w:noWrap/>
            <w:hideMark/>
          </w:tcPr>
          <w:p w14:paraId="5E923646"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lang w:eastAsia="en-GB"/>
              </w:rPr>
            </w:pPr>
            <w:r w:rsidRPr="003520BE">
              <w:rPr>
                <w:rFonts w:ascii="Aptos Narrow" w:eastAsia="Times New Roman" w:hAnsi="Aptos Narrow" w:cs="Times New Roman"/>
                <w:b/>
                <w:bCs/>
                <w:color w:val="000000"/>
                <w:lang w:eastAsia="en-GB"/>
              </w:rPr>
              <w:t>Odds Ratio</w:t>
            </w:r>
          </w:p>
        </w:tc>
        <w:tc>
          <w:tcPr>
            <w:tcW w:w="2211" w:type="dxa"/>
            <w:noWrap/>
            <w:hideMark/>
          </w:tcPr>
          <w:p w14:paraId="2A390096"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lang w:eastAsia="en-GB"/>
              </w:rPr>
            </w:pPr>
            <w:r w:rsidRPr="003520BE">
              <w:rPr>
                <w:rFonts w:ascii="Aptos Narrow" w:eastAsia="Times New Roman" w:hAnsi="Aptos Narrow" w:cs="Times New Roman"/>
                <w:b/>
                <w:bCs/>
                <w:color w:val="000000"/>
                <w:lang w:eastAsia="en-GB"/>
              </w:rPr>
              <w:t>95% CI</w:t>
            </w:r>
          </w:p>
        </w:tc>
        <w:tc>
          <w:tcPr>
            <w:tcW w:w="2211" w:type="dxa"/>
            <w:noWrap/>
            <w:hideMark/>
          </w:tcPr>
          <w:p w14:paraId="67D83635"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lang w:eastAsia="en-GB"/>
              </w:rPr>
            </w:pPr>
            <w:r w:rsidRPr="003520BE">
              <w:rPr>
                <w:rFonts w:ascii="Aptos Narrow" w:eastAsia="Times New Roman" w:hAnsi="Aptos Narrow" w:cs="Times New Roman"/>
                <w:b/>
                <w:bCs/>
                <w:color w:val="000000"/>
                <w:lang w:eastAsia="en-GB"/>
              </w:rPr>
              <w:t>P-value</w:t>
            </w:r>
          </w:p>
        </w:tc>
      </w:tr>
      <w:tr w:rsidR="00D92063" w:rsidRPr="003520BE" w14:paraId="4B9E508C"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7ECA3C90" w14:textId="77777777" w:rsidR="00D92063" w:rsidRPr="003520BE" w:rsidRDefault="00D92063" w:rsidP="009666BE">
            <w:pPr>
              <w:rPr>
                <w:rFonts w:ascii="Aptos Narrow" w:eastAsia="Times New Roman" w:hAnsi="Aptos Narrow" w:cs="Times New Roman"/>
                <w:b w:val="0"/>
                <w:bCs w:val="0"/>
                <w:color w:val="000000"/>
                <w:lang w:eastAsia="en-GB"/>
              </w:rPr>
            </w:pPr>
            <w:r>
              <w:rPr>
                <w:rFonts w:ascii="Aptos Narrow" w:eastAsia="Times New Roman" w:hAnsi="Aptos Narrow" w:cs="Times New Roman"/>
                <w:b w:val="0"/>
                <w:bCs w:val="0"/>
                <w:color w:val="000000"/>
                <w:lang w:eastAsia="en-GB"/>
              </w:rPr>
              <w:t>Age</w:t>
            </w:r>
          </w:p>
        </w:tc>
        <w:tc>
          <w:tcPr>
            <w:tcW w:w="1952" w:type="dxa"/>
            <w:noWrap/>
            <w:hideMark/>
          </w:tcPr>
          <w:p w14:paraId="2F8257D3"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1.12</w:t>
            </w:r>
          </w:p>
        </w:tc>
        <w:tc>
          <w:tcPr>
            <w:tcW w:w="2211" w:type="dxa"/>
            <w:noWrap/>
            <w:hideMark/>
          </w:tcPr>
          <w:p w14:paraId="367008B4" w14:textId="77777777" w:rsidR="00D92063" w:rsidRPr="003520BE" w:rsidRDefault="00D92063" w:rsidP="009666B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1.09 - 1.16</w:t>
            </w:r>
          </w:p>
        </w:tc>
        <w:tc>
          <w:tcPr>
            <w:tcW w:w="2211" w:type="dxa"/>
            <w:noWrap/>
            <w:hideMark/>
          </w:tcPr>
          <w:p w14:paraId="030AAD12"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w:t>
            </w:r>
          </w:p>
        </w:tc>
      </w:tr>
      <w:tr w:rsidR="00D92063" w:rsidRPr="003520BE" w14:paraId="0FDB71F0"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1384EFDE"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Sex - Female</w:t>
            </w:r>
          </w:p>
        </w:tc>
        <w:tc>
          <w:tcPr>
            <w:tcW w:w="1952" w:type="dxa"/>
            <w:noWrap/>
            <w:hideMark/>
          </w:tcPr>
          <w:p w14:paraId="6DF2DC6E"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0.92</w:t>
            </w:r>
          </w:p>
        </w:tc>
        <w:tc>
          <w:tcPr>
            <w:tcW w:w="2211" w:type="dxa"/>
            <w:noWrap/>
            <w:hideMark/>
          </w:tcPr>
          <w:p w14:paraId="18FF5E6D"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0.79 - 1.07</w:t>
            </w:r>
          </w:p>
        </w:tc>
        <w:tc>
          <w:tcPr>
            <w:tcW w:w="2211" w:type="dxa"/>
            <w:noWrap/>
            <w:hideMark/>
          </w:tcPr>
          <w:p w14:paraId="17D635D2"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0.272</w:t>
            </w:r>
          </w:p>
        </w:tc>
      </w:tr>
      <w:tr w:rsidR="00D92063" w:rsidRPr="003520BE" w14:paraId="642A7EDF"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70AEC3F3"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Rural</w:t>
            </w:r>
          </w:p>
        </w:tc>
        <w:tc>
          <w:tcPr>
            <w:tcW w:w="1952" w:type="dxa"/>
            <w:noWrap/>
            <w:hideMark/>
          </w:tcPr>
          <w:p w14:paraId="7BA03138"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1.02</w:t>
            </w:r>
          </w:p>
        </w:tc>
        <w:tc>
          <w:tcPr>
            <w:tcW w:w="2211" w:type="dxa"/>
            <w:noWrap/>
            <w:hideMark/>
          </w:tcPr>
          <w:p w14:paraId="4B8D196B" w14:textId="77777777" w:rsidR="00D92063" w:rsidRPr="003520BE" w:rsidRDefault="00D92063" w:rsidP="009666B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0.75 - 1.4</w:t>
            </w:r>
          </w:p>
        </w:tc>
        <w:tc>
          <w:tcPr>
            <w:tcW w:w="2211" w:type="dxa"/>
            <w:noWrap/>
            <w:hideMark/>
          </w:tcPr>
          <w:p w14:paraId="7F15033F"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0.906</w:t>
            </w:r>
          </w:p>
        </w:tc>
      </w:tr>
      <w:tr w:rsidR="00D92063" w:rsidRPr="003520BE" w14:paraId="622CB0CE"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4D521BEF"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2</w:t>
            </w:r>
          </w:p>
        </w:tc>
        <w:tc>
          <w:tcPr>
            <w:tcW w:w="1952" w:type="dxa"/>
            <w:noWrap/>
            <w:hideMark/>
          </w:tcPr>
          <w:p w14:paraId="62068161"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0.75</w:t>
            </w:r>
          </w:p>
        </w:tc>
        <w:tc>
          <w:tcPr>
            <w:tcW w:w="2211" w:type="dxa"/>
            <w:noWrap/>
            <w:hideMark/>
          </w:tcPr>
          <w:p w14:paraId="2E9E531C"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 xml:space="preserve">0.62 </w:t>
            </w: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 xml:space="preserve"> 0.92</w:t>
            </w:r>
          </w:p>
        </w:tc>
        <w:tc>
          <w:tcPr>
            <w:tcW w:w="2211" w:type="dxa"/>
            <w:noWrap/>
            <w:hideMark/>
          </w:tcPr>
          <w:p w14:paraId="0AE73018"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0.005</w:t>
            </w:r>
          </w:p>
        </w:tc>
      </w:tr>
      <w:tr w:rsidR="00D92063" w:rsidRPr="003520BE" w14:paraId="3A3F2D84"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6787AF7E"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3</w:t>
            </w:r>
          </w:p>
        </w:tc>
        <w:tc>
          <w:tcPr>
            <w:tcW w:w="1952" w:type="dxa"/>
            <w:noWrap/>
            <w:hideMark/>
          </w:tcPr>
          <w:p w14:paraId="5B645AC0"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0.51</w:t>
            </w:r>
          </w:p>
        </w:tc>
        <w:tc>
          <w:tcPr>
            <w:tcW w:w="2211" w:type="dxa"/>
            <w:noWrap/>
            <w:hideMark/>
          </w:tcPr>
          <w:p w14:paraId="33FA59C2" w14:textId="77777777" w:rsidR="00D92063" w:rsidRPr="003520BE" w:rsidRDefault="00D92063" w:rsidP="009666B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0.41 - 0.63</w:t>
            </w:r>
          </w:p>
        </w:tc>
        <w:tc>
          <w:tcPr>
            <w:tcW w:w="2211" w:type="dxa"/>
            <w:noWrap/>
            <w:hideMark/>
          </w:tcPr>
          <w:p w14:paraId="2652316F"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w:t>
            </w:r>
          </w:p>
        </w:tc>
      </w:tr>
      <w:tr w:rsidR="00D92063" w:rsidRPr="003520BE" w14:paraId="4CD31869"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24C1F1A7"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4</w:t>
            </w:r>
          </w:p>
        </w:tc>
        <w:tc>
          <w:tcPr>
            <w:tcW w:w="1952" w:type="dxa"/>
            <w:noWrap/>
            <w:hideMark/>
          </w:tcPr>
          <w:p w14:paraId="3F605F32"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0.43</w:t>
            </w:r>
          </w:p>
        </w:tc>
        <w:tc>
          <w:tcPr>
            <w:tcW w:w="2211" w:type="dxa"/>
            <w:noWrap/>
            <w:hideMark/>
          </w:tcPr>
          <w:p w14:paraId="6F30DE99"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0.34 -  0.54</w:t>
            </w:r>
          </w:p>
        </w:tc>
        <w:tc>
          <w:tcPr>
            <w:tcW w:w="2211" w:type="dxa"/>
            <w:noWrap/>
            <w:hideMark/>
          </w:tcPr>
          <w:p w14:paraId="40D880D4"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w:t>
            </w:r>
          </w:p>
        </w:tc>
      </w:tr>
      <w:tr w:rsidR="00D92063" w:rsidRPr="003520BE" w14:paraId="48F7DFCC"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595C545A"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5</w:t>
            </w:r>
          </w:p>
        </w:tc>
        <w:tc>
          <w:tcPr>
            <w:tcW w:w="1952" w:type="dxa"/>
            <w:noWrap/>
            <w:hideMark/>
          </w:tcPr>
          <w:p w14:paraId="461CE33A"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0.3</w:t>
            </w:r>
          </w:p>
        </w:tc>
        <w:tc>
          <w:tcPr>
            <w:tcW w:w="2211" w:type="dxa"/>
            <w:noWrap/>
            <w:hideMark/>
          </w:tcPr>
          <w:p w14:paraId="5D45FC70" w14:textId="77777777" w:rsidR="00D92063" w:rsidRPr="003520BE" w:rsidRDefault="00D92063" w:rsidP="009666B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0.22 - 0.41</w:t>
            </w:r>
          </w:p>
        </w:tc>
        <w:tc>
          <w:tcPr>
            <w:tcW w:w="2211" w:type="dxa"/>
            <w:noWrap/>
            <w:hideMark/>
          </w:tcPr>
          <w:p w14:paraId="60F242C1"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w:t>
            </w:r>
          </w:p>
        </w:tc>
      </w:tr>
      <w:tr w:rsidR="00D92063" w:rsidRPr="003520BE" w14:paraId="794CED21"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68516E59"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Orphan</w:t>
            </w:r>
          </w:p>
        </w:tc>
        <w:tc>
          <w:tcPr>
            <w:tcW w:w="1952" w:type="dxa"/>
            <w:noWrap/>
            <w:hideMark/>
          </w:tcPr>
          <w:p w14:paraId="170332FD"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1.41</w:t>
            </w:r>
          </w:p>
        </w:tc>
        <w:tc>
          <w:tcPr>
            <w:tcW w:w="2211" w:type="dxa"/>
            <w:noWrap/>
            <w:hideMark/>
          </w:tcPr>
          <w:p w14:paraId="70C7C18A"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1.15 - 1.71</w:t>
            </w:r>
          </w:p>
        </w:tc>
        <w:tc>
          <w:tcPr>
            <w:tcW w:w="2211" w:type="dxa"/>
            <w:noWrap/>
            <w:hideMark/>
          </w:tcPr>
          <w:p w14:paraId="3A58BCBA"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0.001</w:t>
            </w:r>
          </w:p>
        </w:tc>
      </w:tr>
      <w:tr w:rsidR="00D92063" w:rsidRPr="003520BE" w14:paraId="6E946586" w14:textId="77777777" w:rsidTr="009666BE">
        <w:trPr>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173208B9"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Disabled</w:t>
            </w:r>
          </w:p>
        </w:tc>
        <w:tc>
          <w:tcPr>
            <w:tcW w:w="1952" w:type="dxa"/>
            <w:noWrap/>
            <w:hideMark/>
          </w:tcPr>
          <w:p w14:paraId="75854CBD"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1.58</w:t>
            </w:r>
          </w:p>
        </w:tc>
        <w:tc>
          <w:tcPr>
            <w:tcW w:w="2211" w:type="dxa"/>
            <w:noWrap/>
            <w:hideMark/>
          </w:tcPr>
          <w:p w14:paraId="15DDDCF5" w14:textId="77777777" w:rsidR="00D92063" w:rsidRPr="003520BE" w:rsidRDefault="00D92063" w:rsidP="009666B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1.2 - 2.05</w:t>
            </w:r>
          </w:p>
        </w:tc>
        <w:tc>
          <w:tcPr>
            <w:tcW w:w="2211" w:type="dxa"/>
            <w:noWrap/>
            <w:hideMark/>
          </w:tcPr>
          <w:p w14:paraId="7B7264DD" w14:textId="77777777" w:rsidR="00D92063" w:rsidRPr="003520BE" w:rsidRDefault="00D92063" w:rsidP="009666B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0.001</w:t>
            </w:r>
          </w:p>
        </w:tc>
      </w:tr>
      <w:tr w:rsidR="00D92063" w:rsidRPr="003520BE" w14:paraId="6504D830" w14:textId="77777777" w:rsidTr="009666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noWrap/>
            <w:hideMark/>
          </w:tcPr>
          <w:p w14:paraId="4E07AD74" w14:textId="77777777" w:rsidR="00D92063" w:rsidRPr="003520BE" w:rsidRDefault="00D92063" w:rsidP="009666BE">
            <w:pP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Household Head Completed Primary School</w:t>
            </w:r>
          </w:p>
        </w:tc>
        <w:tc>
          <w:tcPr>
            <w:tcW w:w="1952" w:type="dxa"/>
            <w:noWrap/>
            <w:hideMark/>
          </w:tcPr>
          <w:p w14:paraId="17962B03"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0.63</w:t>
            </w:r>
          </w:p>
        </w:tc>
        <w:tc>
          <w:tcPr>
            <w:tcW w:w="2211" w:type="dxa"/>
            <w:noWrap/>
            <w:hideMark/>
          </w:tcPr>
          <w:p w14:paraId="76FCCCD5" w14:textId="77777777" w:rsidR="00D92063" w:rsidRPr="003520BE" w:rsidRDefault="00D92063" w:rsidP="009666B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0.49 - 0.8</w:t>
            </w:r>
          </w:p>
        </w:tc>
        <w:tc>
          <w:tcPr>
            <w:tcW w:w="2211" w:type="dxa"/>
            <w:noWrap/>
            <w:hideMark/>
          </w:tcPr>
          <w:p w14:paraId="5B4AF0CD" w14:textId="77777777" w:rsidR="00D92063" w:rsidRPr="003520BE" w:rsidRDefault="00D92063" w:rsidP="009666B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Pr="003520BE">
              <w:rPr>
                <w:rFonts w:ascii="Aptos Narrow" w:eastAsia="Times New Roman" w:hAnsi="Aptos Narrow" w:cs="Times New Roman"/>
                <w:color w:val="000000"/>
                <w:lang w:eastAsia="en-GB"/>
              </w:rPr>
              <w:t>0</w:t>
            </w:r>
          </w:p>
        </w:tc>
      </w:tr>
    </w:tbl>
    <w:p w14:paraId="4E3E1CB0" w14:textId="77777777" w:rsidR="005B1014" w:rsidRDefault="005B1014"/>
    <w:p w14:paraId="50A26489" w14:textId="77777777" w:rsidR="00134342" w:rsidRDefault="00134342"/>
    <w:p w14:paraId="187261D3" w14:textId="21A52F40" w:rsidR="00134342" w:rsidRPr="00EE7C74" w:rsidRDefault="00134342" w:rsidP="00134342">
      <w:pPr>
        <w:rPr>
          <w:rFonts w:ascii="Times New Roman" w:eastAsia="Times New Roman" w:hAnsi="Times New Roman" w:cs="Times New Roman"/>
          <w:b/>
          <w:bCs/>
          <w:lang w:eastAsia="en-GB"/>
        </w:rPr>
      </w:pPr>
      <w:r w:rsidRPr="00EE7C74">
        <w:rPr>
          <w:rFonts w:ascii="Times New Roman" w:eastAsia="Times New Roman" w:hAnsi="Times New Roman" w:cs="Times New Roman"/>
          <w:b/>
          <w:bCs/>
          <w:lang w:eastAsia="en-GB"/>
        </w:rPr>
        <w:t xml:space="preserve">Appendix </w:t>
      </w:r>
      <w:r>
        <w:rPr>
          <w:rFonts w:ascii="Times New Roman" w:eastAsia="Times New Roman" w:hAnsi="Times New Roman" w:cs="Times New Roman"/>
          <w:b/>
          <w:bCs/>
          <w:lang w:eastAsia="en-GB"/>
        </w:rPr>
        <w:t>2 – Odds Ratios for Foundational Reading Logistic Regression</w:t>
      </w:r>
    </w:p>
    <w:p w14:paraId="3B0A4751" w14:textId="77777777" w:rsidR="00134342" w:rsidRDefault="00134342"/>
    <w:tbl>
      <w:tblPr>
        <w:tblStyle w:val="GridTable2-Accent1"/>
        <w:tblW w:w="8974" w:type="dxa"/>
        <w:tblLook w:val="04A0" w:firstRow="1" w:lastRow="0" w:firstColumn="1" w:lastColumn="0" w:noHBand="0" w:noVBand="1"/>
      </w:tblPr>
      <w:tblGrid>
        <w:gridCol w:w="3505"/>
        <w:gridCol w:w="1823"/>
        <w:gridCol w:w="1823"/>
        <w:gridCol w:w="1823"/>
      </w:tblGrid>
      <w:tr w:rsidR="00134342" w:rsidRPr="00134342" w14:paraId="42421743" w14:textId="77777777" w:rsidTr="00134342">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7CC1432C" w14:textId="33F611CF" w:rsidR="00134342" w:rsidRPr="00134342" w:rsidRDefault="00134342" w:rsidP="00134342">
            <w:pPr>
              <w:jc w:val="left"/>
              <w:rPr>
                <w:rFonts w:ascii="Aptos Narrow" w:eastAsia="Times New Roman" w:hAnsi="Aptos Narrow" w:cs="Times New Roman"/>
                <w:color w:val="000000"/>
                <w:lang w:eastAsia="en-GB"/>
              </w:rPr>
            </w:pPr>
            <w:r w:rsidRPr="003520BE">
              <w:rPr>
                <w:rFonts w:ascii="Aptos Narrow" w:eastAsia="Times New Roman" w:hAnsi="Aptos Narrow" w:cs="Times New Roman"/>
                <w:color w:val="000000"/>
                <w:lang w:eastAsia="en-GB"/>
              </w:rPr>
              <w:t>Variable</w:t>
            </w:r>
          </w:p>
        </w:tc>
        <w:tc>
          <w:tcPr>
            <w:tcW w:w="1823" w:type="dxa"/>
            <w:noWrap/>
            <w:hideMark/>
          </w:tcPr>
          <w:p w14:paraId="1D3AD770" w14:textId="21A51B25" w:rsidR="00134342" w:rsidRPr="00134342" w:rsidRDefault="00134342" w:rsidP="00134342">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b w:val="0"/>
                <w:bCs w:val="0"/>
                <w:color w:val="000000"/>
                <w:lang w:eastAsia="en-GB"/>
              </w:rPr>
              <w:t>Odds Ratio</w:t>
            </w:r>
          </w:p>
        </w:tc>
        <w:tc>
          <w:tcPr>
            <w:tcW w:w="1823" w:type="dxa"/>
            <w:noWrap/>
            <w:hideMark/>
          </w:tcPr>
          <w:p w14:paraId="75679F1A" w14:textId="1D5BD91B" w:rsidR="00134342" w:rsidRPr="00134342" w:rsidRDefault="00134342" w:rsidP="00134342">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b w:val="0"/>
                <w:bCs w:val="0"/>
                <w:color w:val="000000"/>
                <w:lang w:eastAsia="en-GB"/>
              </w:rPr>
              <w:t>95% CI</w:t>
            </w:r>
          </w:p>
        </w:tc>
        <w:tc>
          <w:tcPr>
            <w:tcW w:w="1823" w:type="dxa"/>
            <w:noWrap/>
            <w:hideMark/>
          </w:tcPr>
          <w:p w14:paraId="234FAA39" w14:textId="311B77B5" w:rsidR="00134342" w:rsidRPr="00134342" w:rsidRDefault="00134342" w:rsidP="00134342">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3520BE">
              <w:rPr>
                <w:rFonts w:ascii="Aptos Narrow" w:eastAsia="Times New Roman" w:hAnsi="Aptos Narrow" w:cs="Times New Roman"/>
                <w:b w:val="0"/>
                <w:bCs w:val="0"/>
                <w:color w:val="000000"/>
                <w:lang w:eastAsia="en-GB"/>
              </w:rPr>
              <w:t>P-value</w:t>
            </w:r>
          </w:p>
        </w:tc>
      </w:tr>
      <w:tr w:rsidR="00134342" w:rsidRPr="00134342" w14:paraId="44D98D97" w14:textId="77777777" w:rsidTr="0013434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7C8334E9" w14:textId="47239DDE" w:rsidR="00134342" w:rsidRPr="00134342" w:rsidRDefault="00C262D8" w:rsidP="00134342">
            <w:pPr>
              <w:jc w:val="left"/>
              <w:rPr>
                <w:rFonts w:ascii="Aptos Narrow" w:eastAsia="Times New Roman" w:hAnsi="Aptos Narrow" w:cs="Times New Roman"/>
                <w:b w:val="0"/>
                <w:bCs w:val="0"/>
                <w:color w:val="000000"/>
                <w:lang w:eastAsia="en-GB"/>
              </w:rPr>
            </w:pPr>
            <w:r>
              <w:rPr>
                <w:rFonts w:ascii="Aptos Narrow" w:eastAsia="Times New Roman" w:hAnsi="Aptos Narrow" w:cs="Times New Roman"/>
                <w:b w:val="0"/>
                <w:bCs w:val="0"/>
                <w:color w:val="000000"/>
                <w:lang w:eastAsia="en-GB"/>
              </w:rPr>
              <w:t>Age</w:t>
            </w:r>
          </w:p>
        </w:tc>
        <w:tc>
          <w:tcPr>
            <w:tcW w:w="1823" w:type="dxa"/>
            <w:noWrap/>
            <w:hideMark/>
          </w:tcPr>
          <w:p w14:paraId="5091CB1A" w14:textId="77777777" w:rsidR="00134342" w:rsidRPr="00134342" w:rsidRDefault="00134342"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1.48</w:t>
            </w:r>
          </w:p>
        </w:tc>
        <w:tc>
          <w:tcPr>
            <w:tcW w:w="1823" w:type="dxa"/>
            <w:noWrap/>
            <w:hideMark/>
          </w:tcPr>
          <w:p w14:paraId="0429730D" w14:textId="08928992" w:rsidR="00134342" w:rsidRPr="00134342" w:rsidRDefault="00134342" w:rsidP="0013434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1.45 </w:t>
            </w:r>
            <w:r>
              <w:rPr>
                <w:rFonts w:ascii="Aptos Narrow" w:eastAsia="Times New Roman" w:hAnsi="Aptos Narrow" w:cs="Times New Roman"/>
                <w:color w:val="000000"/>
                <w:lang w:eastAsia="en-GB"/>
              </w:rPr>
              <w:t xml:space="preserve">- </w:t>
            </w:r>
            <w:r w:rsidRPr="00134342">
              <w:rPr>
                <w:rFonts w:ascii="Aptos Narrow" w:eastAsia="Times New Roman" w:hAnsi="Aptos Narrow" w:cs="Times New Roman"/>
                <w:color w:val="000000"/>
                <w:lang w:eastAsia="en-GB"/>
              </w:rPr>
              <w:t>1.51</w:t>
            </w:r>
          </w:p>
        </w:tc>
        <w:tc>
          <w:tcPr>
            <w:tcW w:w="1823" w:type="dxa"/>
            <w:noWrap/>
            <w:hideMark/>
          </w:tcPr>
          <w:p w14:paraId="452F5B97" w14:textId="77777777" w:rsidR="00134342" w:rsidRPr="00134342" w:rsidRDefault="00134342"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0</w:t>
            </w:r>
          </w:p>
        </w:tc>
      </w:tr>
      <w:tr w:rsidR="00134342" w:rsidRPr="00134342" w14:paraId="59A0BDED" w14:textId="77777777" w:rsidTr="00134342">
        <w:trPr>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6919BC9C" w14:textId="171A8471"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Sex - Female</w:t>
            </w:r>
          </w:p>
        </w:tc>
        <w:tc>
          <w:tcPr>
            <w:tcW w:w="1823" w:type="dxa"/>
            <w:noWrap/>
            <w:hideMark/>
          </w:tcPr>
          <w:p w14:paraId="1B6595F3"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1.35</w:t>
            </w:r>
          </w:p>
        </w:tc>
        <w:tc>
          <w:tcPr>
            <w:tcW w:w="1823" w:type="dxa"/>
            <w:noWrap/>
            <w:hideMark/>
          </w:tcPr>
          <w:p w14:paraId="2336469F" w14:textId="6141B856" w:rsidR="00134342" w:rsidRPr="00134342" w:rsidRDefault="00134342" w:rsidP="0013434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1.23 </w:t>
            </w:r>
            <w:r>
              <w:rPr>
                <w:rFonts w:ascii="Aptos Narrow" w:eastAsia="Times New Roman" w:hAnsi="Aptos Narrow" w:cs="Times New Roman"/>
                <w:color w:val="000000"/>
                <w:lang w:eastAsia="en-GB"/>
              </w:rPr>
              <w:t>-</w:t>
            </w:r>
            <w:r w:rsidRPr="00134342">
              <w:rPr>
                <w:rFonts w:ascii="Aptos Narrow" w:eastAsia="Times New Roman" w:hAnsi="Aptos Narrow" w:cs="Times New Roman"/>
                <w:color w:val="000000"/>
                <w:lang w:eastAsia="en-GB"/>
              </w:rPr>
              <w:t xml:space="preserve"> 1.48</w:t>
            </w:r>
          </w:p>
        </w:tc>
        <w:tc>
          <w:tcPr>
            <w:tcW w:w="1823" w:type="dxa"/>
            <w:noWrap/>
            <w:hideMark/>
          </w:tcPr>
          <w:p w14:paraId="74401634" w14:textId="7844AAB1" w:rsidR="00134342" w:rsidRPr="00134342" w:rsidRDefault="00203344"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*0</w:t>
            </w:r>
          </w:p>
        </w:tc>
      </w:tr>
      <w:tr w:rsidR="00134342" w:rsidRPr="00134342" w14:paraId="0DAECF2B" w14:textId="77777777" w:rsidTr="0013434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06A322AA" w14:textId="0DC38FE4"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lastRenderedPageBreak/>
              <w:t>Rural</w:t>
            </w:r>
          </w:p>
        </w:tc>
        <w:tc>
          <w:tcPr>
            <w:tcW w:w="1823" w:type="dxa"/>
            <w:noWrap/>
            <w:hideMark/>
          </w:tcPr>
          <w:p w14:paraId="3B758702" w14:textId="77777777" w:rsidR="00134342" w:rsidRPr="00134342" w:rsidRDefault="00134342"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0.63</w:t>
            </w:r>
          </w:p>
        </w:tc>
        <w:tc>
          <w:tcPr>
            <w:tcW w:w="1823" w:type="dxa"/>
            <w:noWrap/>
            <w:hideMark/>
          </w:tcPr>
          <w:p w14:paraId="26C93ADC" w14:textId="749C83F9" w:rsidR="00134342" w:rsidRPr="00134342" w:rsidRDefault="00134342" w:rsidP="0013434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0.55 </w:t>
            </w:r>
            <w:r>
              <w:rPr>
                <w:rFonts w:ascii="Aptos Narrow" w:eastAsia="Times New Roman" w:hAnsi="Aptos Narrow" w:cs="Times New Roman"/>
                <w:color w:val="000000"/>
                <w:lang w:eastAsia="en-GB"/>
              </w:rPr>
              <w:t xml:space="preserve">- </w:t>
            </w:r>
            <w:r w:rsidRPr="00134342">
              <w:rPr>
                <w:rFonts w:ascii="Aptos Narrow" w:eastAsia="Times New Roman" w:hAnsi="Aptos Narrow" w:cs="Times New Roman"/>
                <w:color w:val="000000"/>
                <w:lang w:eastAsia="en-GB"/>
              </w:rPr>
              <w:t>0.73</w:t>
            </w:r>
          </w:p>
        </w:tc>
        <w:tc>
          <w:tcPr>
            <w:tcW w:w="1823" w:type="dxa"/>
            <w:noWrap/>
            <w:hideMark/>
          </w:tcPr>
          <w:p w14:paraId="10E3C950" w14:textId="7D554C65" w:rsidR="00134342" w:rsidRPr="00134342" w:rsidRDefault="00203344"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00134342" w:rsidRPr="00134342">
              <w:rPr>
                <w:rFonts w:ascii="Aptos Narrow" w:eastAsia="Times New Roman" w:hAnsi="Aptos Narrow" w:cs="Times New Roman"/>
                <w:color w:val="000000"/>
                <w:lang w:eastAsia="en-GB"/>
              </w:rPr>
              <w:t>0</w:t>
            </w:r>
          </w:p>
        </w:tc>
      </w:tr>
      <w:tr w:rsidR="00134342" w:rsidRPr="00134342" w14:paraId="7BD4BFC3" w14:textId="77777777" w:rsidTr="00134342">
        <w:trPr>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064E5494" w14:textId="51D51C20"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2</w:t>
            </w:r>
          </w:p>
        </w:tc>
        <w:tc>
          <w:tcPr>
            <w:tcW w:w="1823" w:type="dxa"/>
            <w:noWrap/>
            <w:hideMark/>
          </w:tcPr>
          <w:p w14:paraId="060F6ED6"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1.16</w:t>
            </w:r>
          </w:p>
        </w:tc>
        <w:tc>
          <w:tcPr>
            <w:tcW w:w="1823" w:type="dxa"/>
            <w:noWrap/>
            <w:hideMark/>
          </w:tcPr>
          <w:p w14:paraId="191BBCA5" w14:textId="5EB829FC" w:rsidR="00134342" w:rsidRPr="00134342" w:rsidRDefault="00134342" w:rsidP="0013434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0.99 </w:t>
            </w:r>
            <w:r>
              <w:rPr>
                <w:rFonts w:ascii="Aptos Narrow" w:eastAsia="Times New Roman" w:hAnsi="Aptos Narrow" w:cs="Times New Roman"/>
                <w:color w:val="000000"/>
                <w:lang w:eastAsia="en-GB"/>
              </w:rPr>
              <w:t xml:space="preserve"> - </w:t>
            </w:r>
            <w:r w:rsidRPr="00134342">
              <w:rPr>
                <w:rFonts w:ascii="Aptos Narrow" w:eastAsia="Times New Roman" w:hAnsi="Aptos Narrow" w:cs="Times New Roman"/>
                <w:color w:val="000000"/>
                <w:lang w:eastAsia="en-GB"/>
              </w:rPr>
              <w:t>1.37</w:t>
            </w:r>
          </w:p>
        </w:tc>
        <w:tc>
          <w:tcPr>
            <w:tcW w:w="1823" w:type="dxa"/>
            <w:noWrap/>
            <w:hideMark/>
          </w:tcPr>
          <w:p w14:paraId="5820C28F"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0.07</w:t>
            </w:r>
          </w:p>
        </w:tc>
      </w:tr>
      <w:tr w:rsidR="00134342" w:rsidRPr="00134342" w14:paraId="2172F6BE" w14:textId="77777777" w:rsidTr="0013434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2BCD978C" w14:textId="0AC4FFBB"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3</w:t>
            </w:r>
          </w:p>
        </w:tc>
        <w:tc>
          <w:tcPr>
            <w:tcW w:w="1823" w:type="dxa"/>
            <w:noWrap/>
            <w:hideMark/>
          </w:tcPr>
          <w:p w14:paraId="093BAB82" w14:textId="77777777" w:rsidR="00134342" w:rsidRPr="00134342" w:rsidRDefault="00134342"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1.25</w:t>
            </w:r>
          </w:p>
        </w:tc>
        <w:tc>
          <w:tcPr>
            <w:tcW w:w="1823" w:type="dxa"/>
            <w:noWrap/>
            <w:hideMark/>
          </w:tcPr>
          <w:p w14:paraId="512F3EF1" w14:textId="56812C31" w:rsidR="00134342" w:rsidRPr="00134342" w:rsidRDefault="00134342" w:rsidP="0013434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1.07</w:t>
            </w:r>
            <w:r>
              <w:rPr>
                <w:rFonts w:ascii="Aptos Narrow" w:eastAsia="Times New Roman" w:hAnsi="Aptos Narrow" w:cs="Times New Roman"/>
                <w:color w:val="000000"/>
                <w:lang w:eastAsia="en-GB"/>
              </w:rPr>
              <w:t>- 1</w:t>
            </w:r>
            <w:r w:rsidRPr="00134342">
              <w:rPr>
                <w:rFonts w:ascii="Aptos Narrow" w:eastAsia="Times New Roman" w:hAnsi="Aptos Narrow" w:cs="Times New Roman"/>
                <w:color w:val="000000"/>
                <w:lang w:eastAsia="en-GB"/>
              </w:rPr>
              <w:t>.46</w:t>
            </w:r>
          </w:p>
        </w:tc>
        <w:tc>
          <w:tcPr>
            <w:tcW w:w="1823" w:type="dxa"/>
            <w:noWrap/>
            <w:hideMark/>
          </w:tcPr>
          <w:p w14:paraId="1C8E7D8B" w14:textId="4C60C7E2" w:rsidR="00134342" w:rsidRPr="00134342" w:rsidRDefault="00203344"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00134342" w:rsidRPr="00134342">
              <w:rPr>
                <w:rFonts w:ascii="Aptos Narrow" w:eastAsia="Times New Roman" w:hAnsi="Aptos Narrow" w:cs="Times New Roman"/>
                <w:color w:val="000000"/>
                <w:lang w:eastAsia="en-GB"/>
              </w:rPr>
              <w:t>0.006</w:t>
            </w:r>
          </w:p>
        </w:tc>
      </w:tr>
      <w:tr w:rsidR="00134342" w:rsidRPr="00134342" w14:paraId="06BC0753" w14:textId="77777777" w:rsidTr="00134342">
        <w:trPr>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5270A82C" w14:textId="2BA02A8F"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4</w:t>
            </w:r>
          </w:p>
        </w:tc>
        <w:tc>
          <w:tcPr>
            <w:tcW w:w="1823" w:type="dxa"/>
            <w:noWrap/>
            <w:hideMark/>
          </w:tcPr>
          <w:p w14:paraId="46F06EF5"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1.75</w:t>
            </w:r>
          </w:p>
        </w:tc>
        <w:tc>
          <w:tcPr>
            <w:tcW w:w="1823" w:type="dxa"/>
            <w:noWrap/>
            <w:hideMark/>
          </w:tcPr>
          <w:p w14:paraId="10DD9814" w14:textId="1819142A" w:rsidR="00134342" w:rsidRPr="00134342" w:rsidRDefault="00134342" w:rsidP="0013434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1.5 </w:t>
            </w:r>
            <w:r>
              <w:rPr>
                <w:rFonts w:ascii="Aptos Narrow" w:eastAsia="Times New Roman" w:hAnsi="Aptos Narrow" w:cs="Times New Roman"/>
                <w:color w:val="000000"/>
                <w:lang w:eastAsia="en-GB"/>
              </w:rPr>
              <w:t xml:space="preserve">- </w:t>
            </w:r>
            <w:r w:rsidRPr="00134342">
              <w:rPr>
                <w:rFonts w:ascii="Aptos Narrow" w:eastAsia="Times New Roman" w:hAnsi="Aptos Narrow" w:cs="Times New Roman"/>
                <w:color w:val="000000"/>
                <w:lang w:eastAsia="en-GB"/>
              </w:rPr>
              <w:t>2.04</w:t>
            </w:r>
          </w:p>
        </w:tc>
        <w:tc>
          <w:tcPr>
            <w:tcW w:w="1823" w:type="dxa"/>
            <w:noWrap/>
            <w:hideMark/>
          </w:tcPr>
          <w:p w14:paraId="20200066" w14:textId="37E1196B" w:rsidR="00134342" w:rsidRPr="00134342" w:rsidRDefault="00203344"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00134342" w:rsidRPr="00134342">
              <w:rPr>
                <w:rFonts w:ascii="Aptos Narrow" w:eastAsia="Times New Roman" w:hAnsi="Aptos Narrow" w:cs="Times New Roman"/>
                <w:color w:val="000000"/>
                <w:lang w:eastAsia="en-GB"/>
              </w:rPr>
              <w:t>0</w:t>
            </w:r>
          </w:p>
        </w:tc>
      </w:tr>
      <w:tr w:rsidR="00134342" w:rsidRPr="00134342" w14:paraId="7B14C254" w14:textId="77777777" w:rsidTr="0013434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7671AC74" w14:textId="5EF80993"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Wealth Quintile 5</w:t>
            </w:r>
          </w:p>
        </w:tc>
        <w:tc>
          <w:tcPr>
            <w:tcW w:w="1823" w:type="dxa"/>
            <w:noWrap/>
            <w:hideMark/>
          </w:tcPr>
          <w:p w14:paraId="01F1CBEA" w14:textId="77777777" w:rsidR="00134342" w:rsidRPr="00134342" w:rsidRDefault="00134342"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3.33</w:t>
            </w:r>
          </w:p>
        </w:tc>
        <w:tc>
          <w:tcPr>
            <w:tcW w:w="1823" w:type="dxa"/>
            <w:noWrap/>
            <w:hideMark/>
          </w:tcPr>
          <w:p w14:paraId="34288788" w14:textId="05D7E426" w:rsidR="00134342" w:rsidRPr="00134342" w:rsidRDefault="00134342" w:rsidP="0013434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2.83 </w:t>
            </w:r>
            <w:r>
              <w:rPr>
                <w:rFonts w:ascii="Aptos Narrow" w:eastAsia="Times New Roman" w:hAnsi="Aptos Narrow" w:cs="Times New Roman"/>
                <w:color w:val="000000"/>
                <w:lang w:eastAsia="en-GB"/>
              </w:rPr>
              <w:t xml:space="preserve">- </w:t>
            </w:r>
            <w:r w:rsidRPr="00134342">
              <w:rPr>
                <w:rFonts w:ascii="Aptos Narrow" w:eastAsia="Times New Roman" w:hAnsi="Aptos Narrow" w:cs="Times New Roman"/>
                <w:color w:val="000000"/>
                <w:lang w:eastAsia="en-GB"/>
              </w:rPr>
              <w:t>3.93</w:t>
            </w:r>
          </w:p>
        </w:tc>
        <w:tc>
          <w:tcPr>
            <w:tcW w:w="1823" w:type="dxa"/>
            <w:noWrap/>
            <w:hideMark/>
          </w:tcPr>
          <w:p w14:paraId="11E436BE" w14:textId="5199026D" w:rsidR="00134342" w:rsidRPr="00134342" w:rsidRDefault="00203344" w:rsidP="001343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r w:rsidR="00134342" w:rsidRPr="00134342">
              <w:rPr>
                <w:rFonts w:ascii="Aptos Narrow" w:eastAsia="Times New Roman" w:hAnsi="Aptos Narrow" w:cs="Times New Roman"/>
                <w:color w:val="000000"/>
                <w:lang w:eastAsia="en-GB"/>
              </w:rPr>
              <w:t>0</w:t>
            </w:r>
          </w:p>
        </w:tc>
      </w:tr>
      <w:tr w:rsidR="00134342" w:rsidRPr="00134342" w14:paraId="671340FA" w14:textId="77777777" w:rsidTr="00134342">
        <w:trPr>
          <w:trHeight w:val="308"/>
        </w:trPr>
        <w:tc>
          <w:tcPr>
            <w:cnfStyle w:val="001000000000" w:firstRow="0" w:lastRow="0" w:firstColumn="1" w:lastColumn="0" w:oddVBand="0" w:evenVBand="0" w:oddHBand="0" w:evenHBand="0" w:firstRowFirstColumn="0" w:firstRowLastColumn="0" w:lastRowFirstColumn="0" w:lastRowLastColumn="0"/>
            <w:tcW w:w="3505" w:type="dxa"/>
            <w:noWrap/>
            <w:hideMark/>
          </w:tcPr>
          <w:p w14:paraId="66701044" w14:textId="5169F0BA" w:rsidR="00134342" w:rsidRPr="00134342" w:rsidRDefault="00134342" w:rsidP="00134342">
            <w:pPr>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Disabled</w:t>
            </w:r>
          </w:p>
        </w:tc>
        <w:tc>
          <w:tcPr>
            <w:tcW w:w="1823" w:type="dxa"/>
            <w:noWrap/>
            <w:hideMark/>
          </w:tcPr>
          <w:p w14:paraId="742CF55D"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0.86</w:t>
            </w:r>
          </w:p>
        </w:tc>
        <w:tc>
          <w:tcPr>
            <w:tcW w:w="1823" w:type="dxa"/>
            <w:noWrap/>
            <w:hideMark/>
          </w:tcPr>
          <w:p w14:paraId="7BCDE9DE" w14:textId="2AACD4EB" w:rsidR="00134342" w:rsidRPr="00134342" w:rsidRDefault="00134342" w:rsidP="0013434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 xml:space="preserve">0.74 </w:t>
            </w:r>
            <w:r>
              <w:rPr>
                <w:rFonts w:ascii="Aptos Narrow" w:eastAsia="Times New Roman" w:hAnsi="Aptos Narrow" w:cs="Times New Roman"/>
                <w:color w:val="000000"/>
                <w:lang w:eastAsia="en-GB"/>
              </w:rPr>
              <w:t xml:space="preserve">- </w:t>
            </w:r>
            <w:r w:rsidRPr="00134342">
              <w:rPr>
                <w:rFonts w:ascii="Aptos Narrow" w:eastAsia="Times New Roman" w:hAnsi="Aptos Narrow" w:cs="Times New Roman"/>
                <w:color w:val="000000"/>
                <w:lang w:eastAsia="en-GB"/>
              </w:rPr>
              <w:t>0.99</w:t>
            </w:r>
          </w:p>
        </w:tc>
        <w:tc>
          <w:tcPr>
            <w:tcW w:w="1823" w:type="dxa"/>
            <w:noWrap/>
            <w:hideMark/>
          </w:tcPr>
          <w:p w14:paraId="2591D7DF" w14:textId="77777777" w:rsidR="00134342" w:rsidRPr="00134342" w:rsidRDefault="00134342" w:rsidP="001343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rPr>
            </w:pPr>
            <w:r w:rsidRPr="00134342">
              <w:rPr>
                <w:rFonts w:ascii="Aptos Narrow" w:eastAsia="Times New Roman" w:hAnsi="Aptos Narrow" w:cs="Times New Roman"/>
                <w:color w:val="000000"/>
                <w:lang w:eastAsia="en-GB"/>
              </w:rPr>
              <w:t>0.039</w:t>
            </w:r>
          </w:p>
        </w:tc>
      </w:tr>
    </w:tbl>
    <w:p w14:paraId="1332D5F9" w14:textId="77777777" w:rsidR="00134342" w:rsidRDefault="00134342"/>
    <w:sectPr w:rsidR="001343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79E2C" w14:textId="77777777" w:rsidR="00DA24CE" w:rsidRDefault="00DA24CE" w:rsidP="00652AA0">
      <w:r>
        <w:separator/>
      </w:r>
    </w:p>
  </w:endnote>
  <w:endnote w:type="continuationSeparator" w:id="0">
    <w:p w14:paraId="060B27C8" w14:textId="77777777" w:rsidR="00DA24CE" w:rsidRDefault="00DA24CE" w:rsidP="00652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D37A6" w14:textId="77777777" w:rsidR="00DA24CE" w:rsidRDefault="00DA24CE" w:rsidP="00652AA0">
      <w:r>
        <w:separator/>
      </w:r>
    </w:p>
  </w:footnote>
  <w:footnote w:type="continuationSeparator" w:id="0">
    <w:p w14:paraId="216651E7" w14:textId="77777777" w:rsidR="00DA24CE" w:rsidRDefault="00DA24CE" w:rsidP="00652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81769"/>
    <w:multiLevelType w:val="hybridMultilevel"/>
    <w:tmpl w:val="9F283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872395"/>
    <w:multiLevelType w:val="hybridMultilevel"/>
    <w:tmpl w:val="2F7874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EE504B"/>
    <w:multiLevelType w:val="hybridMultilevel"/>
    <w:tmpl w:val="ECD0B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C55B9"/>
    <w:multiLevelType w:val="hybridMultilevel"/>
    <w:tmpl w:val="9F76F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C60E64"/>
    <w:multiLevelType w:val="hybridMultilevel"/>
    <w:tmpl w:val="281ADF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52263F"/>
    <w:multiLevelType w:val="hybridMultilevel"/>
    <w:tmpl w:val="4AE234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4681498">
    <w:abstractNumId w:val="0"/>
  </w:num>
  <w:num w:numId="2" w16cid:durableId="1081684340">
    <w:abstractNumId w:val="2"/>
  </w:num>
  <w:num w:numId="3" w16cid:durableId="2136215310">
    <w:abstractNumId w:val="3"/>
  </w:num>
  <w:num w:numId="4" w16cid:durableId="2070688417">
    <w:abstractNumId w:val="4"/>
  </w:num>
  <w:num w:numId="5" w16cid:durableId="843129201">
    <w:abstractNumId w:val="1"/>
  </w:num>
  <w:num w:numId="6" w16cid:durableId="339235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B5"/>
    <w:rsid w:val="00011656"/>
    <w:rsid w:val="000E5988"/>
    <w:rsid w:val="00134342"/>
    <w:rsid w:val="001830AC"/>
    <w:rsid w:val="001A3F8E"/>
    <w:rsid w:val="001D0186"/>
    <w:rsid w:val="001E1D69"/>
    <w:rsid w:val="00203344"/>
    <w:rsid w:val="00207CAC"/>
    <w:rsid w:val="002559B5"/>
    <w:rsid w:val="002C31D0"/>
    <w:rsid w:val="0032099A"/>
    <w:rsid w:val="003520BE"/>
    <w:rsid w:val="003E36A2"/>
    <w:rsid w:val="0043314F"/>
    <w:rsid w:val="00436AA9"/>
    <w:rsid w:val="004E2B12"/>
    <w:rsid w:val="00535F85"/>
    <w:rsid w:val="00545962"/>
    <w:rsid w:val="00547FA7"/>
    <w:rsid w:val="00552E89"/>
    <w:rsid w:val="00555F10"/>
    <w:rsid w:val="00576A0C"/>
    <w:rsid w:val="005B1014"/>
    <w:rsid w:val="005C243A"/>
    <w:rsid w:val="005C7FBD"/>
    <w:rsid w:val="00610578"/>
    <w:rsid w:val="00652AA0"/>
    <w:rsid w:val="007A17B0"/>
    <w:rsid w:val="007A23F4"/>
    <w:rsid w:val="007A28FD"/>
    <w:rsid w:val="007C11BF"/>
    <w:rsid w:val="007D3FAD"/>
    <w:rsid w:val="007D61C5"/>
    <w:rsid w:val="007E06D1"/>
    <w:rsid w:val="007F1738"/>
    <w:rsid w:val="00852604"/>
    <w:rsid w:val="00881E13"/>
    <w:rsid w:val="008B3B26"/>
    <w:rsid w:val="008C530D"/>
    <w:rsid w:val="00951987"/>
    <w:rsid w:val="009A5193"/>
    <w:rsid w:val="009A7AEA"/>
    <w:rsid w:val="009B6DB6"/>
    <w:rsid w:val="00A87EB5"/>
    <w:rsid w:val="00AA3534"/>
    <w:rsid w:val="00AD316B"/>
    <w:rsid w:val="00AE5F3F"/>
    <w:rsid w:val="00B6079D"/>
    <w:rsid w:val="00B70669"/>
    <w:rsid w:val="00BA56DA"/>
    <w:rsid w:val="00BB346E"/>
    <w:rsid w:val="00BB4DF1"/>
    <w:rsid w:val="00C262D8"/>
    <w:rsid w:val="00CB2259"/>
    <w:rsid w:val="00CC1863"/>
    <w:rsid w:val="00D92063"/>
    <w:rsid w:val="00DA24CE"/>
    <w:rsid w:val="00DB7612"/>
    <w:rsid w:val="00E553F3"/>
    <w:rsid w:val="00E66909"/>
    <w:rsid w:val="00E67959"/>
    <w:rsid w:val="00EE7C74"/>
    <w:rsid w:val="00F2456E"/>
    <w:rsid w:val="00F55F10"/>
    <w:rsid w:val="00F71571"/>
    <w:rsid w:val="00F910B9"/>
    <w:rsid w:val="00F91C4D"/>
    <w:rsid w:val="00FA2CA2"/>
    <w:rsid w:val="00FD2AA9"/>
    <w:rsid w:val="00FD758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33C4"/>
  <w15:docId w15:val="{65533672-8F08-4F4A-98DE-4E29E4D1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14F"/>
    <w:pPr>
      <w:jc w:val="both"/>
    </w:pPr>
  </w:style>
  <w:style w:type="paragraph" w:styleId="Heading1">
    <w:name w:val="heading 1"/>
    <w:basedOn w:val="Normal"/>
    <w:next w:val="Normal"/>
    <w:link w:val="Heading1Char"/>
    <w:uiPriority w:val="9"/>
    <w:qFormat/>
    <w:rsid w:val="00A87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7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7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7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E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7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7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7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EB5"/>
    <w:rPr>
      <w:rFonts w:eastAsiaTheme="majorEastAsia" w:cstheme="majorBidi"/>
      <w:color w:val="272727" w:themeColor="text1" w:themeTint="D8"/>
    </w:rPr>
  </w:style>
  <w:style w:type="paragraph" w:styleId="Title">
    <w:name w:val="Title"/>
    <w:basedOn w:val="Normal"/>
    <w:next w:val="Normal"/>
    <w:link w:val="TitleChar"/>
    <w:uiPriority w:val="10"/>
    <w:qFormat/>
    <w:rsid w:val="00A87E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E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E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7EB5"/>
    <w:rPr>
      <w:i/>
      <w:iCs/>
      <w:color w:val="404040" w:themeColor="text1" w:themeTint="BF"/>
    </w:rPr>
  </w:style>
  <w:style w:type="paragraph" w:styleId="ListParagraph">
    <w:name w:val="List Paragraph"/>
    <w:basedOn w:val="Normal"/>
    <w:uiPriority w:val="34"/>
    <w:qFormat/>
    <w:rsid w:val="00A87EB5"/>
    <w:pPr>
      <w:ind w:left="720"/>
      <w:contextualSpacing/>
    </w:pPr>
  </w:style>
  <w:style w:type="character" w:styleId="IntenseEmphasis">
    <w:name w:val="Intense Emphasis"/>
    <w:basedOn w:val="DefaultParagraphFont"/>
    <w:uiPriority w:val="21"/>
    <w:qFormat/>
    <w:rsid w:val="00A87EB5"/>
    <w:rPr>
      <w:i/>
      <w:iCs/>
      <w:color w:val="0F4761" w:themeColor="accent1" w:themeShade="BF"/>
    </w:rPr>
  </w:style>
  <w:style w:type="paragraph" w:styleId="IntenseQuote">
    <w:name w:val="Intense Quote"/>
    <w:basedOn w:val="Normal"/>
    <w:next w:val="Normal"/>
    <w:link w:val="IntenseQuoteChar"/>
    <w:uiPriority w:val="30"/>
    <w:qFormat/>
    <w:rsid w:val="00A87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EB5"/>
    <w:rPr>
      <w:i/>
      <w:iCs/>
      <w:color w:val="0F4761" w:themeColor="accent1" w:themeShade="BF"/>
    </w:rPr>
  </w:style>
  <w:style w:type="character" w:styleId="IntenseReference">
    <w:name w:val="Intense Reference"/>
    <w:basedOn w:val="DefaultParagraphFont"/>
    <w:uiPriority w:val="32"/>
    <w:qFormat/>
    <w:rsid w:val="00A87EB5"/>
    <w:rPr>
      <w:b/>
      <w:bCs/>
      <w:smallCaps/>
      <w:color w:val="0F4761" w:themeColor="accent1" w:themeShade="BF"/>
      <w:spacing w:val="5"/>
    </w:rPr>
  </w:style>
  <w:style w:type="paragraph" w:styleId="NormalWeb">
    <w:name w:val="Normal (Web)"/>
    <w:basedOn w:val="Normal"/>
    <w:uiPriority w:val="99"/>
    <w:semiHidden/>
    <w:unhideWhenUsed/>
    <w:rsid w:val="00A87EB5"/>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A87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7C11BF"/>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C11B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DB7612"/>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DB7612"/>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1E1D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4">
    <w:name w:val="List Table 2 Accent 4"/>
    <w:basedOn w:val="TableNormal"/>
    <w:uiPriority w:val="47"/>
    <w:rsid w:val="0032099A"/>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32099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Header">
    <w:name w:val="header"/>
    <w:basedOn w:val="Normal"/>
    <w:link w:val="HeaderChar"/>
    <w:uiPriority w:val="99"/>
    <w:unhideWhenUsed/>
    <w:rsid w:val="00652AA0"/>
    <w:pPr>
      <w:tabs>
        <w:tab w:val="center" w:pos="4513"/>
        <w:tab w:val="right" w:pos="9026"/>
      </w:tabs>
    </w:pPr>
  </w:style>
  <w:style w:type="character" w:customStyle="1" w:styleId="HeaderChar">
    <w:name w:val="Header Char"/>
    <w:basedOn w:val="DefaultParagraphFont"/>
    <w:link w:val="Header"/>
    <w:uiPriority w:val="99"/>
    <w:rsid w:val="00652AA0"/>
  </w:style>
  <w:style w:type="paragraph" w:styleId="Footer">
    <w:name w:val="footer"/>
    <w:basedOn w:val="Normal"/>
    <w:link w:val="FooterChar"/>
    <w:uiPriority w:val="99"/>
    <w:unhideWhenUsed/>
    <w:rsid w:val="00652AA0"/>
    <w:pPr>
      <w:tabs>
        <w:tab w:val="center" w:pos="4513"/>
        <w:tab w:val="right" w:pos="9026"/>
      </w:tabs>
    </w:pPr>
  </w:style>
  <w:style w:type="character" w:customStyle="1" w:styleId="FooterChar">
    <w:name w:val="Footer Char"/>
    <w:basedOn w:val="DefaultParagraphFont"/>
    <w:link w:val="Footer"/>
    <w:uiPriority w:val="99"/>
    <w:rsid w:val="00652AA0"/>
  </w:style>
  <w:style w:type="table" w:styleId="PlainTable3">
    <w:name w:val="Plain Table 3"/>
    <w:basedOn w:val="TableNormal"/>
    <w:uiPriority w:val="43"/>
    <w:rsid w:val="00E553F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920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F1738"/>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839999">
      <w:bodyDiv w:val="1"/>
      <w:marLeft w:val="0"/>
      <w:marRight w:val="0"/>
      <w:marTop w:val="0"/>
      <w:marBottom w:val="0"/>
      <w:divBdr>
        <w:top w:val="none" w:sz="0" w:space="0" w:color="auto"/>
        <w:left w:val="none" w:sz="0" w:space="0" w:color="auto"/>
        <w:bottom w:val="none" w:sz="0" w:space="0" w:color="auto"/>
        <w:right w:val="none" w:sz="0" w:space="0" w:color="auto"/>
      </w:divBdr>
    </w:div>
    <w:div w:id="385102507">
      <w:bodyDiv w:val="1"/>
      <w:marLeft w:val="0"/>
      <w:marRight w:val="0"/>
      <w:marTop w:val="0"/>
      <w:marBottom w:val="0"/>
      <w:divBdr>
        <w:top w:val="none" w:sz="0" w:space="0" w:color="auto"/>
        <w:left w:val="none" w:sz="0" w:space="0" w:color="auto"/>
        <w:bottom w:val="none" w:sz="0" w:space="0" w:color="auto"/>
        <w:right w:val="none" w:sz="0" w:space="0" w:color="auto"/>
      </w:divBdr>
    </w:div>
    <w:div w:id="601031532">
      <w:bodyDiv w:val="1"/>
      <w:marLeft w:val="0"/>
      <w:marRight w:val="0"/>
      <w:marTop w:val="0"/>
      <w:marBottom w:val="0"/>
      <w:divBdr>
        <w:top w:val="none" w:sz="0" w:space="0" w:color="auto"/>
        <w:left w:val="none" w:sz="0" w:space="0" w:color="auto"/>
        <w:bottom w:val="none" w:sz="0" w:space="0" w:color="auto"/>
        <w:right w:val="none" w:sz="0" w:space="0" w:color="auto"/>
      </w:divBdr>
    </w:div>
    <w:div w:id="922836125">
      <w:bodyDiv w:val="1"/>
      <w:marLeft w:val="0"/>
      <w:marRight w:val="0"/>
      <w:marTop w:val="0"/>
      <w:marBottom w:val="0"/>
      <w:divBdr>
        <w:top w:val="none" w:sz="0" w:space="0" w:color="auto"/>
        <w:left w:val="none" w:sz="0" w:space="0" w:color="auto"/>
        <w:bottom w:val="none" w:sz="0" w:space="0" w:color="auto"/>
        <w:right w:val="none" w:sz="0" w:space="0" w:color="auto"/>
      </w:divBdr>
    </w:div>
    <w:div w:id="198511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8</Pages>
  <Words>2602</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Mcsweeney</dc:creator>
  <cp:keywords/>
  <dc:description/>
  <cp:lastModifiedBy>Lucy Mcsweeney</cp:lastModifiedBy>
  <cp:revision>20</cp:revision>
  <dcterms:created xsi:type="dcterms:W3CDTF">2026-02-05T17:25:00Z</dcterms:created>
  <dcterms:modified xsi:type="dcterms:W3CDTF">2026-02-06T13:38:00Z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id="CfsHOX09"/&gt;&lt;style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