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color w:val="528135"/>
          <w:sz w:val="24"/>
          <w:szCs w:val="24"/>
          <w:rtl w:val="0"/>
        </w:rPr>
        <w:t xml:space="preserve">Project Charter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131.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281"/>
        <w:gridCol w:w="6440"/>
        <w:tblGridChange w:id="0">
          <w:tblGrid>
            <w:gridCol w:w="2410"/>
            <w:gridCol w:w="281"/>
            <w:gridCol w:w="6440"/>
          </w:tblGrid>
        </w:tblGridChange>
      </w:tblGrid>
      <w:tr>
        <w:trPr>
          <w:cantSplit w:val="0"/>
          <w:trHeight w:val="691" w:hRule="atLeast"/>
          <w:tblHeader w:val="0"/>
        </w:trPr>
        <w:tc>
          <w:tcPr>
            <w:gridSpan w:val="3"/>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3455" w:right="344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CHARTER</w:t>
            </w:r>
          </w:p>
        </w:tc>
      </w:tr>
      <w:tr>
        <w:trPr>
          <w:cantSplit w:val="0"/>
          <w:trHeight w:val="414"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Judul Proyek</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Tanggal Mulai Proyek</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Tanggal Akhir Proyek</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Anggaran</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Manajer Proyek</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9136.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6"/>
        <w:tblGridChange w:id="0">
          <w:tblGrid>
            <w:gridCol w:w="9136"/>
          </w:tblGrid>
        </w:tblGridChange>
      </w:tblGrid>
      <w:tr>
        <w:trPr>
          <w:cantSplit w:val="0"/>
          <w:trHeight w:val="576"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10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 Proyek:</w:t>
            </w:r>
          </w:p>
        </w:tc>
      </w:tr>
      <w:tr>
        <w:trPr>
          <w:cantSplit w:val="0"/>
          <w:trHeight w:val="2445"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Fungsi sistem informasi yang akan dibuat: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Peranan Tanggung Jawab: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31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103" w:right="0" w:firstLine="1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Dengan tujuan untuk … , kami menciptakan … . Proyek akan dimulai pada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tgl-bulan-tahun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hingga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tgl-bulan-tahun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dengan anggaran sebesar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anggaran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(Terbilang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1"/>
              </w:tabs>
              <w:spacing w:after="0" w:before="1" w:line="240" w:lineRule="auto"/>
              <w:ind w:left="0" w:right="21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w:t>
              <w:tab/>
              <w:t xml:space="preserve">Owner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62"/>
              </w:tabs>
              <w:spacing w:after="0" w:before="171" w:line="240" w:lineRule="auto"/>
              <w:ind w:left="0" w:right="11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ttd</w:t>
              <w:tab/>
              <w:t xml:space="preserve">ttd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8"/>
              </w:tabs>
              <w:spacing w:after="0" w:before="0" w:line="240" w:lineRule="auto"/>
              <w:ind w:left="0" w:right="22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manager</w:t>
              <w:tab/>
              <w:t xml:space="preserve">*nama owner</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sectPr>
          <w:pgSz w:h="15840" w:w="12240" w:orient="portrait"/>
          <w:pgMar w:bottom="980" w:top="960" w:left="1360" w:right="1100" w:header="729" w:footer="783"/>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101600</wp:posOffset>
                </wp:positionV>
                <wp:extent cx="1143635" cy="281305"/>
                <wp:effectExtent b="0" l="0" r="0" t="0"/>
                <wp:wrapTopAndBottom distB="0" distT="0"/>
                <wp:docPr id="8" name=""/>
                <a:graphic>
                  <a:graphicData uri="http://schemas.microsoft.com/office/word/2010/wordprocessingShape">
                    <wps:wsp>
                      <wps:cNvSpPr/>
                      <wps:cNvPr id="2" name="Shape 2"/>
                      <wps:spPr>
                        <a:xfrm>
                          <a:off x="4778945" y="3644110"/>
                          <a:ext cx="1134110" cy="2717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Business Case :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101600</wp:posOffset>
                </wp:positionV>
                <wp:extent cx="1143635" cy="281305"/>
                <wp:effectExtent b="0" l="0" r="0" t="0"/>
                <wp:wrapTopAndBottom distB="0" distT="0"/>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43635" cy="281305"/>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132.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8"/>
        <w:gridCol w:w="1841"/>
        <w:gridCol w:w="2127"/>
        <w:gridCol w:w="2046"/>
        <w:tblGridChange w:id="0">
          <w:tblGrid>
            <w:gridCol w:w="3118"/>
            <w:gridCol w:w="1841"/>
            <w:gridCol w:w="2127"/>
            <w:gridCol w:w="2046"/>
          </w:tblGrid>
        </w:tblGridChange>
      </w:tblGrid>
      <w:tr>
        <w:trPr>
          <w:cantSplit w:val="0"/>
          <w:trHeight w:val="451" w:hRule="atLeast"/>
          <w:tblHeader w:val="0"/>
        </w:trPr>
        <w:tc>
          <w:tcPr>
            <w:gridSpan w:val="4"/>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031" w:right="402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Anggaran</w:t>
            </w:r>
          </w:p>
        </w:tc>
      </w:tr>
      <w:tr>
        <w:trPr>
          <w:cantSplit w:val="0"/>
          <w:trHeight w:val="414"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13" w:right="109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Job Desk</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(Day)</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6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Person</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2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Cost</w:t>
            </w:r>
          </w:p>
        </w:tc>
      </w:tr>
      <w:tr>
        <w:trPr>
          <w:cantSplit w:val="0"/>
          <w:trHeight w:val="414"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Planning:</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4"/>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7"/>
              </w:tabs>
              <w:spacing w:after="0" w:before="15" w:line="240" w:lineRule="auto"/>
              <w:ind w:left="47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6" w:hRule="atLeast"/>
          <w:tblHeader w:val="0"/>
        </w:trPr>
        <w:tc>
          <w:tcPr>
            <w:gridSpan w:val="3"/>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98"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Cost</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ec7c3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ind w:left="109" w:firstLine="0"/>
        <w:rPr/>
      </w:pPr>
      <w:r w:rsidDel="00000000" w:rsidR="00000000" w:rsidRPr="00000000">
        <w:rPr>
          <w:rtl w:val="0"/>
        </w:rPr>
        <w:t xml:space="preserve">COCOMO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138" w:right="191" w:firstLine="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COCOMO (Constructive Cost Model) adalah model berdasarkan LOC, yaitu jumlah baris kode. Penghitungan COCOMO merupakan model perkiraan biaya prosedural untuk proyek perangkat lunak dan sering digunakan sebagai proses untuk memprediksi berbagai parameter terkait dengan pengembangan proyek seperti ukuran, usaha, biaya, waktu, dan kualitas.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8" w:right="190" w:firstLine="360"/>
        <w:jc w:val="both"/>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980" w:top="960" w:left="1360" w:right="1100" w:header="729" w:footer="783"/>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 Cocomo diusulkan untuk memprediksi perkiraan biaya pada tingkat yang berbeda, berdasarkan jumlah akurasi dan realita yang diperlukan. Model ini dapat diterapkan pada berbagai proyek, yang karakteristiknya menentukan nilai konstanta yang akan digunakan dalam perhitungan selanjutnya. Karakteristik yang berkaitan dengan jenis sistem yang berbeda disebutkan di bawah ini. Definisi Boehm tentang sistem organic, semi-detached, and embedded:</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211" w:line="362" w:lineRule="auto"/>
        <w:ind w:left="872" w:right="201"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Organic: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proyek perangkat lunak dengan ukuran relatif kecil, dengan anggota tim yang sudah berpengalaman, dan mampu bekerja pada permintaan yang relatif fleksibel</w:t>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6" w:line="360" w:lineRule="auto"/>
        <w:ind w:left="872" w:right="196"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Semi-detached: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proyek yang memiliki ukuran dan tingkat kerumitan yang sedang, dan tiap anggota tim memiliki tingkat keahlian yang berbeda</w:t>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9" w:line="552" w:lineRule="auto"/>
        <w:ind w:left="512" w:right="33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Embedded: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proyek kompleks yang dibangun dengan spesifikasi dan operasi yang ketat Berikut rumus perhitungan biaya pembuatan sistem menggunakan COCOMO :</w:t>
      </w:r>
    </w:p>
    <w:p w:rsidR="00000000" w:rsidDel="00000000" w:rsidP="00000000" w:rsidRDefault="00000000" w:rsidRPr="00000000" w14:paraId="0000008E">
      <w:pPr>
        <w:pStyle w:val="Heading1"/>
        <w:spacing w:line="328" w:lineRule="auto"/>
        <w:ind w:right="3949" w:firstLine="3887"/>
        <w:rPr>
          <w:sz w:val="21"/>
          <w:szCs w:val="21"/>
        </w:rPr>
      </w:pPr>
      <w:r w:rsidDel="00000000" w:rsidR="00000000" w:rsidRPr="00000000">
        <w:rPr>
          <w:rtl w:val="0"/>
        </w:rPr>
        <w:t xml:space="preserve">𝑬=𝒂(𝑲𝑳𝑶𝑪)</w:t>
      </w:r>
      <w:r w:rsidDel="00000000" w:rsidR="00000000" w:rsidRPr="00000000">
        <w:rPr>
          <w:sz w:val="35"/>
          <w:szCs w:val="35"/>
          <w:vertAlign w:val="superscript"/>
          <w:rtl w:val="0"/>
        </w:rPr>
        <w:t xml:space="preserve">𝒃</w:t>
      </w:r>
      <w:r w:rsidDel="00000000" w:rsidR="00000000" w:rsidRPr="00000000">
        <w:rPr>
          <w:rtl w:val="0"/>
        </w:rPr>
      </w:r>
    </w:p>
    <w:p w:rsidR="00000000" w:rsidDel="00000000" w:rsidP="00000000" w:rsidRDefault="00000000" w:rsidRPr="00000000" w14:paraId="0000008F">
      <w:pPr>
        <w:spacing w:before="269" w:lineRule="auto"/>
        <w:ind w:left="4232" w:right="4296" w:firstLine="0"/>
        <w:jc w:val="center"/>
        <w:rPr>
          <w:rFonts w:ascii="Cambria Math" w:cs="Cambria Math" w:eastAsia="Cambria Math" w:hAnsi="Cambria Math"/>
          <w:sz w:val="21"/>
          <w:szCs w:val="21"/>
        </w:rPr>
      </w:pPr>
      <w:r w:rsidDel="00000000" w:rsidR="00000000" w:rsidRPr="00000000">
        <w:rPr>
          <w:rFonts w:ascii="Cambria Math" w:cs="Cambria Math" w:eastAsia="Cambria Math" w:hAnsi="Cambria Math"/>
          <w:sz w:val="32"/>
          <w:szCs w:val="32"/>
          <w:rtl w:val="0"/>
        </w:rPr>
        <w:t xml:space="preserve">𝑻=𝒄(𝑬)</w:t>
      </w:r>
      <w:r w:rsidDel="00000000" w:rsidR="00000000" w:rsidRPr="00000000">
        <w:rPr>
          <w:rFonts w:ascii="Cambria Math" w:cs="Cambria Math" w:eastAsia="Cambria Math" w:hAnsi="Cambria Math"/>
          <w:sz w:val="35"/>
          <w:szCs w:val="35"/>
          <w:vertAlign w:val="superscript"/>
          <w:rtl w:val="0"/>
        </w:rPr>
        <w:t xml:space="preserve">𝒅</w:t>
      </w:r>
      <w:r w:rsidDel="00000000" w:rsidR="00000000" w:rsidRPr="00000000">
        <w:rPr>
          <w:rtl w:val="0"/>
        </w:rPr>
      </w:r>
    </w:p>
    <w:p w:rsidR="00000000" w:rsidDel="00000000" w:rsidP="00000000" w:rsidRDefault="00000000" w:rsidRPr="00000000" w14:paraId="00000090">
      <w:pPr>
        <w:pStyle w:val="Heading1"/>
        <w:spacing w:before="268" w:lineRule="auto"/>
        <w:ind w:firstLine="3887"/>
        <w:rPr/>
      </w:pPr>
      <w:r w:rsidDel="00000000" w:rsidR="00000000" w:rsidRPr="00000000">
        <w:rPr>
          <w:rtl w:val="0"/>
        </w:rPr>
        <w:t xml:space="preserve">𝑷=𝑬/𝑫</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 w:right="191" w:firstLine="427"/>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𝐸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adalah usaha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effort</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orang per bulan,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𝑇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adalah waktu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time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pengerjaan dalam satuan bulan, dan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𝑃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adalah jumlah orang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person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yang diperlukan. Sedangkan untuk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𝐾𝐿𝑂𝐶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adalah estimasi jumlah baris kode dalam ribuan. Variabel a, b, c, dan d tabel koefisiennya dapat dilihat pada tabel dibawah ini: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nextPage"/>
          <w:pgSz w:h="15840" w:w="12240" w:orient="portrait"/>
          <w:pgMar w:bottom="980" w:top="960" w:left="1360" w:right="1100" w:header="729" w:footer="78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1007745</wp:posOffset>
            </wp:positionH>
            <wp:positionV relativeFrom="paragraph">
              <wp:posOffset>146797</wp:posOffset>
            </wp:positionV>
            <wp:extent cx="4215445" cy="2596896"/>
            <wp:effectExtent b="0" l="0" r="0" t="0"/>
            <wp:wrapTopAndBottom distB="0" dist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15445" cy="2596896"/>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211" w:line="362" w:lineRule="auto"/>
        <w:ind w:left="138" w:right="0" w:firstLine="427"/>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Untuk memperjelas penjelasan sebelumnya, berikut ini contoh penghitungan estimasi biaya menggunakan COCOMO.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432399" cy="2935224"/>
            <wp:effectExtent b="0" l="0" r="0" t="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32399" cy="293522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56" w:line="362" w:lineRule="auto"/>
        <w:ind w:left="138" w:right="0" w:firstLine="719"/>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Berdasarkan nilai yang didapatkan pada penghitungan di atas, maka dapat ditentukan estimasi biaya yang dibutuhkan seperti di bawah ini: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Arial MT" w:cs="Arial MT" w:eastAsia="Arial MT" w:hAnsi="Arial MT"/>
          <w:b w:val="0"/>
          <w:i w:val="0"/>
          <w:smallCaps w:val="0"/>
          <w:strike w:val="0"/>
          <w:color w:val="000000"/>
          <w:sz w:val="20"/>
          <w:szCs w:val="20"/>
          <w:u w:val="none"/>
          <w:shd w:fill="auto" w:val="clear"/>
          <w:vertAlign w:val="baseline"/>
        </w:rPr>
        <w:sectPr>
          <w:type w:val="nextPage"/>
          <w:pgSz w:h="15840" w:w="12240" w:orient="portrait"/>
          <w:pgMar w:bottom="980" w:top="960" w:left="1360" w:right="1100" w:header="729" w:footer="783"/>
        </w:sect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376765" cy="4185761"/>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376765" cy="418576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spacing w:before="209" w:lineRule="auto"/>
        <w:ind w:left="109" w:firstLine="0"/>
        <w:rPr/>
      </w:pPr>
      <w:r w:rsidDel="00000000" w:rsidR="00000000" w:rsidRPr="00000000">
        <w:rPr>
          <w:color w:val="528135"/>
          <w:rtl w:val="0"/>
        </w:rPr>
        <w:t xml:space="preserve">Estimasi Bottom-Up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138" w:right="194" w:firstLine="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Berbeda dengan cocomo yang hanya dapat menghitung estimasi waktu pengerjaan dalam fase implementasi source code saja, estimasi bottom up dapat dilakukan untuk menghitung estimasi dalam pengerjaan semua fase pengembangan software (Planning-Launching).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11" w:line="259" w:lineRule="auto"/>
        <w:ind w:left="138" w:right="190" w:firstLine="36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Estimasi bottom-up melibatkan penjabaran kebutuhan sistem secara mendetail dari tiap tahapan fase pembuatan sistem (backlog). Penjabaran mendetail yang banyak ini kemudian dikelompokkan per fasenya. Dengan membangun perkiraan biaya dan waktu terperinci, kemungkinan untuk dapat memenuhi estimasi pengerjaan sesuai tenggat yang diberikan akan semakin besar. Umumnya perthitungan ini dilakukan oleg mereka yang sudah pernah terlibat dalam tim proyek, mereka memiliki pengetahuan langsung tentang pekerjaan yang diusulkan, dan berada dalam posisi terbaik untukmemahami persyaratan kerja terkait. Contoh Singkat Output dari Estimasi Bottom-Up:</w:t>
      </w:r>
    </w:p>
    <w:tbl>
      <w:tblPr>
        <w:tblStyle w:val="Table4"/>
        <w:tblW w:w="9416.0"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1404"/>
        <w:gridCol w:w="1263"/>
        <w:gridCol w:w="342"/>
        <w:gridCol w:w="1530"/>
        <w:gridCol w:w="343"/>
        <w:gridCol w:w="1454"/>
        <w:tblGridChange w:id="0">
          <w:tblGrid>
            <w:gridCol w:w="3080"/>
            <w:gridCol w:w="1404"/>
            <w:gridCol w:w="1263"/>
            <w:gridCol w:w="342"/>
            <w:gridCol w:w="1530"/>
            <w:gridCol w:w="343"/>
            <w:gridCol w:w="1454"/>
          </w:tblGrid>
        </w:tblGridChange>
      </w:tblGrid>
      <w:tr>
        <w:trPr>
          <w:cantSplit w:val="0"/>
          <w:trHeight w:val="791"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Breakdown Structure</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57" w:lineRule="auto"/>
              <w:ind w:left="438" w:right="173" w:hanging="2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 (pax)</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60"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Duration</w:t>
            </w:r>
          </w:p>
        </w:tc>
        <w:tc>
          <w:tcPr>
            <w:gridSpan w:val="2"/>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6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Costs</w:t>
            </w:r>
          </w:p>
        </w:tc>
        <w:tc>
          <w:tcPr>
            <w:gridSpan w:val="2"/>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9" w:lineRule="auto"/>
              <w:ind w:left="477" w:right="140" w:hanging="26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Rate per man-day</w:t>
            </w:r>
          </w:p>
        </w:tc>
      </w:tr>
      <w:tr>
        <w:trPr>
          <w:cantSplit w:val="0"/>
          <w:trHeight w:val="561"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108</w:t>
            </w:r>
          </w:p>
        </w:tc>
        <w:tc>
          <w:tcPr>
            <w:tcBorders>
              <w:righ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187.000,00</w:t>
            </w:r>
          </w:p>
        </w:tc>
        <w:tc>
          <w:tcPr>
            <w:tcBorders>
              <w:left w:color="000000" w:space="0" w:sz="0" w:val="nil"/>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55"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c>
        <w:tc>
          <w:tcPr>
            <w:tcBorders>
              <w:righ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46.000,00</w:t>
            </w:r>
          </w:p>
        </w:tc>
        <w:tc>
          <w:tcPr>
            <w:tcBorders>
              <w:left w:color="000000" w:space="0" w:sz="0" w:val="nil"/>
              <w:right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Plan schedule</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w:t>
            </w:r>
          </w:p>
        </w:tc>
        <w:tc>
          <w:tcPr>
            <w:tcBorders>
              <w:right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16.000,00</w:t>
            </w:r>
          </w:p>
        </w:tc>
        <w:tc>
          <w:tcPr>
            <w:tcBorders>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2.000,00</w:t>
            </w:r>
          </w:p>
        </w:tc>
      </w:tr>
      <w:tr>
        <w:trPr>
          <w:cantSplit w:val="0"/>
          <w:trHeight w:val="412"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Plan resources</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tcBorders>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10.000,00</w:t>
            </w:r>
          </w:p>
        </w:tc>
        <w:tc>
          <w:tcPr>
            <w:tcBorders>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2.000,00</w:t>
            </w:r>
          </w:p>
        </w:tc>
      </w:tr>
      <w:tr>
        <w:trPr>
          <w:cantSplit w:val="0"/>
          <w:trHeight w:val="412"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Plan budget</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tcBorders>
              <w:righ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20.000,00</w:t>
            </w:r>
          </w:p>
        </w:tc>
        <w:tc>
          <w:tcPr>
            <w:gridSpan w:val="2"/>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$ 2.000,00</w:t>
            </w:r>
          </w:p>
        </w:tc>
      </w:tr>
      <w:tr>
        <w:trPr>
          <w:cantSplit w:val="0"/>
          <w:trHeight w:val="443"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Controlling:</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p>
        </w:tc>
        <w:tc>
          <w:tcPr>
            <w:tcBorders>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75.000,00</w:t>
            </w:r>
          </w:p>
        </w:tc>
        <w:tc>
          <w:tcPr>
            <w:tcBorders>
              <w:left w:color="000000" w:space="0" w:sz="0" w:val="nil"/>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Control schedule</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25</w:t>
            </w:r>
          </w:p>
        </w:tc>
        <w:tc>
          <w:tcPr>
            <w:tcBorders>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37.500,00</w:t>
            </w:r>
          </w:p>
        </w:tc>
        <w:tc>
          <w:tcPr>
            <w:tcBorders>
              <w:right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1.500,00</w:t>
            </w:r>
          </w:p>
        </w:tc>
      </w:tr>
      <w:tr>
        <w:trPr>
          <w:cantSplit w:val="0"/>
          <w:trHeight w:val="412"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Control budget</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25</w:t>
            </w:r>
          </w:p>
        </w:tc>
        <w:tc>
          <w:tcPr>
            <w:tcBorders>
              <w:right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37.500,00</w:t>
            </w:r>
          </w:p>
        </w:tc>
        <w:tc>
          <w:tcPr>
            <w:tcBorders>
              <w:right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1.500,00</w:t>
            </w:r>
          </w:p>
        </w:tc>
      </w:tr>
      <w:tr>
        <w:trPr>
          <w:cantSplit w:val="0"/>
          <w:trHeight w:val="443"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Reporting:</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p>
        </w:tc>
        <w:tc>
          <w:tcPr>
            <w:tcBorders>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66.000,00</w:t>
            </w:r>
          </w:p>
        </w:tc>
        <w:tc>
          <w:tcPr>
            <w:tcBorders>
              <w:left w:color="000000" w:space="0" w:sz="0" w:val="nil"/>
              <w:right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Collect work package status</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c>
          <w:tcPr>
            <w:tcBorders>
              <w:right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48.000,00</w:t>
            </w:r>
          </w:p>
        </w:tc>
        <w:tc>
          <w:tcPr>
            <w:tcBorders>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1.200,00</w:t>
            </w:r>
          </w:p>
        </w:tc>
      </w:tr>
      <w:tr>
        <w:trPr>
          <w:cantSplit w:val="0"/>
          <w:trHeight w:val="412"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Compile status reporting</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w:t>
            </w:r>
          </w:p>
        </w:tc>
        <w:tc>
          <w:tcPr>
            <w:tcBorders>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18.000,00</w:t>
            </w:r>
          </w:p>
        </w:tc>
        <w:tc>
          <w:tcPr>
            <w:tcBorders>
              <w:right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1.200,00</w:t>
            </w:r>
          </w:p>
        </w:tc>
      </w:tr>
      <w:tr>
        <w:trPr>
          <w:cantSplit w:val="0"/>
          <w:trHeight w:val="443"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56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c>
        <w:tc>
          <w:tcPr>
            <w:tcBorders>
              <w:right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104.400,00</w:t>
            </w:r>
          </w:p>
        </w:tc>
        <w:tc>
          <w:tcPr>
            <w:tcBorders>
              <w:left w:color="000000" w:space="0" w:sz="0" w:val="nil"/>
              <w:right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3"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Accounting:</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c>
        <w:tc>
          <w:tcPr>
            <w:tcBorders>
              <w:right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25.200,00</w:t>
            </w:r>
          </w:p>
        </w:tc>
        <w:tc>
          <w:tcPr>
            <w:tcBorders>
              <w:left w:color="000000" w:space="0" w:sz="0" w:val="nil"/>
              <w:right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Hold workshops</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tcBorders>
              <w:right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7.200,00</w:t>
            </w:r>
          </w:p>
        </w:tc>
        <w:tc>
          <w:tcPr>
            <w:tcBorders>
              <w:right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w:t>
            </w:r>
          </w:p>
        </w:tc>
      </w:tr>
      <w:tr>
        <w:trPr>
          <w:cantSplit w:val="0"/>
          <w:trHeight w:val="412"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specification</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w:t>
            </w:r>
          </w:p>
        </w:tc>
        <w:tc>
          <w:tcPr>
            <w:tcBorders>
              <w:right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18.000,00</w:t>
            </w:r>
          </w:p>
        </w:tc>
        <w:tc>
          <w:tcPr>
            <w:tcBorders>
              <w:right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w:t>
            </w:r>
          </w:p>
        </w:tc>
      </w:tr>
      <w:tr>
        <w:trPr>
          <w:cantSplit w:val="0"/>
          <w:trHeight w:val="443"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Sales:</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tc>
        <w:tc>
          <w:tcPr>
            <w:tcBorders>
              <w:right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left w:color="000000" w:space="0" w:sz="0" w:val="nil"/>
              <w:right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46.800,00</w:t>
            </w:r>
          </w:p>
        </w:tc>
        <w:tc>
          <w:tcPr>
            <w:tcBorders>
              <w:left w:color="000000" w:space="0" w:sz="0" w:val="nil"/>
              <w:right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Hold workshops</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w:t>
            </w:r>
          </w:p>
        </w:tc>
        <w:tc>
          <w:tcPr>
            <w:tcBorders>
              <w:right w:color="000000" w:space="0" w:sz="0" w:val="nil"/>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10.800,00</w:t>
            </w:r>
          </w:p>
        </w:tc>
        <w:tc>
          <w:tcPr>
            <w:tcBorders>
              <w:right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w:t>
            </w:r>
          </w:p>
        </w:tc>
      </w:tr>
      <w:tr>
        <w:trPr>
          <w:cantSplit w:val="0"/>
          <w:trHeight w:val="412"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specification</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628"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5" w:right="14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tcBorders>
              <w:right w:color="000000" w:space="0" w:sz="0" w:val="nil"/>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5"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36.000,00</w:t>
            </w:r>
          </w:p>
        </w:tc>
        <w:tc>
          <w:tcPr>
            <w:tcBorders>
              <w:right w:color="000000" w:space="0" w:sz="0" w:val="nil"/>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3"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1.800,00</w:t>
            </w:r>
          </w:p>
        </w:tc>
      </w:tr>
    </w:tbl>
    <w:p w:rsidR="00000000" w:rsidDel="00000000" w:rsidP="00000000" w:rsidRDefault="00000000" w:rsidRPr="00000000" w14:paraId="00000122">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21" w:hanging="284"/>
      </w:pPr>
      <w:rPr>
        <w:rFonts w:ascii="Arial MT" w:cs="Arial MT" w:eastAsia="Arial MT" w:hAnsi="Arial MT"/>
        <w:sz w:val="22"/>
        <w:szCs w:val="22"/>
      </w:rPr>
    </w:lvl>
    <w:lvl w:ilvl="1">
      <w:start w:val="0"/>
      <w:numFmt w:val="bullet"/>
      <w:lvlText w:val="•"/>
      <w:lvlJc w:val="left"/>
      <w:pPr>
        <w:ind w:left="872" w:hanging="360"/>
      </w:pPr>
      <w:rPr>
        <w:rFonts w:ascii="Arial MT" w:cs="Arial MT" w:eastAsia="Arial MT" w:hAnsi="Arial MT"/>
        <w:sz w:val="22"/>
        <w:szCs w:val="22"/>
      </w:rPr>
    </w:lvl>
    <w:lvl w:ilvl="2">
      <w:start w:val="0"/>
      <w:numFmt w:val="bullet"/>
      <w:lvlText w:val="•"/>
      <w:lvlJc w:val="left"/>
      <w:pPr>
        <w:ind w:left="1868" w:hanging="360"/>
      </w:pPr>
      <w:rPr/>
    </w:lvl>
    <w:lvl w:ilvl="3">
      <w:start w:val="0"/>
      <w:numFmt w:val="bullet"/>
      <w:lvlText w:val="•"/>
      <w:lvlJc w:val="left"/>
      <w:pPr>
        <w:ind w:left="2857" w:hanging="360"/>
      </w:pPr>
      <w:rPr/>
    </w:lvl>
    <w:lvl w:ilvl="4">
      <w:start w:val="0"/>
      <w:numFmt w:val="bullet"/>
      <w:lvlText w:val="•"/>
      <w:lvlJc w:val="left"/>
      <w:pPr>
        <w:ind w:left="3846" w:hanging="360"/>
      </w:pPr>
      <w:rPr/>
    </w:lvl>
    <w:lvl w:ilvl="5">
      <w:start w:val="0"/>
      <w:numFmt w:val="bullet"/>
      <w:lvlText w:val="•"/>
      <w:lvlJc w:val="left"/>
      <w:pPr>
        <w:ind w:left="4835" w:hanging="360"/>
      </w:pPr>
      <w:rPr/>
    </w:lvl>
    <w:lvl w:ilvl="6">
      <w:start w:val="0"/>
      <w:numFmt w:val="bullet"/>
      <w:lvlText w:val="•"/>
      <w:lvlJc w:val="left"/>
      <w:pPr>
        <w:ind w:left="5824" w:hanging="360"/>
      </w:pPr>
      <w:rPr/>
    </w:lvl>
    <w:lvl w:ilvl="7">
      <w:start w:val="0"/>
      <w:numFmt w:val="bullet"/>
      <w:lvlText w:val="•"/>
      <w:lvlJc w:val="left"/>
      <w:pPr>
        <w:ind w:left="6813" w:hanging="360"/>
      </w:pPr>
      <w:rPr/>
    </w:lvl>
    <w:lvl w:ilvl="8">
      <w:start w:val="0"/>
      <w:numFmt w:val="bullet"/>
      <w:lvlText w:val="•"/>
      <w:lvlJc w:val="left"/>
      <w:pPr>
        <w:ind w:left="780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87" w:right="3944"/>
      <w:jc w:val="center"/>
    </w:pPr>
    <w:rPr>
      <w:rFonts w:ascii="Cambria Math" w:cs="Cambria Math" w:eastAsia="Cambria Math" w:hAnsi="Cambria Math"/>
      <w:sz w:val="32"/>
      <w:szCs w:val="32"/>
    </w:rPr>
  </w:style>
  <w:style w:type="paragraph" w:styleId="Heading2">
    <w:name w:val="heading 2"/>
    <w:basedOn w:val="Normal"/>
    <w:next w:val="Normal"/>
    <w:pPr>
      <w:ind w:left="138"/>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978B9"/>
    <w:pPr>
      <w:widowControl w:val="0"/>
      <w:autoSpaceDE w:val="0"/>
      <w:autoSpaceDN w:val="0"/>
      <w:spacing w:after="0" w:line="240" w:lineRule="auto"/>
    </w:pPr>
    <w:rPr>
      <w:rFonts w:ascii="Arial MT" w:cs="Arial MT" w:eastAsia="Arial MT" w:hAnsi="Arial MT"/>
      <w:lang w:val="id"/>
    </w:rPr>
  </w:style>
  <w:style w:type="paragraph" w:styleId="Heading1">
    <w:name w:val="heading 1"/>
    <w:basedOn w:val="Normal"/>
    <w:link w:val="Heading1Char"/>
    <w:uiPriority w:val="9"/>
    <w:qFormat w:val="1"/>
    <w:rsid w:val="002978B9"/>
    <w:pPr>
      <w:ind w:left="3887" w:right="3944"/>
      <w:jc w:val="center"/>
      <w:outlineLvl w:val="0"/>
    </w:pPr>
    <w:rPr>
      <w:rFonts w:ascii="Cambria Math" w:cs="Cambria Math" w:eastAsia="Cambria Math" w:hAnsi="Cambria Math"/>
      <w:sz w:val="32"/>
      <w:szCs w:val="32"/>
    </w:rPr>
  </w:style>
  <w:style w:type="paragraph" w:styleId="Heading2">
    <w:name w:val="heading 2"/>
    <w:basedOn w:val="Normal"/>
    <w:link w:val="Heading2Char"/>
    <w:uiPriority w:val="9"/>
    <w:unhideWhenUsed w:val="1"/>
    <w:qFormat w:val="1"/>
    <w:rsid w:val="002978B9"/>
    <w:pPr>
      <w:ind w:left="138"/>
      <w:outlineLvl w:val="1"/>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978B9"/>
    <w:rPr>
      <w:rFonts w:ascii="Cambria Math" w:cs="Cambria Math" w:eastAsia="Cambria Math" w:hAnsi="Cambria Math"/>
      <w:sz w:val="32"/>
      <w:szCs w:val="32"/>
      <w:lang w:val="id"/>
    </w:rPr>
  </w:style>
  <w:style w:type="character" w:styleId="Heading2Char" w:customStyle="1">
    <w:name w:val="Heading 2 Char"/>
    <w:basedOn w:val="DefaultParagraphFont"/>
    <w:link w:val="Heading2"/>
    <w:uiPriority w:val="9"/>
    <w:rsid w:val="002978B9"/>
    <w:rPr>
      <w:rFonts w:ascii="Arial" w:cs="Arial" w:eastAsia="Arial" w:hAnsi="Arial"/>
      <w:b w:val="1"/>
      <w:bCs w:val="1"/>
      <w:sz w:val="24"/>
      <w:szCs w:val="24"/>
      <w:lang w:val="id"/>
    </w:rPr>
  </w:style>
  <w:style w:type="paragraph" w:styleId="BodyText">
    <w:name w:val="Body Text"/>
    <w:basedOn w:val="Normal"/>
    <w:link w:val="BodyTextChar"/>
    <w:uiPriority w:val="1"/>
    <w:qFormat w:val="1"/>
    <w:rsid w:val="002978B9"/>
  </w:style>
  <w:style w:type="character" w:styleId="BodyTextChar" w:customStyle="1">
    <w:name w:val="Body Text Char"/>
    <w:basedOn w:val="DefaultParagraphFont"/>
    <w:link w:val="BodyText"/>
    <w:uiPriority w:val="1"/>
    <w:rsid w:val="002978B9"/>
    <w:rPr>
      <w:rFonts w:ascii="Arial MT" w:cs="Arial MT" w:eastAsia="Arial MT" w:hAnsi="Arial MT"/>
      <w:lang w:val="id"/>
    </w:rPr>
  </w:style>
  <w:style w:type="paragraph" w:styleId="ListParagraph">
    <w:name w:val="List Paragraph"/>
    <w:basedOn w:val="Normal"/>
    <w:uiPriority w:val="1"/>
    <w:qFormat w:val="1"/>
    <w:rsid w:val="002978B9"/>
    <w:pPr>
      <w:spacing w:before="9"/>
      <w:ind w:left="421" w:hanging="361"/>
    </w:pPr>
  </w:style>
  <w:style w:type="paragraph" w:styleId="TableParagraph" w:customStyle="1">
    <w:name w:val="Table Paragraph"/>
    <w:basedOn w:val="Normal"/>
    <w:uiPriority w:val="1"/>
    <w:qFormat w:val="1"/>
    <w:rsid w:val="002978B9"/>
    <w:pPr>
      <w:spacing w:before="14"/>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6hLHjxl0d7mlDjnyR9nx+Lbww==">AMUW2mUuSWKeBN2s8MQBy4Y7uKKrcMSjJUhw/6QSX1zvD+4UdHHcH0KOmIoqAxUFRBOkxic39rgz1Kq/247ADFiUIhLSu9o2HMVXPQfLJFmyTQTfoDJudiI=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2023-03-14T12:35:00Z</dcterms:created>
  <dc:creator>Mar 482</dc:creator>
</cp:coreProperties>
</file>