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工单判断步骤问卷：物资款项预算提报、合同变更</w:t>
      </w:r>
    </w:p>
    <w:p>
      <w:pPr>
        <w:spacing w:after="160" w:line="312" w:lineRule="auto"/>
      </w:pPr>
      <w:r>
        <w:rPr>
          <w:color w:val="5B6875"/>
          <w:sz w:val="21"/>
        </w:rPr>
        <w:t>请马锐老师填写　｜　2026 年 10 月 21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3F7F6"/>
          </w:tcPr>
          <w:p>
            <w:pPr>
              <w:spacing w:after="60" w:line="312" w:lineRule="auto"/>
            </w:pPr>
            <w:r>
              <w:rPr>
                <w:b/>
                <w:sz w:val="21"/>
              </w:rPr>
              <w:t>工作台是什么：</w:t>
            </w:r>
            <w:r>
              <w:rPr>
                <w:sz w:val="21"/>
              </w:rPr>
              <w:t>智慧工作台定位为专责的「数字化助手」：负责查询数据、初审筛查、起草意见，最终审批和决定权始终在您手中。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为什么请您填写：</w:t>
            </w:r>
            <w:r>
              <w:rPr>
                <w:sz w:val="21"/>
              </w:rPr>
              <w:t>工作台即将接入这两类工单。工单推送后，工作台先查数据、按规定初判，给出处理建议，经您确认后再办理。这些判断步骤必须与业务实际一致。您是这两类工单在工单台账中的提出人，最了解实际做法，请您帮忙把关——您的经验将直接转化为工作台的判断规则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人机边界：</w:t>
            </w:r>
            <w:r>
              <w:rPr>
                <w:sz w:val="21"/>
              </w:rPr>
              <w:t>凡涉及主观裁量、责任认定的事项，工作台一律设为「强人工干预节点」，只提示、不代办；任何系统提交，都须先经您确认。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怎么填写：</w:t>
            </w:r>
            <w:r>
              <w:rPr>
                <w:sz w:val="21"/>
              </w:rPr>
              <w:t>每类工单分五节。第一节先写您会如何处理 5 条 8 月的真实工单（表中第 1 行为示例）；第二至四节核对项目组预填的节点、步骤和上下游，正确的打 √，不对的直接改；第五节按 A–D 四个模块回答问题。不确定的写「不确定」，或写明该问谁。有制度规定的，请写明文件名和条款号；凭经验做的，也请写上，并注明「经验」。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所需时间：</w:t>
            </w:r>
            <w:r>
              <w:rPr>
                <w:sz w:val="21"/>
              </w:rPr>
              <w:t>核心步骤已由项目组预填，您重点核对、打勾即可，每类工单约 5–10 分钟；第一节和第五节需要写几句，可分次填写。只填了一部分也请先发回，没写清楚的地方，项目组会再电话请教（约 15 分钟）。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工作台能做的事：</w:t>
            </w:r>
            <w:r>
              <w:rPr>
                <w:sz w:val="21"/>
              </w:rPr>
              <w:t>查询（到 ERP、ECP、运营平台、ESC 等系统查数据）；审核（将单据与规定逐项核对）；起草（说明、通知、反馈意见）；协同提醒（向相关人员发送提醒）；办理（在系统中提交，提交前须经您确认）。</w:t>
            </w:r>
          </w:p>
        </w:tc>
      </w:tr>
    </w:tbl>
    <w:p>
      <w:pPr>
        <w:spacing w:after="80" w:line="312" w:lineRule="auto"/>
      </w:pPr>
    </w:p>
    <w:p>
      <w:pPr>
        <w:spacing w:after="40" w:line="312" w:lineRule="auto"/>
      </w:pPr>
      <w:r>
        <w:rPr>
          <w:b/>
          <w:sz w:val="21"/>
        </w:rPr>
        <w:t>本问卷涉及的工单：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2551"/>
        <w:gridCol w:w="1701"/>
        <w:gridCol w:w="4365"/>
      </w:tblGrid>
      <w:tr>
        <w:trPr>
          <w:cantSplit/>
          <w:tblHeader/>
        </w:trPr>
        <w:tc>
          <w:tcPr>
            <w:tcW w:type="dxa" w:w="5953"/>
            <w:shd w:val="clear" w:color="auto" w:fill="E6F2F0"/>
          </w:tcPr>
          <w:p>
            <w:r>
              <w:rPr>
                <w:b/>
                <w:sz w:val="19"/>
              </w:rPr>
              <w:t>工单</w:t>
            </w:r>
          </w:p>
        </w:tc>
        <w:tc>
          <w:tcPr>
            <w:tcW w:type="dxa" w:w="2551"/>
            <w:shd w:val="clear" w:color="auto" w:fill="E6F2F0"/>
          </w:tcPr>
          <w:p>
            <w:r>
              <w:rPr>
                <w:b/>
                <w:sz w:val="19"/>
              </w:rPr>
              <w:t>专业</w:t>
            </w:r>
          </w:p>
        </w:tc>
        <w:tc>
          <w:tcPr>
            <w:tcW w:type="dxa" w:w="1701"/>
            <w:shd w:val="clear" w:color="auto" w:fill="E6F2F0"/>
          </w:tcPr>
          <w:p>
            <w:r>
              <w:rPr>
                <w:b/>
                <w:sz w:val="19"/>
              </w:rPr>
              <w:t>8 月推送（条）</w:t>
            </w:r>
          </w:p>
        </w:tc>
        <w:tc>
          <w:tcPr>
            <w:tcW w:type="dxa" w:w="4365"/>
            <w:shd w:val="clear" w:color="auto" w:fill="E6F2F0"/>
          </w:tcPr>
          <w:p>
            <w:r>
              <w:rPr>
                <w:b/>
                <w:sz w:val="19"/>
              </w:rPr>
              <w:t>本次预填判断步骤的节点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21 号 物资款项预算提报_办理工单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合同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24,175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普通订单物资款项预算提报；管控退回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20 号 合同变更_办理工单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合同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171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商务单创建</w:t>
            </w:r>
          </w:p>
        </w:tc>
      </w:tr>
    </w:tbl>
    <w:p>
      <w:pPr>
        <w:spacing w:after="40" w:line="312" w:lineRule="auto"/>
      </w:pPr>
    </w:p>
    <w:p>
      <w:r>
        <w:br w:type="page"/>
      </w:r>
    </w:p>
    <w:p>
      <w:pPr>
        <w:pStyle w:val="Heading1"/>
      </w:pPr>
      <w:r>
        <w:rPr/>
        <w:t>21 号 物资款项预算提报_办理工单</w:t>
      </w:r>
    </w:p>
    <w:p>
      <w:pPr>
        <w:spacing w:after="0" w:line="312" w:lineRule="auto"/>
      </w:pPr>
      <w:r>
        <w:rPr>
          <w:color w:val="5B6875"/>
          <w:sz w:val="18"/>
        </w:rPr>
        <w:t>专业：合同　｜　办理系统：现代智慧供应链运营平台　｜　办理菜单：数字物流-付款申请管理（申请创建、部门负责人审批、分管领导审批、审批退回、管控退回）</w:t>
      </w:r>
    </w:p>
    <w:p>
      <w:pPr>
        <w:spacing w:after="0" w:line="312" w:lineRule="auto"/>
      </w:pPr>
      <w:r>
        <w:rPr>
          <w:color w:val="5B6875"/>
          <w:sz w:val="18"/>
        </w:rPr>
        <w:t>8 月推送 24,175 条：预算提报 9,715 条、部门负责人审核 9,601 条、分管领导审核 4,657 条、退回 202 条；其中推给物资公司 16,296 条（来源：工单中心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您有物资款项需进行预算提报，请前往现代智慧供应链运营平台处理。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在运营平台「付款申请管理-申请创建」看采购订单号、款项性质、申请金额、付款要求时间；再到 ERP 看收货和发票校验。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付款条件满足、金额不超合同约定比例的，列入当月预算提报；当月预算不够的，按付款要求时间排序，报您决定。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合同付款条款；《××管理办法》第×条（或「经验」）。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部门负责人（审核）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OC2601_CQ_260825_3020</w:t>
            </w:r>
          </w:p>
          <w:p>
            <w:r>
              <w:rPr>
                <w:sz w:val="18"/>
              </w:rPr>
              <w:t>8 月 25 日 · 长寿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您有物资款项需进行预算提报，请前往现代智慧供应链运营平台处理。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OC2601_CQ_260825_3003</w:t>
            </w:r>
          </w:p>
          <w:p>
            <w:r>
              <w:rPr>
                <w:sz w:val="18"/>
              </w:rPr>
              <w:t>8 月 25 日 · 物资公司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您有物资款项需进行预算提报，请前往现代智慧供应链运营平台处理。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OC2601_CQ_260825_2875</w:t>
            </w:r>
          </w:p>
          <w:p>
            <w:r>
              <w:rPr>
                <w:sz w:val="18"/>
              </w:rPr>
              <w:t>8 月 25 日 · 开州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您有物资款项预算需进行审核，请前往现代智慧供应链运营平台处理。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OC2601_CQ_260825_2307</w:t>
            </w:r>
          </w:p>
          <w:p>
            <w:r>
              <w:rPr>
                <w:sz w:val="18"/>
              </w:rPr>
              <w:t>8 月 25 日 · 市区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您有物资款项预算需进行审核，请前往现代智慧供应链运营平台处理。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OC2601_CQ_260824_2268</w:t>
            </w:r>
          </w:p>
          <w:p>
            <w:r>
              <w:rPr>
                <w:sz w:val="18"/>
              </w:rPr>
              <w:t>8 月 24 日 · 巫溪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您有物资款项需进行预算提报，请前往现代智慧供应链运营平台处理。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普通订单物资款项预算提报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预算提报审批状态「已申请」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预算提报审批状态「已审批」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预算提报审核-部门负责人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部门负责人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预算提报审批状态「已审批」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预算提报审批状态「一级审批」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预算提报审核-分管领导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分管领导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预算提报审批状态「一级审批」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预算提报审批状态「完全审批」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预算提报审核-审批退回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预算提报审批状态「退回会」（台账原文）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预算提报审批状态「已审批」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预算提报审核-管控退回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ERP 管控退回数据状态「未处理」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状态为「重新提交」或「清空预算」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三、项目组预填的判断步骤：普通订单物资款项预算提报；管控退回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查待提报的付款申请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采购订单号、付款申请编码、款项性质、申请金额、付款要求时间 · 运营平台 付款申请管理-申请创建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核对付款条件是否满足（按款项性质看到货、验收、发票）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款项性质、采购订单号 · ERP 收货、发票校验 · 依据：合同付款条款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条件不满足，交您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核对申请金额未超过合同约定的支付比例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申请金额、订单金额、已付金额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超比例，交您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当月预算不够时，确定先报哪几笔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付款要求时间、金额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预算不够分，交您决定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提交预算提报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运营平台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管控退回的，查明退回原因，决定重新提交还是清空预算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ERP 管控退回数据状态 · 运营平台 管控退回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交您决定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重新提交／清空预算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到货验收、发票校验（49 号到货验收）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提供收货、发票信息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26 号协议库存匹配（采购订单）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提供采购订单号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99 号非集中结算付款申请 ERP 财务金额校验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付款申请校验余额不足时触发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18 号电商逾期支付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预算提报进度影响电商订单能否按期支付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工单时限为 30 天，从什么时候起算？当月预算提报有没有截止日？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为什么问：工作台要按最晚提报日排定先后。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起算时点：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当月截止日：每月＿＿日　□ 没有截止日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A3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4 步：当月预算不够分时，先报哪几笔？</w:t>
            </w:r>
          </w:p>
          <w:p>
            <w:pPr>
              <w:spacing w:before="40" w:after="0"/>
            </w:pPr>
            <w:r>
              <w:rPr>
                <w:sz w:val="19"/>
              </w:rPr>
              <w:t>□ 付款到期日　□ 发票日期　□ 工程优先级（保供紧急程度）　□ 金额大小　□ 供应商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为什么问：第 4 步需要人工裁量，请写您实际的排序方法；工作台将据此排出资金配额的建议顺序。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依据：□ 有书面规定，文件＿＿＿＿ 条款＿＿＿＿　□ 经验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6 步「管控退回后重新提交还是清空预算」需要人工裁量：您主要看哪些方面？先看哪个？请举最近遇到的一个例子。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退回原因能否当月解决　□ 预算额度是否还够　□ 付款是否紧急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（例如：超预算、付款条件有争议、涉及诉讼或扣款等）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「审批退回」节点的推送条件，台账写作「退回会」，是否应为「退回」？</w:t>
            </w:r>
          </w:p>
          <w:p>
            <w:pPr>
              <w:spacing w:before="40" w:after="0"/>
            </w:pPr>
            <w:r>
              <w:rPr>
                <w:sz w:val="19"/>
              </w:rPr>
              <w:t>□ 是，应为「退回」　□ 不是，应为：＿＿＿＿＿＿＿＿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为什么问：台账原文疑为笔误；工作台按状态值判断，状态名称要准确。</w:t>
            </w:r>
          </w:p>
        </w:tc>
        <w:tc>
          <w:tcPr>
            <w:tcW w:type="dxa" w:w="6350"/>
          </w:tcPr>
          <w:p/>
        </w:tc>
      </w:tr>
    </w:tbl>
    <w:p>
      <w:pPr>
        <w:spacing w:after="120" w:line="312" w:lineRule="auto"/>
      </w:pPr>
    </w:p>
    <w:p>
      <w:r>
        <w:br w:type="page"/>
      </w:r>
    </w:p>
    <w:p>
      <w:pPr>
        <w:pStyle w:val="Heading1"/>
      </w:pPr>
      <w:r>
        <w:rPr/>
        <w:t>20 号 合同变更_办理工单</w:t>
      </w:r>
    </w:p>
    <w:p>
      <w:pPr>
        <w:spacing w:after="0" w:line="312" w:lineRule="auto"/>
      </w:pPr>
      <w:r>
        <w:rPr>
          <w:color w:val="5B6875"/>
          <w:sz w:val="18"/>
        </w:rPr>
        <w:t>专业：合同　｜　办理系统：ERP　｜　办理菜单：技术确认单（ZMM20466）、商务确认单（ZMM20467）</w:t>
      </w:r>
    </w:p>
    <w:p>
      <w:pPr>
        <w:spacing w:after="0" w:line="312" w:lineRule="auto"/>
      </w:pPr>
      <w:r>
        <w:rPr>
          <w:color w:val="5B6875"/>
          <w:sz w:val="18"/>
        </w:rPr>
        <w:t>8 月推送 171 条：分布在技术确认单审批、创建商务单、各级商务确认单审批、创建补充协议等 10 个环节；其中推给市公司本部 83 条（来源：工单中心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技术确认单:10000×××××已审批,创建商务单代办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 ERP ZMM20466 打开技术确认单，看变更原因、累计金额变更及变更比例。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按变更比例确定审批要走到哪一级；单价沿用原合同，新增物资另行定价，报您确认后在 ZMM20467 创建商务确认单。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基层单位部门（中心）负责人（审批）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OC1701_CQ_260819_1002</w:t>
            </w:r>
          </w:p>
          <w:p>
            <w:r>
              <w:rPr>
                <w:sz w:val="18"/>
              </w:rPr>
              <w:t>8 月 19 日 · 大足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合同变更-技术确认单:1000002049审批代办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OC1701_CQ_260818_1001</w:t>
            </w:r>
          </w:p>
          <w:p>
            <w:r>
              <w:rPr>
                <w:sz w:val="18"/>
              </w:rPr>
              <w:t>8 月 18 日 · 万州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技术确认单:1000002047已审批,创建商务单代办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OC1701_CQ_260810_1002</w:t>
            </w:r>
          </w:p>
          <w:p>
            <w:r>
              <w:rPr>
                <w:sz w:val="18"/>
              </w:rPr>
              <w:t>8 月 17 日 · 市区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商务确认单:2000001578合同部门负责人审批代办(基层单位)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OC1701_CQ_260817_1013</w:t>
            </w:r>
          </w:p>
          <w:p>
            <w:r>
              <w:rPr>
                <w:sz w:val="18"/>
              </w:rPr>
              <w:t>8 月 20 日 · 本部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商务确认单:2000001592物资部经办人审批代办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OC1701_CQ_260812_1001</w:t>
            </w:r>
          </w:p>
          <w:p>
            <w:r>
              <w:rPr>
                <w:sz w:val="18"/>
              </w:rPr>
              <w:t>8 月 14 日 · 物资公司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商务确认单:2000001575创建补充协议代办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技术单创建审核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ERP 创建技术单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技术单三级审核完成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商务单创建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技术变更单分管领导已审批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商务确认单号生成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商务单审核-生成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基层单位部门（中心）负责人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商务确认单号生成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合同部门负责人已审批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商务单审核-物资供应中心负责人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基层单位物资分管领导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物资供应中心负责人已审批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物资分管领导已审批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商务单审核-物资分管领导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市公司专责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物资分管领导已审批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物资部经办人已审批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商务单审核-物资部经办人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市公司处室负责人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物资部经办人已审批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物资部处室负责人已审批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商务单审核-物资部处室负责人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市公司分管领导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物资部处室负责人已审批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物资部领导已审批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三、项目组预填的判断步骤：商务单创建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查技术确认单：变更原因、累计金额变更、累计金额变更比例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技术确认单号、采购订单号、ECP 合同号 · ERP 技术确认单（ZMM20466）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按累计金额变更比例，确定审批要走到哪一级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累计金额变更比例 · 依据待补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校验（超过门槛→提示报市公司物资部审批）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核对变更单价：原合同有单价的沿用；新增物资没有原单价，需另行定价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物料、单价 · 原合同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新增物资定价，交您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依据技术确认单创建商务确认单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ERP 商务确认单（ZMM20467）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审批完成后创建补充协议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商务确认单号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需求部门提出技术变更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提供技术变更原因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合同变更完成通知督办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变更完成后通知相关人员处理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收货、结算（21 号物资款项预算提报）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按变更后的数量、金额收货、结算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3 步「新增物资定价」需要人工裁量：您主要看哪些方面？先看哪个？请举最近遇到的一个例子。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同类物资的协议价或近期中标价　□ 市场询价　□ 原合同中相近规格的单价　□ 金额大小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trHeight w:val="15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2 步：累计金额变更比例与审批层级是怎样对应的？请补全右侧的对应表，并写明依据。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为什么问：第 2 步要按变更比例自动判断审批层级，需要写明门槛和依据。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变更比例 ≤ ＿＿%：审批到＿＿＿＿＿＿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＿＿% ＜ 变更比例 ≤ ＿＿%：审批到＿＿＿＿＿＿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变更比例 ＞ ＿＿%：审批到＿＿＿＿＿＿（如市公司物资部）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依据：文件＿＿＿＿＿＿　条款＿＿＿＿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（例如：合同单价无参照、变更涉及诉讼或争议、超出审批权限等）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8 月工单中还有「物资经办人审批」「合同部门负责人审批」「物资部处领导审批」「创建补充协议」等环节，而台账只列了 7 个节点。完整的节点及顺序是怎样的？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为什么问：工作台要知道单子走到了哪一步、下一步由谁办理。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请按顺序列出：① ＿＿ → ② ＿＿ → ③ ＿＿ → …</w:t>
            </w:r>
          </w:p>
        </w:tc>
      </w:tr>
    </w:tbl>
    <w:p>
      <w:pPr>
        <w:spacing w:after="120" w:line="312" w:lineRule="auto"/>
      </w:pPr>
    </w:p>
    <w:p>
      <w:pPr>
        <w:pStyle w:val="Heading1"/>
      </w:pPr>
      <w:r>
        <w:rPr/>
        <w:t>其他补充</w:t>
      </w:r>
    </w:p>
    <w:p>
      <w:pPr>
        <w:spacing w:after="40" w:line="312" w:lineRule="auto"/>
      </w:pPr>
      <w:r>
        <w:rPr>
          <w:sz w:val="21"/>
        </w:rPr>
        <w:t>上面没有问到、但工作台办理这两类工单时容易出错的地方，请写在这里：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before="120" w:after="0" w:line="312" w:lineRule="auto"/>
      </w:pPr>
      <w:r>
        <w:rPr>
          <w:color w:val="5B6875"/>
          <w:sz w:val="19"/>
        </w:rPr>
        <w:t>感谢您抽空填写！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1A27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A27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