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rFonts w:ascii="Lato" w:cs="Lato" w:eastAsia="Lato" w:hAnsi="Lato"/>
          <w:b w:val="1"/>
          <w:bCs w:val="1"/>
          <w:color w:val="434343"/>
          <w:sz w:val="46"/>
          <w:szCs w:val="46"/>
        </w:rPr>
      </w:pPr>
      <w:bookmarkStart w:colFirst="0" w:colLast="0" w:name="_tygrzlnaqktw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46"/>
          <w:szCs w:val="46"/>
          <w:rtl w:val="0"/>
        </w:rPr>
        <w:t xml:space="preserve">EnGenius Launches ECC500: Scalable 8MP AI Surveillance with Advanced Face &amp; License Plate Recognition</w:t>
      </w:r>
    </w:p>
    <w:p w:rsidR="00000000" w:rsidDel="00000000" w:rsidP="00000000" w:rsidRDefault="00000000" w:rsidRPr="00000000" w14:paraId="00000002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highlight w:val="yellow"/>
          <w:rtl w:val="0"/>
        </w:rPr>
        <w:t xml:space="preserve">COSTA MESA, Calif., [April 2, 2025] –  EnGenius Technologies Inc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.,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today introduced the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ECC500 AI Surveillance Camera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, a powerful 8-megapixel solution engineered to deliver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enterprise-class scalability, high-performance recognition, and next-generation AI intelligence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. The ECC500 is designed to help organizations achieve faster, smarter, and more flexible security across complex environments.</w:t>
      </w:r>
    </w:p>
    <w:p w:rsidR="00000000" w:rsidDel="00000000" w:rsidP="00000000" w:rsidRDefault="00000000" w:rsidRPr="00000000" w14:paraId="00000003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Equipped with advanced on-device and Cloud AI, the ECC500 leverages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transformer-based deep learning models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that go beyond traditional vision analytics. This allows the camera to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understand faces, license plates, and objects with greater accuracy and context awareness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— even in challenging conditions. Its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high-performance edge inference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ensures real-time recognition without depending on external servers, while the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cloud-native design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guarantees seamless scaling.</w:t>
      </w:r>
    </w:p>
    <w:p w:rsidR="00000000" w:rsidDel="00000000" w:rsidP="00000000" w:rsidRDefault="00000000" w:rsidRPr="00000000" w14:paraId="00000004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rFonts w:ascii="Lato" w:cs="Lato" w:eastAsia="Lato" w:hAnsi="Lato"/>
          <w:b w:val="1"/>
          <w:bCs w:val="1"/>
          <w:color w:val="434343"/>
          <w:sz w:val="34"/>
          <w:szCs w:val="34"/>
        </w:rPr>
      </w:pPr>
      <w:bookmarkStart w:colFirst="0" w:colLast="0" w:name="_qt7m0mgbfy6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34"/>
          <w:szCs w:val="34"/>
          <w:rtl w:val="0"/>
        </w:rPr>
        <w:t xml:space="preserve">Face Tracking with EnGenius Cloud Timeline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With ECC500 integrated into the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EnGenius Surveillance Cloud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, organizations gain powerful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face tracking capabilities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. The cloud timeline function enables security teams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Identify exactly when and where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a person appeared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Correlate appearances across multiple cameras and locations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Build a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chronological path of movement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for investigation or auditing purposes</w:t>
      </w:r>
    </w:p>
    <w:p w:rsidR="00000000" w:rsidDel="00000000" w:rsidP="00000000" w:rsidRDefault="00000000" w:rsidRPr="00000000" w14:paraId="0000000A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This feature streamlines complex investigations by eliminating guesswork, empowering users to rapidly track and verify activities with precision.</w:t>
      </w:r>
    </w:p>
    <w:p w:rsidR="00000000" w:rsidDel="00000000" w:rsidP="00000000" w:rsidRDefault="00000000" w:rsidRPr="00000000" w14:paraId="0000000B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00" w:lineRule="auto"/>
        <w:rPr>
          <w:rFonts w:ascii="Lato" w:cs="Lato" w:eastAsia="Lato" w:hAnsi="Lato"/>
          <w:b w:val="1"/>
          <w:bCs w:val="1"/>
          <w:color w:val="434343"/>
          <w:sz w:val="34"/>
          <w:szCs w:val="34"/>
        </w:rPr>
      </w:pPr>
      <w:bookmarkStart w:colFirst="0" w:colLast="0" w:name="_o6pp6ecpt338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34"/>
          <w:szCs w:val="34"/>
          <w:rtl w:val="0"/>
        </w:rPr>
        <w:t xml:space="preserve">License Plate Recognition for Smarter Traffic Enforcement</w:t>
      </w:r>
    </w:p>
    <w:p w:rsidR="00000000" w:rsidDel="00000000" w:rsidP="00000000" w:rsidRDefault="00000000" w:rsidRPr="00000000" w14:paraId="0000000D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The ECC500’s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LPR capability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transforms how governments and municipalities can manage urban safety. By capturing and recognizing license plates in real-time, ECC500 supports: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Automated traffic violation enforcement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(e.g., speeding, illegal parking, restricted zone access)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Improved traffic flow monitoring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through automated data collection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Enhanced public safety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with accurate identification of suspect or unauthorized vehicles</w:t>
      </w:r>
    </w:p>
    <w:p w:rsidR="00000000" w:rsidDel="00000000" w:rsidP="00000000" w:rsidRDefault="00000000" w:rsidRPr="00000000" w14:paraId="00000011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With ECC500, law enforcement agencies and city planners gain a scalable, cloud-managed solution for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smarter traffic governance and road safety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00" w:lineRule="auto"/>
        <w:rPr>
          <w:rFonts w:ascii="Lato" w:cs="Lato" w:eastAsia="Lato" w:hAnsi="Lato"/>
          <w:b w:val="1"/>
          <w:bCs w:val="1"/>
          <w:color w:val="434343"/>
          <w:sz w:val="34"/>
          <w:szCs w:val="34"/>
        </w:rPr>
      </w:pPr>
      <w:bookmarkStart w:colFirst="0" w:colLast="0" w:name="_z20ziqhf7va4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34"/>
          <w:szCs w:val="34"/>
          <w:rtl w:val="0"/>
        </w:rPr>
        <w:t xml:space="preserve">Cloud-Powered Scalability</w:t>
      </w:r>
    </w:p>
    <w:p w:rsidR="00000000" w:rsidDel="00000000" w:rsidP="00000000" w:rsidRDefault="00000000" w:rsidRPr="00000000" w14:paraId="00000014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Through the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EnGenius Surveillance Cloud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, organizations can: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Search faces or license plates across entire deployments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in seconds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Remotely view and manage video streams anytime, anywhere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00" w:lineRule="auto"/>
        <w:ind w:left="720" w:hanging="360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Scale from small to enterprise-wide networks effortlessly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, with centralized cloud management and elastic performance</w:t>
      </w:r>
    </w:p>
    <w:p w:rsidR="00000000" w:rsidDel="00000000" w:rsidP="00000000" w:rsidRDefault="00000000" w:rsidRPr="00000000" w14:paraId="00000018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00" w:lineRule="auto"/>
        <w:rPr>
          <w:rFonts w:ascii="Lato" w:cs="Lato" w:eastAsia="Lato" w:hAnsi="Lato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“ECC500 is built for a new era of intelligent surveillance,”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said Roger Liu, Executive Vice President at EnGenius Technologies.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“With transformer-level AI processing, timeline-based face tracking, and real-time LPR, our customers gain faster insights, stronger enforcement, and the ability to scale security like never before.”</w:t>
      </w:r>
    </w:p>
    <w:p w:rsidR="00000000" w:rsidDel="00000000" w:rsidP="00000000" w:rsidRDefault="00000000" w:rsidRPr="00000000" w14:paraId="0000001A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rtl w:val="0"/>
        </w:rPr>
        <w:t xml:space="preserve">ECC500 AI Surveillance Camera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will be available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highlight w:val="yellow"/>
          <w:rtl w:val="0"/>
        </w:rPr>
        <w:t xml:space="preserve"> [timeline, e.g., Q4 2025]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 through EnGenius authorized partners worldwide.</w:t>
      </w:r>
    </w:p>
    <w:p w:rsidR="00000000" w:rsidDel="00000000" w:rsidP="00000000" w:rsidRDefault="00000000" w:rsidRPr="00000000" w14:paraId="0000001B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  <w:highlight w:val="yellow"/>
        </w:rPr>
      </w:pP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rtl w:val="0"/>
        </w:rPr>
        <w:t xml:space="preserve">For more information, visit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color w:val="434343"/>
          <w:sz w:val="24"/>
          <w:szCs w:val="24"/>
          <w:highlight w:val="yellow"/>
          <w:rtl w:val="0"/>
        </w:rPr>
        <w:t xml:space="preserve">[company website URL]</w:t>
      </w:r>
      <w:r w:rsidDel="00000000" w:rsidR="00000000" w:rsidRPr="00000000">
        <w:rPr>
          <w:rFonts w:ascii="Lato" w:cs="Lato" w:eastAsia="Lato" w:hAnsi="Lato"/>
          <w:color w:val="434343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0" w:before="500" w:line="300" w:lineRule="auto"/>
        <w:rPr>
          <w:rFonts w:ascii="Lato" w:cs="Lato" w:eastAsia="Lato" w:hAnsi="Lato"/>
          <w:color w:val="434343"/>
          <w:sz w:val="22"/>
          <w:szCs w:val="22"/>
          <w:highlight w:val="yellow"/>
          <w:u w:val="single"/>
        </w:rPr>
      </w:pPr>
      <w:bookmarkStart w:colFirst="0" w:colLast="0" w:name="_anvu2are021f" w:id="4"/>
      <w:bookmarkEnd w:id="4"/>
      <w:r w:rsidDel="00000000" w:rsidR="00000000" w:rsidRPr="00000000">
        <w:rPr>
          <w:rFonts w:ascii="Lato" w:cs="Lato" w:eastAsia="Lato" w:hAnsi="Lato"/>
          <w:color w:val="434343"/>
          <w:sz w:val="22"/>
          <w:szCs w:val="22"/>
          <w:highlight w:val="yellow"/>
          <w:u w:val="single"/>
          <w:rtl w:val="0"/>
        </w:rPr>
        <w:t xml:space="preserve">About EnGenius Technologies</w:t>
      </w:r>
    </w:p>
    <w:p w:rsidR="00000000" w:rsidDel="00000000" w:rsidP="00000000" w:rsidRDefault="00000000" w:rsidRPr="00000000" w14:paraId="0000001E">
      <w:pPr>
        <w:spacing w:before="120" w:line="300" w:lineRule="auto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highlight w:val="yellow"/>
          <w:rtl w:val="0"/>
        </w:rPr>
        <w:t xml:space="preserve">EnGenius Technologies,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 cloud-driven connectivity leader, offers innovative solutions for businesses. With 25 years of experience, EnGenius ensures reliable network connectivity through user-friendly designs. The company's secure, cloud-centered ecosystem includes Wireless Access Points, Network Switches, VPN Routers, AI Cameras, AI-powered Network Video Systems, and Power Distribution Units. EnGenius is dedicated to customer success, adapting to challenges in an evolving, connected world. For more information, visit</w:t>
      </w:r>
      <w:hyperlink r:id="rId6">
        <w:r w:rsidDel="00000000" w:rsidR="00000000" w:rsidRPr="00000000">
          <w:rPr>
            <w:rFonts w:ascii="Lato" w:cs="Lato" w:eastAsia="Lato" w:hAnsi="Lato"/>
            <w:color w:val="434343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Lato" w:cs="Lato" w:eastAsia="Lato" w:hAnsi="Lato"/>
            <w:color w:val="434343"/>
            <w:highlight w:val="yellow"/>
            <w:u w:val="single"/>
            <w:rtl w:val="0"/>
          </w:rPr>
          <w:t xml:space="preserve">www.engeniustech.com</w:t>
        </w:r>
      </w:hyperlink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300" w:lineRule="auto"/>
        <w:rPr>
          <w:rFonts w:ascii="Lato" w:cs="Lato" w:eastAsia="Lato" w:hAnsi="La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ngeniustech.com/" TargetMode="External"/><Relationship Id="rId7" Type="http://schemas.openxmlformats.org/officeDocument/2006/relationships/hyperlink" Target="http://www.engeniustec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