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18C37">
      <w:pPr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360" w:lineRule="atLeast"/>
        <w:ind w:lef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玉米水稻种植保险相关说明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​</w:t>
      </w:r>
    </w:p>
    <w:p w14:paraId="14C2EAFE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本保险专为玉米和水稻种植户设计，以下详细说明保险责任、赔付比例、金额计算、赔付方式等关键内容。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3273E408">
      <w:pPr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0"/>
          <w:szCs w:val="2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一、保险责任范围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​</w:t>
      </w:r>
    </w:p>
    <w:p w14:paraId="19988299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在保险期间内，因暴雨、洪水（政府行蓄洪除外）、内涝、风灾、雹灾、冻灾、旱灾、地震等自然灾害；火灾、泥石流、山体滑坡等意外事故；以及病虫草鼠害，直接造成保险玉米、水稻损失，且损失率达到 20%（含）以上时，启动保险赔付。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  <w:bookmarkStart w:id="0" w:name="_GoBack"/>
      <w:bookmarkEnd w:id="0"/>
    </w:p>
    <w:p w14:paraId="0F9925A0">
      <w:pPr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0"/>
          <w:szCs w:val="2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二、赔付比例与金额计算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​</w:t>
      </w:r>
    </w:p>
    <w:p w14:paraId="3EADCB6B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（一）赔付比例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2277035D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本保险不单独设置赔付比例，损失程度即为赔付比例依据。损失程度根据玉米、水稻实际损失情况，由保险人与被保险人共同核定。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13F392CA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（二）每亩保险金额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7DDA0D17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玉米每亩保险金额为 800 元，水稻每亩保险金额为 1000 元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6E82C7CA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（三）赔偿金额计算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6DCAAFE0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赔偿金额 = 不同农作物每亩保险金额 × 损失面积 × 损失程度。例如，若投保玉米 10 亩，损失面积 5 亩，损失程度经核定为 60%，则玉米赔偿金额 = 800×5×60% = 2400 元；若投保水稻 8 亩，损失面积 3 亩，损失程度为 70%，水稻赔偿金额 = 1000×3×70% = 2100 元。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15E39C90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若保险玉米、水稻遭受部分损失后进行改种，保险人对改种后的农作物不再承担保险责任，赔偿金额按改种时实际损失情况计算。保险期间内多次遭受损失，保险人分别计算赔偿，但累计赔偿金额不超过对应农作物的总保险金额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08093BD0">
      <w:pPr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0"/>
          <w:szCs w:val="2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三、赔付方式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​</w:t>
      </w:r>
    </w:p>
    <w:p w14:paraId="679139E6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（一）报案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5142605E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被保险人发现保险农作物受损后，需在 48 小时内拨打保险公司客服电话 [电话号码] 报案，详细说明受损农作物种类、种植区域、受损时间、大致受损情况等信息。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2CD42526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（二）查勘定损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7C4033FB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保险公司接到报案后，会在 2 个工作日内安排专业人员前往现场查勘，与被保险人共同核定损失面积和损失程度。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2A3EDED6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（三）资料提交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11F545A9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被保险人需在查勘结束后 5 个工作日内，向保险公司提交索赔申请书、保险凭证、身份证明、损失清单、农业技术部门出具的灾害损失证明等相关资料。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5C0B47D4">
      <w:pPr>
        <w:keepNext w:val="0"/>
        <w:keepLines w:val="0"/>
        <w:widowControl/>
        <w:suppressLineNumbers w:val="0"/>
        <w:shd w:val="clear" w:fill="FFFFFF"/>
        <w:spacing w:before="300" w:beforeAutospacing="0" w:after="16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8"/>
          <w:szCs w:val="18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（四）赔付支付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​</w:t>
      </w:r>
    </w:p>
    <w:p w14:paraId="10173F62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保险公司在收到齐全的索赔资料后，经审核无误，将在 10 个工作日内将赔偿款项支付至被保险人指定的银行账户。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​</w:t>
      </w:r>
    </w:p>
    <w:p w14:paraId="320E3250">
      <w:pPr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0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0"/>
          <w:szCs w:val="2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四、其他重要事项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0"/>
          <w:szCs w:val="20"/>
          <w:shd w:val="clear" w:color="auto" w:fill="auto"/>
          <w:lang w:val="en-US" w:eastAsia="zh-CN" w:bidi="ar"/>
        </w:rPr>
        <w:t>​</w:t>
      </w:r>
    </w:p>
    <w:p w14:paraId="135AD7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80" w:afterAutospacing="0" w:line="15" w:lineRule="atLeast"/>
        <w:ind w:left="0" w:hanging="360"/>
        <w:textAlignment w:val="auto"/>
        <w:rPr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保险费计算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：保险费根据投保亩数、每亩保险金额以及保险费率计算。保险费率暂定为 5%，总保险费 =（玉米投保亩数 ×800 + 水稻投保亩数 ×1000）×5%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​</w:t>
      </w:r>
    </w:p>
    <w:p w14:paraId="1464B5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80" w:afterAutospacing="0" w:line="15" w:lineRule="atLeast"/>
        <w:ind w:left="0" w:hanging="360"/>
        <w:textAlignment w:val="auto"/>
        <w:rPr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争议处理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：若因保险赔付产生争议，双方先协商解决；协商不成，可提交保险合同约定的仲裁机构仲裁，无约定仲裁机构且未达成仲裁协议的，依法向保险人所在地人民法院起诉。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bdr w:val="none" w:color="auto" w:sz="0" w:space="0"/>
          <w:shd w:val="clear" w:color="auto" w:fill="auto"/>
        </w:rPr>
        <w:t>​</w:t>
      </w:r>
    </w:p>
    <w:p w14:paraId="76F81F60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16"/>
          <w:szCs w:val="16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16"/>
          <w:szCs w:val="16"/>
          <w:shd w:val="clear" w:color="auto" w:fill="auto"/>
          <w:lang w:val="en-US" w:eastAsia="zh-CN" w:bidi="ar"/>
        </w:rPr>
        <w:t>以上内容全面说明了玉米水稻种植保险赔付相关内容。若你觉得某些部分需要细化，或有其他修改方向，欢迎随时告知。</w:t>
      </w:r>
    </w:p>
    <w:p w14:paraId="0D0F62EF">
      <w:pPr>
        <w:rPr>
          <w:rFonts w:hint="eastAsia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4A649"/>
    <w:multiLevelType w:val="multilevel"/>
    <w:tmpl w:val="BBA4A64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30D7A94"/>
    <w:multiLevelType w:val="multilevel"/>
    <w:tmpl w:val="030D7A9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50E31"/>
    <w:rsid w:val="3CB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2025-06-26T03:14:00Z</dcterms:created>
  <dc:creator>费罗伊德</dc:creator>
  <cp:lastModifiedBy>费罗伊德</cp:lastModifiedBy>
  <dcterms:modified xsi:type="dcterms:W3CDTF">2025-06-26T09:42:58Z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4926F3FC306F4E44AEFDFCB83557E83B_11</vt:lpwstr>
  </property>
  <property fmtid="{D5CDD505-2E9C-101B-9397-08002B2CF9AE}" pid="4" name="KSOTemplateDocerSaveRecord">
    <vt:lpwstr>eyJoZGlkIjoiMjk1NzFkNzE2YzkzOTlmODUyMGMwODdmZGQ2ZGQ4OTgiLCJ1c2VySWQiOiIzMjkwMTM2MTYifQ==</vt:lpwstr>
  </property>
</Properties>
</file>