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wft0jfnr3so" w:id="0"/>
      <w:bookmarkEnd w:id="0"/>
      <w:r w:rsidDel="00000000" w:rsidR="00000000" w:rsidRPr="00000000">
        <w:rPr>
          <w:rFonts w:ascii="Times New Roman" w:cs="Times New Roman" w:eastAsia="Times New Roman" w:hAnsi="Times New Roman"/>
          <w:rtl w:val="0"/>
        </w:rPr>
        <w:t xml:space="preserve">SI 618 Team Project Proposal</w:t>
      </w:r>
    </w:p>
    <w:p w:rsidR="00000000" w:rsidDel="00000000" w:rsidP="00000000" w:rsidRDefault="00000000" w:rsidRPr="00000000" w14:paraId="00000002">
      <w:pPr>
        <w:pStyle w:val="Heading2"/>
        <w:jc w:val="center"/>
        <w:rPr>
          <w:rFonts w:ascii="Times New Roman" w:cs="Times New Roman" w:eastAsia="Times New Roman" w:hAnsi="Times New Roman"/>
        </w:rPr>
      </w:pPr>
      <w:bookmarkStart w:colFirst="0" w:colLast="0" w:name="_cjw2jp6qenf" w:id="1"/>
      <w:bookmarkEnd w:id="1"/>
      <w:r w:rsidDel="00000000" w:rsidR="00000000" w:rsidRPr="00000000">
        <w:rPr>
          <w:rtl w:val="0"/>
        </w:rPr>
        <w:t xml:space="preserve">AIGC Prompts Category Classifier </w:t>
      </w: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lab2g3wynvso" w:id="2"/>
      <w:bookmarkEnd w:id="2"/>
      <w:r w:rsidDel="00000000" w:rsidR="00000000" w:rsidRPr="00000000">
        <w:rPr>
          <w:rFonts w:ascii="Times New Roman" w:cs="Times New Roman" w:eastAsia="Times New Roman" w:hAnsi="Times New Roman"/>
          <w:rtl w:val="0"/>
        </w:rPr>
        <w:t xml:space="preserve">1. Team members</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Yan Lu</w:t>
      </w:r>
      <w:r w:rsidDel="00000000" w:rsidR="00000000" w:rsidRPr="00000000">
        <w:rPr>
          <w:rFonts w:ascii="Times New Roman" w:cs="Times New Roman" w:eastAsia="Times New Roman" w:hAnsi="Times New Roman"/>
          <w:sz w:val="24"/>
          <w:szCs w:val="24"/>
          <w:rtl w:val="0"/>
        </w:rPr>
        <w:t xml:space="preserve"> (yanlunar)</w:t>
      </w:r>
      <w:r w:rsidDel="00000000" w:rsidR="00000000" w:rsidRPr="00000000">
        <w:rPr>
          <w:rFonts w:ascii="Times New Roman" w:cs="Times New Roman" w:eastAsia="Times New Roman" w:hAnsi="Times New Roman"/>
          <w:i w:val="1"/>
          <w:sz w:val="24"/>
          <w:szCs w:val="24"/>
          <w:rtl w:val="0"/>
        </w:rPr>
        <w:t xml:space="preserve"> section 001</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Yifan Li</w:t>
      </w:r>
      <w:r w:rsidDel="00000000" w:rsidR="00000000" w:rsidRPr="00000000">
        <w:rPr>
          <w:rFonts w:ascii="Times New Roman" w:cs="Times New Roman" w:eastAsia="Times New Roman" w:hAnsi="Times New Roman"/>
          <w:sz w:val="24"/>
          <w:szCs w:val="24"/>
          <w:rtl w:val="0"/>
        </w:rPr>
        <w:t xml:space="preserve"> (ivanlyf) </w:t>
      </w:r>
      <w:r w:rsidDel="00000000" w:rsidR="00000000" w:rsidRPr="00000000">
        <w:rPr>
          <w:rFonts w:ascii="Times New Roman" w:cs="Times New Roman" w:eastAsia="Times New Roman" w:hAnsi="Times New Roman"/>
          <w:i w:val="1"/>
          <w:sz w:val="24"/>
          <w:szCs w:val="24"/>
          <w:rtl w:val="0"/>
        </w:rPr>
        <w:t xml:space="preserve">section 001</w:t>
      </w: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color w:val="000000"/>
        </w:rPr>
      </w:pPr>
      <w:bookmarkStart w:colFirst="0" w:colLast="0" w:name="_rmcrbcb72a0r" w:id="3"/>
      <w:bookmarkEnd w:id="3"/>
      <w:r w:rsidDel="00000000" w:rsidR="00000000" w:rsidRPr="00000000">
        <w:rPr>
          <w:rFonts w:ascii="Times New Roman" w:cs="Times New Roman" w:eastAsia="Times New Roman" w:hAnsi="Times New Roman"/>
          <w:rtl w:val="0"/>
        </w:rPr>
        <w:t xml:space="preserve">2. Project summary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AIGC (Artificial Intelligence Generated Content) platform, crafting effective prompts is a critical step in generating high-quality content. Prompts serve as the input or guidance for the AI model to generate meaningful responses or content. Good prompts are clear and structured instructions, questions, or cues provided to AI systems and can lead to better production of the generated content.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even though there are hundreds of AIGC models and application tools for generating text, images,  and even videos (e.g. GPT, Llama, Stable Diffusion, Midjourney…), online guidance for producing high-quality prompts is few. People may find it hard to find appropriate and high-quality prompts based on their needs in a certain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propose a classifier to categorize AIGC prompts, which can correctly and precisely classify prompts into appropriate categories so as to make it easier for people to refer to.</w:t>
            </w: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yzxv6w7auyhv" w:id="4"/>
      <w:bookmarkEnd w:id="4"/>
      <w:r w:rsidDel="00000000" w:rsidR="00000000" w:rsidRPr="00000000">
        <w:rPr>
          <w:rFonts w:ascii="Times New Roman" w:cs="Times New Roman" w:eastAsia="Times New Roman" w:hAnsi="Times New Roman"/>
          <w:rtl w:val="0"/>
        </w:rPr>
        <w:t xml:space="preserve">3. Datasets</w:t>
      </w:r>
    </w:p>
    <w:p w:rsidR="00000000" w:rsidDel="00000000" w:rsidP="00000000" w:rsidRDefault="00000000" w:rsidRPr="00000000" w14:paraId="00000011">
      <w:pPr>
        <w:pStyle w:val="Heading2"/>
        <w:rPr>
          <w:rFonts w:ascii="Times New Roman" w:cs="Times New Roman" w:eastAsia="Times New Roman" w:hAnsi="Times New Roman"/>
          <w:color w:val="000000"/>
        </w:rPr>
      </w:pPr>
      <w:bookmarkStart w:colFirst="0" w:colLast="0" w:name="_c7u0zl496ixk" w:id="5"/>
      <w:bookmarkEnd w:id="5"/>
      <w:r w:rsidDel="00000000" w:rsidR="00000000" w:rsidRPr="00000000">
        <w:rPr>
          <w:rFonts w:ascii="Times New Roman" w:cs="Times New Roman" w:eastAsia="Times New Roman" w:hAnsi="Times New Roman"/>
          <w:rtl w:val="0"/>
        </w:rPr>
        <w:t xml:space="preserve">3.1 Primary dataset description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scrapped the primary dataset from the website. In our database, we organize and store data preparations by themes. Currently, there are 7,432 prompts with different themes, with Nature occupying the largest share. More themes will be added in the future. </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Promptlibrary prompt datasets</w:t>
            </w:r>
          </w:p>
          <w:p w:rsidR="00000000" w:rsidDel="00000000" w:rsidP="00000000" w:rsidRDefault="00000000" w:rsidRPr="00000000" w14:paraId="00000016">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Estimated Size: 20MB</w:t>
            </w:r>
          </w:p>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Location: </w:t>
            </w:r>
            <w:hyperlink r:id="rId6">
              <w:r w:rsidDel="00000000" w:rsidR="00000000" w:rsidRPr="00000000">
                <w:rPr>
                  <w:rFonts w:ascii="Times New Roman" w:cs="Times New Roman" w:eastAsia="Times New Roman" w:hAnsi="Times New Roman"/>
                  <w:color w:val="1155cc"/>
                  <w:sz w:val="26"/>
                  <w:szCs w:val="26"/>
                  <w:u w:val="single"/>
                  <w:rtl w:val="0"/>
                </w:rPr>
                <w:t xml:space="preserve">https://promptlibrary.org/</w:t>
              </w:r>
            </w:hyperlink>
            <w:r w:rsidDel="00000000" w:rsidR="00000000" w:rsidRPr="00000000">
              <w:rPr>
                <w:rtl w:val="0"/>
              </w:rPr>
            </w:r>
          </w:p>
          <w:p w:rsidR="00000000" w:rsidDel="00000000" w:rsidP="00000000" w:rsidRDefault="00000000" w:rsidRPr="00000000" w14:paraId="00000018">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Format: CSV</w:t>
            </w:r>
          </w:p>
          <w:p w:rsidR="00000000" w:rsidDel="00000000" w:rsidP="00000000" w:rsidRDefault="00000000" w:rsidRPr="00000000" w14:paraId="0000001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Method: Web crawling</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4731544" cy="11868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1544" cy="118681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rPr>
      </w:pPr>
      <w:bookmarkStart w:colFirst="0" w:colLast="0" w:name="_6rgj47qcz162" w:id="6"/>
      <w:bookmarkEnd w:id="6"/>
      <w:r w:rsidDel="00000000" w:rsidR="00000000" w:rsidRPr="00000000">
        <w:rPr>
          <w:rFonts w:ascii="Times New Roman" w:cs="Times New Roman" w:eastAsia="Times New Roman" w:hAnsi="Times New Roman"/>
          <w:rtl w:val="0"/>
        </w:rPr>
        <w:t xml:space="preserve">3.2 Secondary dataset description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192, 280 high-quality diffusion prompts. The key features include id, prompts, urls of the source sites, .etc. </w:t>
            </w:r>
          </w:p>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900k Diffusion Prompts Dataset</w:t>
            </w:r>
          </w:p>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Size: 247.34MB</w:t>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https://www.kaggle.com/datasets/tanreinama/900k-diffusion-prompts-dataset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2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Method: Download</w:t>
            </w:r>
          </w:p>
        </w:tc>
      </w:tr>
    </w:tbl>
    <w:p w:rsidR="00000000" w:rsidDel="00000000" w:rsidP="00000000" w:rsidRDefault="00000000" w:rsidRPr="00000000" w14:paraId="00000025">
      <w:pPr>
        <w:pStyle w:val="Heading2"/>
        <w:rPr>
          <w:rFonts w:ascii="Times New Roman" w:cs="Times New Roman" w:eastAsia="Times New Roman" w:hAnsi="Times New Roman"/>
        </w:rPr>
      </w:pPr>
      <w:bookmarkStart w:colFirst="0" w:colLast="0" w:name="_3hz77xao0o0f" w:id="7"/>
      <w:bookmarkEnd w:id="7"/>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rPr>
      </w:pPr>
      <w:bookmarkStart w:colFirst="0" w:colLast="0" w:name="_uwkur1m51gcj" w:id="8"/>
      <w:bookmarkEnd w:id="8"/>
      <w:r w:rsidDel="00000000" w:rsidR="00000000" w:rsidRPr="00000000">
        <w:rPr>
          <w:rFonts w:ascii="Times New Roman" w:cs="Times New Roman" w:eastAsia="Times New Roman" w:hAnsi="Times New Roman"/>
          <w:rtl w:val="0"/>
        </w:rPr>
        <w:t xml:space="preserve">3.3 [ Yes ] Affirm: datasets are public.</w:t>
      </w:r>
    </w:p>
    <w:p w:rsidR="00000000" w:rsidDel="00000000" w:rsidP="00000000" w:rsidRDefault="00000000" w:rsidRPr="00000000" w14:paraId="00000027">
      <w:pPr>
        <w:pStyle w:val="Heading2"/>
        <w:rPr>
          <w:rFonts w:ascii="Times New Roman" w:cs="Times New Roman" w:eastAsia="Times New Roman" w:hAnsi="Times New Roman"/>
          <w:sz w:val="24"/>
          <w:szCs w:val="24"/>
        </w:rPr>
      </w:pPr>
      <w:bookmarkStart w:colFirst="0" w:colLast="0" w:name="_wg0cpjngtq98" w:id="9"/>
      <w:bookmarkEnd w:id="9"/>
      <w:r w:rsidDel="00000000" w:rsidR="00000000" w:rsidRPr="00000000">
        <w:rPr>
          <w:rFonts w:ascii="Times New Roman" w:cs="Times New Roman" w:eastAsia="Times New Roman" w:hAnsi="Times New Roman"/>
          <w:rtl w:val="0"/>
        </w:rPr>
        <w:t xml:space="preserve">4. Cleaning and manipulation</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Inspection: </w:t>
            </w:r>
          </w:p>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inspecting the data to identify any anomalies, missing values, or inconsistencies. This may involve checking for duplicate entries, outliers, and errors in the data. We will not simply join the two datasets, but create some groups and do experiments to compare different kinds of categorying methods. For the sake of performance, we will also separate our data into several training sets and test sets. Several methods for division, including Cross-Validation and hosting another Validation Set, may be considered.</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tl w:val="0"/>
              </w:rPr>
            </w:r>
          </w:p>
          <w:p w:rsidR="00000000" w:rsidDel="00000000" w:rsidP="00000000" w:rsidRDefault="00000000" w:rsidRPr="00000000" w14:paraId="0000002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Data: Decide on a strategy for handling missing data. </w:t>
            </w:r>
          </w:p>
          <w:p w:rsidR="00000000" w:rsidDel="00000000" w:rsidP="00000000" w:rsidRDefault="00000000" w:rsidRPr="00000000" w14:paraId="0000002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Duplicates: Identify and remove duplicate entries to maintain data integrity.</w:t>
            </w:r>
          </w:p>
          <w:p w:rsidR="00000000" w:rsidDel="00000000" w:rsidP="00000000" w:rsidRDefault="00000000" w:rsidRPr="00000000" w14:paraId="0000002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Detection: Detect and handle outliers that may affect the categorization process.</w:t>
            </w:r>
          </w:p>
          <w:p w:rsidR="00000000" w:rsidDel="00000000" w:rsidP="00000000" w:rsidRDefault="00000000" w:rsidRPr="00000000" w14:paraId="0000003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Data Processing:</w:t>
            </w:r>
            <w:r w:rsidDel="00000000" w:rsidR="00000000" w:rsidRPr="00000000">
              <w:rPr>
                <w:rtl w:val="0"/>
              </w:rPr>
            </w:r>
          </w:p>
          <w:p w:rsidR="00000000" w:rsidDel="00000000" w:rsidP="00000000" w:rsidRDefault="00000000" w:rsidRPr="00000000" w14:paraId="0000003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Cleaning: Clean and preprocess textual data by removing special characters, lowercasing, or removing stopwords.</w:t>
            </w:r>
          </w:p>
          <w:p w:rsidR="00000000" w:rsidDel="00000000" w:rsidP="00000000" w:rsidRDefault="00000000" w:rsidRPr="00000000" w14:paraId="00000032">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Convert text into numerical features using techniques like TF-IDF or word2vec word embeddings.</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Categorization Strategy:</w:t>
            </w:r>
            <w:r w:rsidDel="00000000" w:rsidR="00000000" w:rsidRPr="00000000">
              <w:rPr>
                <w:rtl w:val="0"/>
              </w:rPr>
            </w:r>
          </w:p>
          <w:p w:rsidR="00000000" w:rsidDel="00000000" w:rsidP="00000000" w:rsidRDefault="00000000" w:rsidRPr="00000000" w14:paraId="0000003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categories or labels to assign to the data.</w:t>
            </w:r>
          </w:p>
          <w:p w:rsidR="00000000" w:rsidDel="00000000" w:rsidP="00000000" w:rsidRDefault="00000000" w:rsidRPr="00000000" w14:paraId="0000003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categorization method, such as supervised learning (classification), unsupervised learning (clustering), or rule-based categorization.</w:t>
            </w: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w:t>
            </w:r>
          </w:p>
          <w:p w:rsidR="00000000" w:rsidDel="00000000" w:rsidP="00000000" w:rsidRDefault="00000000" w:rsidRPr="00000000" w14:paraId="0000003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 a subset of the data for training and evaluation if using a machine learning approach.</w:t>
            </w:r>
            <w:r w:rsidDel="00000000" w:rsidR="00000000" w:rsidRPr="00000000">
              <w:rPr>
                <w:rtl w:val="0"/>
              </w:rPr>
            </w:r>
          </w:p>
          <w:p w:rsidR="00000000" w:rsidDel="00000000" w:rsidP="00000000" w:rsidRDefault="00000000" w:rsidRPr="00000000" w14:paraId="0000003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categorization model using the preprocessed data and appropriate machine learning algorithms.</w:t>
            </w:r>
          </w:p>
          <w:p w:rsidR="00000000" w:rsidDel="00000000" w:rsidP="00000000" w:rsidRDefault="00000000" w:rsidRPr="00000000" w14:paraId="0000003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the model for better performance and generalization.</w:t>
            </w:r>
          </w:p>
        </w:tc>
      </w:tr>
    </w:tbl>
    <w:p w:rsidR="00000000" w:rsidDel="00000000" w:rsidP="00000000" w:rsidRDefault="00000000" w:rsidRPr="00000000" w14:paraId="0000003A">
      <w:pPr>
        <w:pStyle w:val="Heading2"/>
        <w:rPr>
          <w:rFonts w:ascii="Times New Roman" w:cs="Times New Roman" w:eastAsia="Times New Roman" w:hAnsi="Times New Roman"/>
          <w:sz w:val="24"/>
          <w:szCs w:val="24"/>
        </w:rPr>
      </w:pPr>
      <w:bookmarkStart w:colFirst="0" w:colLast="0" w:name="_azie08xnhl42" w:id="10"/>
      <w:bookmarkEnd w:id="10"/>
      <w:r w:rsidDel="00000000" w:rsidR="00000000" w:rsidRPr="00000000">
        <w:rPr>
          <w:rFonts w:ascii="Times New Roman" w:cs="Times New Roman" w:eastAsia="Times New Roman" w:hAnsi="Times New Roman"/>
          <w:rtl w:val="0"/>
        </w:rPr>
        <w:t xml:space="preserve">5. Analysis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Metrics: </w:t>
            </w:r>
            <w:r w:rsidDel="00000000" w:rsidR="00000000" w:rsidRPr="00000000">
              <w:rPr>
                <w:rFonts w:ascii="Times New Roman" w:cs="Times New Roman" w:eastAsia="Times New Roman" w:hAnsi="Times New Roman"/>
                <w:sz w:val="24"/>
                <w:szCs w:val="24"/>
                <w:rtl w:val="0"/>
              </w:rPr>
              <w:t xml:space="preserve">We will use evaluation metrics like F-1 Score, MAP, and NDCG to evaluate our classifier. Since all of them require some ground truth about how, we have to prepare a set of prompt-category relevance scores.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w:t>
            </w:r>
            <w:r w:rsidDel="00000000" w:rsidR="00000000" w:rsidRPr="00000000">
              <w:rPr>
                <w:rFonts w:ascii="Times New Roman" w:cs="Times New Roman" w:eastAsia="Times New Roman" w:hAnsi="Times New Roman"/>
                <w:sz w:val="24"/>
                <w:szCs w:val="24"/>
                <w:rtl w:val="0"/>
              </w:rPr>
              <w:t xml:space="preserve">A classifier to classify AIGC prompts into appropriate categories, with high precision and recall performance.</w:t>
            </w:r>
          </w:p>
        </w:tc>
      </w:tr>
    </w:tbl>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12cqgw2r5gp" w:id="11"/>
      <w:bookmarkEnd w:id="11"/>
      <w:r w:rsidDel="00000000" w:rsidR="00000000" w:rsidRPr="00000000">
        <w:rPr>
          <w:rFonts w:ascii="Times New Roman" w:cs="Times New Roman" w:eastAsia="Times New Roman" w:hAnsi="Times New Roman"/>
          <w:rtl w:val="0"/>
        </w:rPr>
        <w:t xml:space="preserve">6. Visualizations</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create a bar </w:t>
            </w:r>
            <w:r w:rsidDel="00000000" w:rsidR="00000000" w:rsidRPr="00000000">
              <w:rPr>
                <w:rFonts w:ascii="Times New Roman" w:cs="Times New Roman" w:eastAsia="Times New Roman" w:hAnsi="Times New Roman"/>
                <w:sz w:val="24"/>
                <w:szCs w:val="24"/>
                <w:rtl w:val="0"/>
              </w:rPr>
              <w:t xml:space="preserve">chart illustrating the distribution of number of prompts by category, with categories on the x-axis and numbers on the y-axis. This visualization will help identify the most and least profitable product categories.</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 bar chart showing within a certain category, the ranking of the number of keywords.</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intend to create a heatmap that shows the correlation between all the features in a certain category.</w:t>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t6nw25xy9fmk" w:id="12"/>
      <w:bookmarkEnd w:id="12"/>
      <w:r w:rsidDel="00000000" w:rsidR="00000000" w:rsidRPr="00000000">
        <w:rPr>
          <w:rFonts w:ascii="Times New Roman" w:cs="Times New Roman" w:eastAsia="Times New Roman" w:hAnsi="Times New Roman"/>
          <w:rtl w:val="0"/>
        </w:rPr>
        <w:t xml:space="preserve">7. Ethical considerations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your choice of data raise any ethical issues? If so, briefly describe the concern and how you plan to mitigate it.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data for the prompt categorizer raises ethical concerns related to data privacy, especially if the dataset contains sensitive information. To address these issues, we intend to prioritize data pre-processing, ensuring the removal or encryption of any sensitive data.</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glssrxbjdtj3" w:id="13"/>
      <w:bookmarkEnd w:id="13"/>
      <w:r w:rsidDel="00000000" w:rsidR="00000000" w:rsidRPr="00000000">
        <w:rPr>
          <w:rFonts w:ascii="Times New Roman" w:cs="Times New Roman" w:eastAsia="Times New Roman" w:hAnsi="Times New Roman"/>
          <w:rtl w:val="0"/>
        </w:rPr>
        <w:t xml:space="preserve">8. Contributions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Indicate the contribution that each team member will make to the project.</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Lu: Data preprocessing, data analysis, data visualization and report</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Yifan Li: Data analysis, web crawling, model improvement, report</w:t>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mptlibrary.org/" TargetMode="External"/><Relationship Id="rId7" Type="http://schemas.openxmlformats.org/officeDocument/2006/relationships/image" Target="media/image1.png"/><Relationship Id="rId8" Type="http://schemas.openxmlformats.org/officeDocument/2006/relationships/hyperlink" Target="https://www.kaggle.com/datasets/tanreinama/900k-diffusion-prompt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