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Anthony Delay</w:t>
      </w:r>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599" w:history="1">
            <w:r w:rsidR="00056140" w:rsidRPr="001270D4">
              <w:rPr>
                <w:rStyle w:val="Hyperlink"/>
                <w:noProof/>
              </w:rPr>
              <w:t>2. Einführung und Motivation [bis 18.10.2017]</w:t>
            </w:r>
            <w:r w:rsidR="00056140">
              <w:rPr>
                <w:noProof/>
                <w:webHidden/>
              </w:rPr>
              <w:tab/>
            </w:r>
            <w:r w:rsidR="00056140">
              <w:rPr>
                <w:noProof/>
                <w:webHidden/>
              </w:rPr>
              <w:fldChar w:fldCharType="begin"/>
            </w:r>
            <w:r w:rsidR="00056140">
              <w:rPr>
                <w:noProof/>
                <w:webHidden/>
              </w:rPr>
              <w:instrText xml:space="preserve"> PAGEREF _Toc498964599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00" w:history="1">
            <w:r w:rsidR="00056140" w:rsidRPr="001270D4">
              <w:rPr>
                <w:rStyle w:val="Hyperlink"/>
                <w:noProof/>
              </w:rPr>
              <w:t>3. Zugrundeliegende Arbeiten [bis 18.10.2017]</w:t>
            </w:r>
            <w:r w:rsidR="00056140">
              <w:rPr>
                <w:noProof/>
                <w:webHidden/>
              </w:rPr>
              <w:tab/>
            </w:r>
            <w:r w:rsidR="00056140">
              <w:rPr>
                <w:noProof/>
                <w:webHidden/>
              </w:rPr>
              <w:fldChar w:fldCharType="begin"/>
            </w:r>
            <w:r w:rsidR="00056140">
              <w:rPr>
                <w:noProof/>
                <w:webHidden/>
              </w:rPr>
              <w:instrText xml:space="preserve"> PAGEREF _Toc498964600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01" w:history="1">
            <w:r w:rsidR="00056140" w:rsidRPr="001270D4">
              <w:rPr>
                <w:rStyle w:val="Hyperlink"/>
                <w:noProof/>
              </w:rPr>
              <w:t>4. Autokorrelation [bis 25.10.2017]</w:t>
            </w:r>
            <w:r w:rsidR="00056140">
              <w:rPr>
                <w:noProof/>
                <w:webHidden/>
              </w:rPr>
              <w:tab/>
            </w:r>
            <w:r w:rsidR="00056140">
              <w:rPr>
                <w:noProof/>
                <w:webHidden/>
              </w:rPr>
              <w:fldChar w:fldCharType="begin"/>
            </w:r>
            <w:r w:rsidR="00056140">
              <w:rPr>
                <w:noProof/>
                <w:webHidden/>
              </w:rPr>
              <w:instrText xml:space="preserve"> PAGEREF _Toc498964601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02" w:history="1">
            <w:r w:rsidR="00056140" w:rsidRPr="001270D4">
              <w:rPr>
                <w:rStyle w:val="Hyperlink"/>
                <w:noProof/>
              </w:rPr>
              <w:t>4.1 Definition</w:t>
            </w:r>
            <w:r w:rsidR="00056140">
              <w:rPr>
                <w:noProof/>
                <w:webHidden/>
              </w:rPr>
              <w:tab/>
            </w:r>
            <w:r w:rsidR="00056140">
              <w:rPr>
                <w:noProof/>
                <w:webHidden/>
              </w:rPr>
              <w:fldChar w:fldCharType="begin"/>
            </w:r>
            <w:r w:rsidR="00056140">
              <w:rPr>
                <w:noProof/>
                <w:webHidden/>
              </w:rPr>
              <w:instrText xml:space="preserve"> PAGEREF _Toc498964602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03" w:history="1">
            <w:r w:rsidR="00056140" w:rsidRPr="001270D4">
              <w:rPr>
                <w:rStyle w:val="Hyperlink"/>
                <w:noProof/>
              </w:rPr>
              <w:t>4.2 Korrelationskoeffizienten</w:t>
            </w:r>
            <w:r w:rsidR="00056140">
              <w:rPr>
                <w:noProof/>
                <w:webHidden/>
              </w:rPr>
              <w:tab/>
            </w:r>
            <w:r w:rsidR="00056140">
              <w:rPr>
                <w:noProof/>
                <w:webHidden/>
              </w:rPr>
              <w:fldChar w:fldCharType="begin"/>
            </w:r>
            <w:r w:rsidR="00056140">
              <w:rPr>
                <w:noProof/>
                <w:webHidden/>
              </w:rPr>
              <w:instrText xml:space="preserve"> PAGEREF _Toc498964603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04" w:history="1">
            <w:r w:rsidR="00056140" w:rsidRPr="001270D4">
              <w:rPr>
                <w:rStyle w:val="Hyperlink"/>
                <w:noProof/>
              </w:rPr>
              <w:t>4.3 Anwendungsbereiche</w:t>
            </w:r>
            <w:r w:rsidR="00056140">
              <w:rPr>
                <w:noProof/>
                <w:webHidden/>
              </w:rPr>
              <w:tab/>
            </w:r>
            <w:r w:rsidR="00056140">
              <w:rPr>
                <w:noProof/>
                <w:webHidden/>
              </w:rPr>
              <w:fldChar w:fldCharType="begin"/>
            </w:r>
            <w:r w:rsidR="00056140">
              <w:rPr>
                <w:noProof/>
                <w:webHidden/>
              </w:rPr>
              <w:instrText xml:space="preserve"> PAGEREF _Toc498964604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05" w:history="1">
            <w:r w:rsidR="00056140" w:rsidRPr="001270D4">
              <w:rPr>
                <w:rStyle w:val="Hyperlink"/>
                <w:noProof/>
              </w:rPr>
              <w:t>4.4 Partielle Korrelation</w:t>
            </w:r>
            <w:r w:rsidR="00056140">
              <w:rPr>
                <w:noProof/>
                <w:webHidden/>
              </w:rPr>
              <w:tab/>
            </w:r>
            <w:r w:rsidR="00056140">
              <w:rPr>
                <w:noProof/>
                <w:webHidden/>
              </w:rPr>
              <w:fldChar w:fldCharType="begin"/>
            </w:r>
            <w:r w:rsidR="00056140">
              <w:rPr>
                <w:noProof/>
                <w:webHidden/>
              </w:rPr>
              <w:instrText xml:space="preserve"> PAGEREF _Toc498964605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06" w:history="1">
            <w:r w:rsidR="00056140" w:rsidRPr="001270D4">
              <w:rPr>
                <w:rStyle w:val="Hyperlink"/>
                <w:noProof/>
              </w:rPr>
              <w:t>4.5 Durbin-Watson-Test</w:t>
            </w:r>
            <w:r w:rsidR="00056140">
              <w:rPr>
                <w:noProof/>
                <w:webHidden/>
              </w:rPr>
              <w:tab/>
            </w:r>
            <w:r w:rsidR="00056140">
              <w:rPr>
                <w:noProof/>
                <w:webHidden/>
              </w:rPr>
              <w:fldChar w:fldCharType="begin"/>
            </w:r>
            <w:r w:rsidR="00056140">
              <w:rPr>
                <w:noProof/>
                <w:webHidden/>
              </w:rPr>
              <w:instrText xml:space="preserve"> PAGEREF _Toc498964606 \h </w:instrText>
            </w:r>
            <w:r w:rsidR="00056140">
              <w:rPr>
                <w:noProof/>
                <w:webHidden/>
              </w:rPr>
            </w:r>
            <w:r w:rsidR="00056140">
              <w:rPr>
                <w:noProof/>
                <w:webHidden/>
              </w:rPr>
              <w:fldChar w:fldCharType="separate"/>
            </w:r>
            <w:r w:rsidR="00056140">
              <w:rPr>
                <w:noProof/>
                <w:webHidden/>
              </w:rPr>
              <w:t>6</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07" w:history="1">
            <w:r w:rsidR="00056140" w:rsidRPr="001270D4">
              <w:rPr>
                <w:rStyle w:val="Hyperlink"/>
                <w:noProof/>
              </w:rPr>
              <w:t>4.6 Beispiel Autokorrelation</w:t>
            </w:r>
            <w:r w:rsidR="00056140">
              <w:rPr>
                <w:noProof/>
                <w:webHidden/>
              </w:rPr>
              <w:tab/>
            </w:r>
            <w:r w:rsidR="00056140">
              <w:rPr>
                <w:noProof/>
                <w:webHidden/>
              </w:rPr>
              <w:fldChar w:fldCharType="begin"/>
            </w:r>
            <w:r w:rsidR="00056140">
              <w:rPr>
                <w:noProof/>
                <w:webHidden/>
              </w:rPr>
              <w:instrText xml:space="preserve"> PAGEREF _Toc498964607 \h </w:instrText>
            </w:r>
            <w:r w:rsidR="00056140">
              <w:rPr>
                <w:noProof/>
                <w:webHidden/>
              </w:rPr>
            </w:r>
            <w:r w:rsidR="00056140">
              <w:rPr>
                <w:noProof/>
                <w:webHidden/>
              </w:rPr>
              <w:fldChar w:fldCharType="separate"/>
            </w:r>
            <w:r w:rsidR="00056140">
              <w:rPr>
                <w:noProof/>
                <w:webHidden/>
              </w:rPr>
              <w:t>7</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08" w:history="1">
            <w:r w:rsidR="00056140" w:rsidRPr="001270D4">
              <w:rPr>
                <w:rStyle w:val="Hyperlink"/>
                <w:noProof/>
              </w:rPr>
              <w:t>4.6.1 Beispiel 1 – starke Autokorrelation</w:t>
            </w:r>
            <w:r w:rsidR="00056140">
              <w:rPr>
                <w:noProof/>
                <w:webHidden/>
              </w:rPr>
              <w:tab/>
            </w:r>
            <w:r w:rsidR="00056140">
              <w:rPr>
                <w:noProof/>
                <w:webHidden/>
              </w:rPr>
              <w:fldChar w:fldCharType="begin"/>
            </w:r>
            <w:r w:rsidR="00056140">
              <w:rPr>
                <w:noProof/>
                <w:webHidden/>
              </w:rPr>
              <w:instrText xml:space="preserve"> PAGEREF _Toc498964608 \h </w:instrText>
            </w:r>
            <w:r w:rsidR="00056140">
              <w:rPr>
                <w:noProof/>
                <w:webHidden/>
              </w:rPr>
            </w:r>
            <w:r w:rsidR="00056140">
              <w:rPr>
                <w:noProof/>
                <w:webHidden/>
              </w:rPr>
              <w:fldChar w:fldCharType="separate"/>
            </w:r>
            <w:r w:rsidR="00056140">
              <w:rPr>
                <w:noProof/>
                <w:webHidden/>
              </w:rPr>
              <w:t>8</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09" w:history="1">
            <w:r w:rsidR="00056140" w:rsidRPr="001270D4">
              <w:rPr>
                <w:rStyle w:val="Hyperlink"/>
                <w:noProof/>
              </w:rPr>
              <w:t>4.6.2 Beispiel 2</w:t>
            </w:r>
            <w:r w:rsidR="00056140">
              <w:rPr>
                <w:noProof/>
                <w:webHidden/>
              </w:rPr>
              <w:tab/>
            </w:r>
            <w:r w:rsidR="00056140">
              <w:rPr>
                <w:noProof/>
                <w:webHidden/>
              </w:rPr>
              <w:fldChar w:fldCharType="begin"/>
            </w:r>
            <w:r w:rsidR="00056140">
              <w:rPr>
                <w:noProof/>
                <w:webHidden/>
              </w:rPr>
              <w:instrText xml:space="preserve"> PAGEREF _Toc498964609 \h </w:instrText>
            </w:r>
            <w:r w:rsidR="00056140">
              <w:rPr>
                <w:noProof/>
                <w:webHidden/>
              </w:rPr>
            </w:r>
            <w:r w:rsidR="00056140">
              <w:rPr>
                <w:noProof/>
                <w:webHidden/>
              </w:rPr>
              <w:fldChar w:fldCharType="separate"/>
            </w:r>
            <w:r w:rsidR="00056140">
              <w:rPr>
                <w:noProof/>
                <w:webHidden/>
              </w:rPr>
              <w:t>10</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10" w:history="1">
            <w:r w:rsidR="00056140" w:rsidRPr="001270D4">
              <w:rPr>
                <w:rStyle w:val="Hyperlink"/>
                <w:noProof/>
              </w:rPr>
              <w:t>5. Autoregressive to anything [bis 18.11.2017]</w:t>
            </w:r>
            <w:r w:rsidR="00056140">
              <w:rPr>
                <w:noProof/>
                <w:webHidden/>
              </w:rPr>
              <w:tab/>
            </w:r>
            <w:r w:rsidR="00056140">
              <w:rPr>
                <w:noProof/>
                <w:webHidden/>
              </w:rPr>
              <w:fldChar w:fldCharType="begin"/>
            </w:r>
            <w:r w:rsidR="00056140">
              <w:rPr>
                <w:noProof/>
                <w:webHidden/>
              </w:rPr>
              <w:instrText xml:space="preserve"> PAGEREF _Toc498964610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11" w:history="1">
            <w:r w:rsidR="00056140" w:rsidRPr="001270D4">
              <w:rPr>
                <w:rStyle w:val="Hyperlink"/>
                <w:noProof/>
                <w:lang w:eastAsia="de-CH"/>
              </w:rPr>
              <w:t>5.1 Zufallszahlen – Mersenne-Twister</w:t>
            </w:r>
            <w:r w:rsidR="00056140">
              <w:rPr>
                <w:noProof/>
                <w:webHidden/>
              </w:rPr>
              <w:tab/>
            </w:r>
            <w:r w:rsidR="00056140">
              <w:rPr>
                <w:noProof/>
                <w:webHidden/>
              </w:rPr>
              <w:fldChar w:fldCharType="begin"/>
            </w:r>
            <w:r w:rsidR="00056140">
              <w:rPr>
                <w:noProof/>
                <w:webHidden/>
              </w:rPr>
              <w:instrText xml:space="preserve"> PAGEREF _Toc498964611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12" w:history="1">
            <w:r w:rsidR="00056140" w:rsidRPr="001270D4">
              <w:rPr>
                <w:rStyle w:val="Hyperlink"/>
                <w:noProof/>
                <w:lang w:eastAsia="de-CH"/>
              </w:rPr>
              <w:t>5.2 Zeitreihen / AR-Prozesse</w:t>
            </w:r>
            <w:r w:rsidR="00056140">
              <w:rPr>
                <w:noProof/>
                <w:webHidden/>
              </w:rPr>
              <w:tab/>
            </w:r>
            <w:r w:rsidR="00056140">
              <w:rPr>
                <w:noProof/>
                <w:webHidden/>
              </w:rPr>
              <w:fldChar w:fldCharType="begin"/>
            </w:r>
            <w:r w:rsidR="00056140">
              <w:rPr>
                <w:noProof/>
                <w:webHidden/>
              </w:rPr>
              <w:instrText xml:space="preserve"> PAGEREF _Toc498964612 \h </w:instrText>
            </w:r>
            <w:r w:rsidR="00056140">
              <w:rPr>
                <w:noProof/>
                <w:webHidden/>
              </w:rPr>
            </w:r>
            <w:r w:rsidR="00056140">
              <w:rPr>
                <w:noProof/>
                <w:webHidden/>
              </w:rPr>
              <w:fldChar w:fldCharType="separate"/>
            </w:r>
            <w:r w:rsidR="00056140">
              <w:rPr>
                <w:noProof/>
                <w:webHidden/>
              </w:rPr>
              <w:t>13</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13" w:history="1">
            <w:r w:rsidR="00056140" w:rsidRPr="001270D4">
              <w:rPr>
                <w:rStyle w:val="Hyperlink"/>
                <w:noProof/>
                <w:lang w:eastAsia="de-CH"/>
              </w:rPr>
              <w:t>5.3 Verteilungen</w:t>
            </w:r>
            <w:r w:rsidR="00056140">
              <w:rPr>
                <w:noProof/>
                <w:webHidden/>
              </w:rPr>
              <w:tab/>
            </w:r>
            <w:r w:rsidR="00056140">
              <w:rPr>
                <w:noProof/>
                <w:webHidden/>
              </w:rPr>
              <w:fldChar w:fldCharType="begin"/>
            </w:r>
            <w:r w:rsidR="00056140">
              <w:rPr>
                <w:noProof/>
                <w:webHidden/>
              </w:rPr>
              <w:instrText xml:space="preserve"> PAGEREF _Toc498964613 \h </w:instrText>
            </w:r>
            <w:r w:rsidR="00056140">
              <w:rPr>
                <w:noProof/>
                <w:webHidden/>
              </w:rPr>
            </w:r>
            <w:r w:rsidR="00056140">
              <w:rPr>
                <w:noProof/>
                <w:webHidden/>
              </w:rPr>
              <w:fldChar w:fldCharType="separate"/>
            </w:r>
            <w:r w:rsidR="00056140">
              <w:rPr>
                <w:noProof/>
                <w:webHidden/>
              </w:rPr>
              <w:t>14</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14" w:history="1">
            <w:r w:rsidR="00056140" w:rsidRPr="001270D4">
              <w:rPr>
                <w:rStyle w:val="Hyperlink"/>
                <w:noProof/>
                <w:lang w:eastAsia="de-CH"/>
              </w:rPr>
              <w:t>5.3.1 Normalverteilung</w:t>
            </w:r>
            <w:r w:rsidR="00056140">
              <w:rPr>
                <w:noProof/>
                <w:webHidden/>
              </w:rPr>
              <w:tab/>
            </w:r>
            <w:r w:rsidR="00056140">
              <w:rPr>
                <w:noProof/>
                <w:webHidden/>
              </w:rPr>
              <w:fldChar w:fldCharType="begin"/>
            </w:r>
            <w:r w:rsidR="00056140">
              <w:rPr>
                <w:noProof/>
                <w:webHidden/>
              </w:rPr>
              <w:instrText xml:space="preserve"> PAGEREF _Toc498964614 \h </w:instrText>
            </w:r>
            <w:r w:rsidR="00056140">
              <w:rPr>
                <w:noProof/>
                <w:webHidden/>
              </w:rPr>
            </w:r>
            <w:r w:rsidR="00056140">
              <w:rPr>
                <w:noProof/>
                <w:webHidden/>
              </w:rPr>
              <w:fldChar w:fldCharType="separate"/>
            </w:r>
            <w:r w:rsidR="00056140">
              <w:rPr>
                <w:noProof/>
                <w:webHidden/>
              </w:rPr>
              <w:t>15</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15" w:history="1">
            <w:r w:rsidR="00056140" w:rsidRPr="001270D4">
              <w:rPr>
                <w:rStyle w:val="Hyperlink"/>
                <w:noProof/>
                <w:lang w:eastAsia="de-CH"/>
              </w:rPr>
              <w:t>5.3.2 Exponentialverteilung</w:t>
            </w:r>
            <w:r w:rsidR="00056140">
              <w:rPr>
                <w:noProof/>
                <w:webHidden/>
              </w:rPr>
              <w:tab/>
            </w:r>
            <w:r w:rsidR="00056140">
              <w:rPr>
                <w:noProof/>
                <w:webHidden/>
              </w:rPr>
              <w:fldChar w:fldCharType="begin"/>
            </w:r>
            <w:r w:rsidR="00056140">
              <w:rPr>
                <w:noProof/>
                <w:webHidden/>
              </w:rPr>
              <w:instrText xml:space="preserve"> PAGEREF _Toc498964615 \h </w:instrText>
            </w:r>
            <w:r w:rsidR="00056140">
              <w:rPr>
                <w:noProof/>
                <w:webHidden/>
              </w:rPr>
            </w:r>
            <w:r w:rsidR="00056140">
              <w:rPr>
                <w:noProof/>
                <w:webHidden/>
              </w:rPr>
              <w:fldChar w:fldCharType="separate"/>
            </w:r>
            <w:r w:rsidR="00056140">
              <w:rPr>
                <w:noProof/>
                <w:webHidden/>
              </w:rPr>
              <w:t>16</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16" w:history="1">
            <w:r w:rsidR="00056140" w:rsidRPr="001270D4">
              <w:rPr>
                <w:rStyle w:val="Hyperlink"/>
                <w:noProof/>
                <w:lang w:eastAsia="de-CH"/>
              </w:rPr>
              <w:t>5.3.3 Stetige Gleichverteilung</w:t>
            </w:r>
            <w:r w:rsidR="00056140">
              <w:rPr>
                <w:noProof/>
                <w:webHidden/>
              </w:rPr>
              <w:tab/>
            </w:r>
            <w:r w:rsidR="00056140">
              <w:rPr>
                <w:noProof/>
                <w:webHidden/>
              </w:rPr>
              <w:fldChar w:fldCharType="begin"/>
            </w:r>
            <w:r w:rsidR="00056140">
              <w:rPr>
                <w:noProof/>
                <w:webHidden/>
              </w:rPr>
              <w:instrText xml:space="preserve"> PAGEREF _Toc498964616 \h </w:instrText>
            </w:r>
            <w:r w:rsidR="00056140">
              <w:rPr>
                <w:noProof/>
                <w:webHidden/>
              </w:rPr>
            </w:r>
            <w:r w:rsidR="00056140">
              <w:rPr>
                <w:noProof/>
                <w:webHidden/>
              </w:rPr>
              <w:fldChar w:fldCharType="separate"/>
            </w:r>
            <w:r w:rsidR="00056140">
              <w:rPr>
                <w:noProof/>
                <w:webHidden/>
              </w:rPr>
              <w:t>17</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17" w:history="1">
            <w:r w:rsidR="00056140" w:rsidRPr="001270D4">
              <w:rPr>
                <w:rStyle w:val="Hyperlink"/>
                <w:noProof/>
                <w:lang w:eastAsia="de-CH"/>
              </w:rPr>
              <w:t>5.3.4 Empirische Verteilung</w:t>
            </w:r>
            <w:r w:rsidR="00056140">
              <w:rPr>
                <w:noProof/>
                <w:webHidden/>
              </w:rPr>
              <w:tab/>
            </w:r>
            <w:r w:rsidR="00056140">
              <w:rPr>
                <w:noProof/>
                <w:webHidden/>
              </w:rPr>
              <w:fldChar w:fldCharType="begin"/>
            </w:r>
            <w:r w:rsidR="00056140">
              <w:rPr>
                <w:noProof/>
                <w:webHidden/>
              </w:rPr>
              <w:instrText xml:space="preserve"> PAGEREF _Toc498964617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18" w:history="1">
            <w:r w:rsidR="00056140" w:rsidRPr="001270D4">
              <w:rPr>
                <w:rStyle w:val="Hyperlink"/>
                <w:noProof/>
              </w:rPr>
              <w:t>5.4 ARTA und Autokorrelation [bis 01.11.2017]</w:t>
            </w:r>
            <w:r w:rsidR="00056140">
              <w:rPr>
                <w:noProof/>
                <w:webHidden/>
              </w:rPr>
              <w:tab/>
            </w:r>
            <w:r w:rsidR="00056140">
              <w:rPr>
                <w:noProof/>
                <w:webHidden/>
              </w:rPr>
              <w:fldChar w:fldCharType="begin"/>
            </w:r>
            <w:r w:rsidR="00056140">
              <w:rPr>
                <w:noProof/>
                <w:webHidden/>
              </w:rPr>
              <w:instrText xml:space="preserve"> PAGEREF _Toc498964618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19" w:history="1">
            <w:r w:rsidR="00056140" w:rsidRPr="001270D4">
              <w:rPr>
                <w:rStyle w:val="Hyperlink"/>
                <w:noProof/>
              </w:rPr>
              <w:t>5.4.1 Yule-Walker-Gleichungen</w:t>
            </w:r>
            <w:r w:rsidR="00056140">
              <w:rPr>
                <w:noProof/>
                <w:webHidden/>
              </w:rPr>
              <w:tab/>
            </w:r>
            <w:r w:rsidR="00056140">
              <w:rPr>
                <w:noProof/>
                <w:webHidden/>
              </w:rPr>
              <w:fldChar w:fldCharType="begin"/>
            </w:r>
            <w:r w:rsidR="00056140">
              <w:rPr>
                <w:noProof/>
                <w:webHidden/>
              </w:rPr>
              <w:instrText xml:space="preserve"> PAGEREF _Toc498964619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20" w:history="1">
            <w:r w:rsidR="00056140" w:rsidRPr="001270D4">
              <w:rPr>
                <w:rStyle w:val="Hyperlink"/>
                <w:noProof/>
              </w:rPr>
              <w:t>5.4.2 PearsonsCorrelation [bis 1.11.2017]</w:t>
            </w:r>
            <w:r w:rsidR="00056140">
              <w:rPr>
                <w:noProof/>
                <w:webHidden/>
              </w:rPr>
              <w:tab/>
            </w:r>
            <w:r w:rsidR="00056140">
              <w:rPr>
                <w:noProof/>
                <w:webHidden/>
              </w:rPr>
              <w:fldChar w:fldCharType="begin"/>
            </w:r>
            <w:r w:rsidR="00056140">
              <w:rPr>
                <w:noProof/>
                <w:webHidden/>
              </w:rPr>
              <w:instrText xml:space="preserve"> PAGEREF _Toc498964620 \h </w:instrText>
            </w:r>
            <w:r w:rsidR="00056140">
              <w:rPr>
                <w:noProof/>
                <w:webHidden/>
              </w:rPr>
            </w:r>
            <w:r w:rsidR="00056140">
              <w:rPr>
                <w:noProof/>
                <w:webHidden/>
              </w:rPr>
              <w:fldChar w:fldCharType="separate"/>
            </w:r>
            <w:r w:rsidR="00056140">
              <w:rPr>
                <w:noProof/>
                <w:webHidden/>
              </w:rPr>
              <w:t>19</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21" w:history="1">
            <w:r w:rsidR="00056140" w:rsidRPr="001270D4">
              <w:rPr>
                <w:rStyle w:val="Hyperlink"/>
                <w:noProof/>
              </w:rPr>
              <w:t>6. ARTA.Standard [bis 15.11.2017]</w:t>
            </w:r>
            <w:r w:rsidR="00056140">
              <w:rPr>
                <w:noProof/>
                <w:webHidden/>
              </w:rPr>
              <w:tab/>
            </w:r>
            <w:r w:rsidR="00056140">
              <w:rPr>
                <w:noProof/>
                <w:webHidden/>
              </w:rPr>
              <w:fldChar w:fldCharType="begin"/>
            </w:r>
            <w:r w:rsidR="00056140">
              <w:rPr>
                <w:noProof/>
                <w:webHidden/>
              </w:rPr>
              <w:instrText xml:space="preserve"> PAGEREF _Toc498964621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22" w:history="1">
            <w:r w:rsidR="00056140" w:rsidRPr="001270D4">
              <w:rPr>
                <w:rStyle w:val="Hyperlink"/>
                <w:noProof/>
              </w:rPr>
              <w:t>6.1 Domain-Modell</w:t>
            </w:r>
            <w:r w:rsidR="00056140">
              <w:rPr>
                <w:noProof/>
                <w:webHidden/>
              </w:rPr>
              <w:tab/>
            </w:r>
            <w:r w:rsidR="00056140">
              <w:rPr>
                <w:noProof/>
                <w:webHidden/>
              </w:rPr>
              <w:fldChar w:fldCharType="begin"/>
            </w:r>
            <w:r w:rsidR="00056140">
              <w:rPr>
                <w:noProof/>
                <w:webHidden/>
              </w:rPr>
              <w:instrText xml:space="preserve"> PAGEREF _Toc498964622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23" w:history="1">
            <w:r w:rsidR="00056140" w:rsidRPr="001270D4">
              <w:rPr>
                <w:rStyle w:val="Hyperlink"/>
                <w:noProof/>
              </w:rPr>
              <w:t>6.2 Implementation</w:t>
            </w:r>
            <w:r w:rsidR="00056140">
              <w:rPr>
                <w:noProof/>
                <w:webHidden/>
              </w:rPr>
              <w:tab/>
            </w:r>
            <w:r w:rsidR="00056140">
              <w:rPr>
                <w:noProof/>
                <w:webHidden/>
              </w:rPr>
              <w:fldChar w:fldCharType="begin"/>
            </w:r>
            <w:r w:rsidR="00056140">
              <w:rPr>
                <w:noProof/>
                <w:webHidden/>
              </w:rPr>
              <w:instrText xml:space="preserve"> PAGEREF _Toc498964623 \h </w:instrText>
            </w:r>
            <w:r w:rsidR="00056140">
              <w:rPr>
                <w:noProof/>
                <w:webHidden/>
              </w:rPr>
            </w:r>
            <w:r w:rsidR="00056140">
              <w:rPr>
                <w:noProof/>
                <w:webHidden/>
              </w:rPr>
              <w:fldChar w:fldCharType="separate"/>
            </w:r>
            <w:r w:rsidR="00056140">
              <w:rPr>
                <w:noProof/>
                <w:webHidden/>
              </w:rPr>
              <w:t>22</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24" w:history="1">
            <w:r w:rsidR="00056140" w:rsidRPr="001270D4">
              <w:rPr>
                <w:rStyle w:val="Hyperlink"/>
                <w:noProof/>
              </w:rPr>
              <w:t>6.3 Statistische Tests</w:t>
            </w:r>
            <w:r w:rsidR="00056140">
              <w:rPr>
                <w:noProof/>
                <w:webHidden/>
              </w:rPr>
              <w:tab/>
            </w:r>
            <w:r w:rsidR="00056140">
              <w:rPr>
                <w:noProof/>
                <w:webHidden/>
              </w:rPr>
              <w:fldChar w:fldCharType="begin"/>
            </w:r>
            <w:r w:rsidR="00056140">
              <w:rPr>
                <w:noProof/>
                <w:webHidden/>
              </w:rPr>
              <w:instrText xml:space="preserve"> PAGEREF _Toc498964624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25" w:history="1">
            <w:r w:rsidR="00056140" w:rsidRPr="001270D4">
              <w:rPr>
                <w:rStyle w:val="Hyperlink"/>
                <w:noProof/>
              </w:rPr>
              <w:t>6.3.1 Durbin-Watson-Test - Implementation</w:t>
            </w:r>
            <w:r w:rsidR="00056140">
              <w:rPr>
                <w:noProof/>
                <w:webHidden/>
              </w:rPr>
              <w:tab/>
            </w:r>
            <w:r w:rsidR="00056140">
              <w:rPr>
                <w:noProof/>
                <w:webHidden/>
              </w:rPr>
              <w:fldChar w:fldCharType="begin"/>
            </w:r>
            <w:r w:rsidR="00056140">
              <w:rPr>
                <w:noProof/>
                <w:webHidden/>
              </w:rPr>
              <w:instrText xml:space="preserve"> PAGEREF _Toc498964625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26" w:history="1">
            <w:r w:rsidR="00056140" w:rsidRPr="001270D4">
              <w:rPr>
                <w:rStyle w:val="Hyperlink"/>
                <w:noProof/>
              </w:rPr>
              <w:t>6.3.2 ARTAProcess Tests</w:t>
            </w:r>
            <w:r w:rsidR="00056140">
              <w:rPr>
                <w:noProof/>
                <w:webHidden/>
              </w:rPr>
              <w:tab/>
            </w:r>
            <w:r w:rsidR="00056140">
              <w:rPr>
                <w:noProof/>
                <w:webHidden/>
              </w:rPr>
              <w:fldChar w:fldCharType="begin"/>
            </w:r>
            <w:r w:rsidR="00056140">
              <w:rPr>
                <w:noProof/>
                <w:webHidden/>
              </w:rPr>
              <w:instrText xml:space="preserve"> PAGEREF _Toc498964626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6F0E3A">
          <w:pPr>
            <w:pStyle w:val="TOC3"/>
            <w:tabs>
              <w:tab w:val="right" w:leader="dot" w:pos="9628"/>
            </w:tabs>
            <w:rPr>
              <w:rFonts w:eastAsiaTheme="minorEastAsia" w:cstheme="minorBidi"/>
              <w:noProof/>
              <w:lang w:eastAsia="de-CH"/>
            </w:rPr>
          </w:pPr>
          <w:hyperlink w:anchor="_Toc498964627" w:history="1">
            <w:r w:rsidR="00056140" w:rsidRPr="001270D4">
              <w:rPr>
                <w:rStyle w:val="Hyperlink"/>
                <w:noProof/>
              </w:rPr>
              <w:t>6.3.3 Grenzen von ARTA</w:t>
            </w:r>
            <w:r w:rsidR="00056140">
              <w:rPr>
                <w:noProof/>
                <w:webHidden/>
              </w:rPr>
              <w:tab/>
            </w:r>
            <w:r w:rsidR="00056140">
              <w:rPr>
                <w:noProof/>
                <w:webHidden/>
              </w:rPr>
              <w:fldChar w:fldCharType="begin"/>
            </w:r>
            <w:r w:rsidR="00056140">
              <w:rPr>
                <w:noProof/>
                <w:webHidden/>
              </w:rPr>
              <w:instrText xml:space="preserve"> PAGEREF _Toc498964627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28" w:history="1">
            <w:r w:rsidR="00056140" w:rsidRPr="001270D4">
              <w:rPr>
                <w:rStyle w:val="Hyperlink"/>
                <w:noProof/>
              </w:rPr>
              <w:t>6.4 Integration Simio</w:t>
            </w:r>
            <w:r w:rsidR="00056140">
              <w:rPr>
                <w:noProof/>
                <w:webHidden/>
              </w:rPr>
              <w:tab/>
            </w:r>
            <w:r w:rsidR="00056140">
              <w:rPr>
                <w:noProof/>
                <w:webHidden/>
              </w:rPr>
              <w:fldChar w:fldCharType="begin"/>
            </w:r>
            <w:r w:rsidR="00056140">
              <w:rPr>
                <w:noProof/>
                <w:webHidden/>
              </w:rPr>
              <w:instrText xml:space="preserve"> PAGEREF _Toc498964628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29" w:history="1">
            <w:r w:rsidR="00056140" w:rsidRPr="001270D4">
              <w:rPr>
                <w:rStyle w:val="Hyperlink"/>
                <w:noProof/>
              </w:rPr>
              <w:t>7. Test und Auswertung [[bis 25.11.2017]</w:t>
            </w:r>
            <w:r w:rsidR="00056140">
              <w:rPr>
                <w:noProof/>
                <w:webHidden/>
              </w:rPr>
              <w:tab/>
            </w:r>
            <w:r w:rsidR="00056140">
              <w:rPr>
                <w:noProof/>
                <w:webHidden/>
              </w:rPr>
              <w:fldChar w:fldCharType="begin"/>
            </w:r>
            <w:r w:rsidR="00056140">
              <w:rPr>
                <w:noProof/>
                <w:webHidden/>
              </w:rPr>
              <w:instrText xml:space="preserve"> PAGEREF _Toc498964629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30" w:history="1">
            <w:r w:rsidR="00056140" w:rsidRPr="001270D4">
              <w:rPr>
                <w:rStyle w:val="Hyperlink"/>
                <w:noProof/>
              </w:rPr>
              <w:t>7.1 Simulationsumgebung</w:t>
            </w:r>
            <w:r w:rsidR="00056140">
              <w:rPr>
                <w:noProof/>
                <w:webHidden/>
              </w:rPr>
              <w:tab/>
            </w:r>
            <w:r w:rsidR="00056140">
              <w:rPr>
                <w:noProof/>
                <w:webHidden/>
              </w:rPr>
              <w:fldChar w:fldCharType="begin"/>
            </w:r>
            <w:r w:rsidR="00056140">
              <w:rPr>
                <w:noProof/>
                <w:webHidden/>
              </w:rPr>
              <w:instrText xml:space="preserve"> PAGEREF _Toc498964630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31" w:history="1">
            <w:r w:rsidR="00056140" w:rsidRPr="001270D4">
              <w:rPr>
                <w:rStyle w:val="Hyperlink"/>
                <w:noProof/>
              </w:rPr>
              <w:t>7.2 Eigene Simulation</w:t>
            </w:r>
            <w:r w:rsidR="00056140">
              <w:rPr>
                <w:noProof/>
                <w:webHidden/>
              </w:rPr>
              <w:tab/>
            </w:r>
            <w:r w:rsidR="00056140">
              <w:rPr>
                <w:noProof/>
                <w:webHidden/>
              </w:rPr>
              <w:fldChar w:fldCharType="begin"/>
            </w:r>
            <w:r w:rsidR="00056140">
              <w:rPr>
                <w:noProof/>
                <w:webHidden/>
              </w:rPr>
              <w:instrText xml:space="preserve"> PAGEREF _Toc498964631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6F0E3A">
          <w:pPr>
            <w:pStyle w:val="TOC2"/>
            <w:tabs>
              <w:tab w:val="right" w:leader="dot" w:pos="9628"/>
            </w:tabs>
            <w:rPr>
              <w:rFonts w:eastAsiaTheme="minorEastAsia" w:cstheme="minorBidi"/>
              <w:noProof/>
              <w:lang w:eastAsia="de-CH"/>
            </w:rPr>
          </w:pPr>
          <w:hyperlink w:anchor="_Toc498964632" w:history="1">
            <w:r w:rsidR="00056140" w:rsidRPr="001270D4">
              <w:rPr>
                <w:rStyle w:val="Hyperlink"/>
                <w:noProof/>
              </w:rPr>
              <w:t>7.3 Resultate</w:t>
            </w:r>
            <w:r w:rsidR="00056140">
              <w:rPr>
                <w:noProof/>
                <w:webHidden/>
              </w:rPr>
              <w:tab/>
            </w:r>
            <w:r w:rsidR="00056140">
              <w:rPr>
                <w:noProof/>
                <w:webHidden/>
              </w:rPr>
              <w:fldChar w:fldCharType="begin"/>
            </w:r>
            <w:r w:rsidR="00056140">
              <w:rPr>
                <w:noProof/>
                <w:webHidden/>
              </w:rPr>
              <w:instrText xml:space="preserve"> PAGEREF _Toc498964632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33" w:history="1">
            <w:r w:rsidR="00056140" w:rsidRPr="001270D4">
              <w:rPr>
                <w:rStyle w:val="Hyperlink"/>
                <w:noProof/>
              </w:rPr>
              <w:t>8. Anwendungsfall und Simulation [bis 13.12.2017]</w:t>
            </w:r>
            <w:r w:rsidR="00056140">
              <w:rPr>
                <w:noProof/>
                <w:webHidden/>
              </w:rPr>
              <w:tab/>
            </w:r>
            <w:r w:rsidR="00056140">
              <w:rPr>
                <w:noProof/>
                <w:webHidden/>
              </w:rPr>
              <w:fldChar w:fldCharType="begin"/>
            </w:r>
            <w:r w:rsidR="00056140">
              <w:rPr>
                <w:noProof/>
                <w:webHidden/>
              </w:rPr>
              <w:instrText xml:space="preserve"> PAGEREF _Toc498964633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34" w:history="1">
            <w:r w:rsidR="00056140" w:rsidRPr="001270D4">
              <w:rPr>
                <w:rStyle w:val="Hyperlink"/>
                <w:noProof/>
              </w:rPr>
              <w:t>9. Fazit und Ausblick [bis 20.12.2017]</w:t>
            </w:r>
            <w:r w:rsidR="00056140">
              <w:rPr>
                <w:noProof/>
                <w:webHidden/>
              </w:rPr>
              <w:tab/>
            </w:r>
            <w:r w:rsidR="00056140">
              <w:rPr>
                <w:noProof/>
                <w:webHidden/>
              </w:rPr>
              <w:fldChar w:fldCharType="begin"/>
            </w:r>
            <w:r w:rsidR="00056140">
              <w:rPr>
                <w:noProof/>
                <w:webHidden/>
              </w:rPr>
              <w:instrText xml:space="preserve"> PAGEREF _Toc498964634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35" w:history="1">
            <w:r w:rsidR="00056140" w:rsidRPr="001270D4">
              <w:rPr>
                <w:rStyle w:val="Hyperlink"/>
                <w:noProof/>
              </w:rPr>
              <w:t>10. Literaturverzeichnis und Referenzen</w:t>
            </w:r>
            <w:r w:rsidR="00056140">
              <w:rPr>
                <w:noProof/>
                <w:webHidden/>
              </w:rPr>
              <w:tab/>
            </w:r>
            <w:r w:rsidR="00056140">
              <w:rPr>
                <w:noProof/>
                <w:webHidden/>
              </w:rPr>
              <w:fldChar w:fldCharType="begin"/>
            </w:r>
            <w:r w:rsidR="00056140">
              <w:rPr>
                <w:noProof/>
                <w:webHidden/>
              </w:rPr>
              <w:instrText xml:space="preserve"> PAGEREF _Toc498964635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36" w:history="1">
            <w:r w:rsidR="00056140" w:rsidRPr="001270D4">
              <w:rPr>
                <w:rStyle w:val="Hyperlink"/>
                <w:noProof/>
              </w:rPr>
              <w:t>11. Abbildungsverzeichnis</w:t>
            </w:r>
            <w:r w:rsidR="00056140">
              <w:rPr>
                <w:noProof/>
                <w:webHidden/>
              </w:rPr>
              <w:tab/>
            </w:r>
            <w:r w:rsidR="00056140">
              <w:rPr>
                <w:noProof/>
                <w:webHidden/>
              </w:rPr>
              <w:fldChar w:fldCharType="begin"/>
            </w:r>
            <w:r w:rsidR="00056140">
              <w:rPr>
                <w:noProof/>
                <w:webHidden/>
              </w:rPr>
              <w:instrText xml:space="preserve"> PAGEREF _Toc498964636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6F0E3A">
          <w:pPr>
            <w:pStyle w:val="TOC1"/>
            <w:tabs>
              <w:tab w:val="right" w:leader="dot" w:pos="9628"/>
            </w:tabs>
            <w:rPr>
              <w:rFonts w:eastAsiaTheme="minorEastAsia" w:cstheme="minorBidi"/>
              <w:noProof/>
              <w:lang w:eastAsia="de-CH"/>
            </w:rPr>
          </w:pPr>
          <w:hyperlink w:anchor="_Toc498964637" w:history="1">
            <w:r w:rsidR="00056140" w:rsidRPr="001270D4">
              <w:rPr>
                <w:rStyle w:val="Hyperlink"/>
                <w:noProof/>
              </w:rPr>
              <w:t>12. Codefragmente</w:t>
            </w:r>
            <w:r w:rsidR="00056140">
              <w:rPr>
                <w:noProof/>
                <w:webHidden/>
              </w:rPr>
              <w:tab/>
            </w:r>
            <w:r w:rsidR="00056140">
              <w:rPr>
                <w:noProof/>
                <w:webHidden/>
              </w:rPr>
              <w:fldChar w:fldCharType="begin"/>
            </w:r>
            <w:r w:rsidR="00056140">
              <w:rPr>
                <w:noProof/>
                <w:webHidden/>
              </w:rPr>
              <w:instrText xml:space="preserve"> PAGEREF _Toc498964637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C35BC8" w:rsidRPr="001D1969" w:rsidRDefault="00A30C22" w:rsidP="00056140">
          <w:r>
            <w:rPr>
              <w:b/>
              <w:bCs/>
              <w:noProof/>
            </w:rPr>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8964598"/>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8964599"/>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w:t>
      </w:r>
      <w:proofErr w:type="gramStart"/>
      <w:r w:rsidRPr="001D1969">
        <w:t xml:space="preserve">der </w:t>
      </w:r>
      <w:r w:rsidR="00B523C3">
        <w:t>diskreten Ereignis</w:t>
      </w:r>
      <w:proofErr w:type="gramEnd"/>
      <w:r w:rsidR="00B523C3">
        <w:t xml:space="preserve">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Die Realität sieht jedoch anders aus</w:t>
      </w:r>
      <w:r w:rsidR="00DC31E1">
        <w:rPr>
          <w:rStyle w:val="FootnoteReference"/>
        </w:rPr>
        <w:footnoteReference w:id="1"/>
      </w:r>
      <w:r w:rsidRPr="001D1969">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r w:rsidR="00272BA2">
        <w:t>ARTA.Standard</w:t>
      </w:r>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272BA2">
        <w:t>ARTA.Standard</w:t>
      </w:r>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4" w:name="_Toc497914987"/>
      <w:bookmarkStart w:id="5" w:name="_Toc498964600"/>
      <w:r w:rsidRPr="001D1969">
        <w:t>Zugrundeliegende Arbeiten</w:t>
      </w:r>
      <w:r w:rsidR="00FC2184" w:rsidRPr="001D1969">
        <w:t xml:space="preserve"> [bis 18.10.2017]</w:t>
      </w:r>
      <w:bookmarkEnd w:id="4"/>
      <w:bookmarkEnd w:id="5"/>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anything: Time-series input processes for simulation</w:t>
      </w:r>
      <w:r w:rsidR="00AC64BD" w:rsidRPr="001D1969">
        <w:rPr>
          <w:rStyle w:val="FootnoteReference"/>
        </w:rPr>
        <w:footnoteReference w:id="2"/>
      </w:r>
      <w:r w:rsidRPr="00C948B7">
        <w:t>» und «JARTA — A Java library to model and fit Autoregressive-To-Anything processes</w:t>
      </w:r>
      <w:r w:rsidR="00C75486" w:rsidRPr="001D1969">
        <w:rPr>
          <w:rStyle w:val="FootnoteReference"/>
        </w:rPr>
        <w:footnoteReference w:id="3"/>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 xml:space="preserve">ARTA (Autoregressive-to-anything)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Cario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6" w:name="_Toc497914990"/>
      <w:bookmarkStart w:id="7" w:name="_Toc498964601"/>
      <w:r w:rsidRPr="001D1969">
        <w:t>Autokorrelation</w:t>
      </w:r>
      <w:r w:rsidR="00FC2184" w:rsidRPr="001D1969">
        <w:t xml:space="preserve"> [bis 25.10.2017]</w:t>
      </w:r>
      <w:bookmarkEnd w:id="6"/>
      <w:bookmarkEnd w:id="7"/>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8" w:name="_Toc497914991"/>
      <w:bookmarkStart w:id="9" w:name="_Toc498964602"/>
      <w:r w:rsidRPr="001D1969">
        <w:t>Definition</w:t>
      </w:r>
      <w:bookmarkEnd w:id="8"/>
      <w:bookmarkEnd w:id="9"/>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Bei Autokorrelation sind also die Werte einer Variable zum Zeitpunkt t</w:t>
      </w:r>
      <w:r w:rsidR="00662BB3" w:rsidRPr="00662BB3">
        <w:rPr>
          <w:vertAlign w:val="subscript"/>
        </w:rPr>
        <w:t>n</w:t>
      </w:r>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(t</w:t>
      </w:r>
      <w:r w:rsidR="00662BB3" w:rsidRPr="00662BB3">
        <w:rPr>
          <w:vertAlign w:val="subscript"/>
        </w:rPr>
        <w:t>n</w:t>
      </w:r>
      <w:r w:rsidR="00662BB3">
        <w:t>)</w:t>
      </w:r>
      <w:r w:rsidR="00890C3A" w:rsidRPr="001D1969">
        <w:t xml:space="preserve"> und der</w:t>
      </w:r>
      <w:r w:rsidR="000E1CA6" w:rsidRPr="001D1969">
        <w:t>,</w:t>
      </w:r>
      <w:r w:rsidR="00890C3A" w:rsidRPr="001D1969">
        <w:t xml:space="preserve"> um eine Zeit t</w:t>
      </w:r>
      <w:r w:rsidR="00662BB3" w:rsidRPr="00662BB3">
        <w:rPr>
          <w:vertAlign w:val="subscript"/>
        </w:rPr>
        <w:t>n+m</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0" w:name="_Toc498964603"/>
      <w:r>
        <w:t>Korrelationskoeffizienten</w:t>
      </w:r>
      <w:bookmarkEnd w:id="10"/>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4"/>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0.4pt" o:ole="">
            <v:imagedata r:id="rId8" o:title=""/>
          </v:shape>
          <o:OLEObject Type="Embed" ProgID="Visio.Drawing.15" ShapeID="_x0000_i1025" DrawAspect="Content" ObjectID="_1573894668" r:id="rId9"/>
        </w:object>
      </w:r>
    </w:p>
    <w:p w:rsidR="00AC4AE8" w:rsidRPr="001D1969" w:rsidRDefault="00081DB4" w:rsidP="00707300">
      <w:pPr>
        <w:pStyle w:val="Caption"/>
      </w:pPr>
      <w:bookmarkStart w:id="11" w:name="_Toc499629187"/>
      <w:r w:rsidRPr="001D1969">
        <w:t xml:space="preserve">Abbildung </w:t>
      </w:r>
      <w:fldSimple w:instr=" SEQ Abbildung \* ARABIC ">
        <w:r w:rsidR="0060225E">
          <w:rPr>
            <w:noProof/>
          </w:rPr>
          <w:t>1</w:t>
        </w:r>
      </w:fldSimple>
      <w:r w:rsidRPr="001D1969">
        <w:t>: Korrelationskoeffizient</w:t>
      </w:r>
      <w:bookmarkEnd w:id="11"/>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2" w:name="_Toc497914992"/>
      <w:bookmarkStart w:id="13" w:name="_Toc498964604"/>
      <w:r w:rsidRPr="001D1969">
        <w:t>Anwendungsbereiche</w:t>
      </w:r>
      <w:bookmarkEnd w:id="12"/>
      <w:bookmarkEnd w:id="13"/>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4" w:name="_Toc497914993"/>
      <w:bookmarkStart w:id="15" w:name="_Toc498964605"/>
      <w:r w:rsidRPr="001D1969">
        <w:t>Partielle Korrelation</w:t>
      </w:r>
      <w:bookmarkEnd w:id="14"/>
      <w:bookmarkEnd w:id="15"/>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w:t>
      </w:r>
      <w:r w:rsidRPr="001D1969">
        <w:lastRenderedPageBreak/>
        <w:t>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6" w:name="_Toc497914994"/>
      <w:bookmarkStart w:id="17" w:name="_Toc498964606"/>
      <w:r w:rsidRPr="001D1969">
        <w:t>Durbin-Watson-Test</w:t>
      </w:r>
      <w:bookmarkEnd w:id="16"/>
      <w:bookmarkEnd w:id="17"/>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5"/>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6F0E3A"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6F0E3A"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6F0E3A"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8" w:name="_Toc497914995"/>
    </w:p>
    <w:p w:rsidR="00A36C5B" w:rsidRDefault="00A36C5B">
      <w:pPr>
        <w:jc w:val="left"/>
      </w:pPr>
      <w:r>
        <w:br w:type="page"/>
      </w:r>
    </w:p>
    <w:p w:rsidR="00605B18" w:rsidRPr="001D1969" w:rsidRDefault="00605B18" w:rsidP="00E46179">
      <w:pPr>
        <w:pStyle w:val="Heading2"/>
      </w:pPr>
      <w:bookmarkStart w:id="19" w:name="_Toc498964607"/>
      <w:r w:rsidRPr="001D1969">
        <w:lastRenderedPageBreak/>
        <w:t>Beispiel</w:t>
      </w:r>
      <w:r w:rsidR="00404891" w:rsidRPr="001D1969">
        <w:t xml:space="preserve"> Autokorrelation</w:t>
      </w:r>
      <w:bookmarkEnd w:id="18"/>
      <w:bookmarkEnd w:id="19"/>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fldSimple w:instr=" SEQ Tabelle \* ARABIC ">
        <w:r w:rsidR="005A0A50">
          <w:rPr>
            <w:noProof/>
          </w:rPr>
          <w:t>1</w:t>
        </w:r>
      </w:fldSimple>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6"/>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7"/>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 xml:space="preserve">Wobei A(t) = Anzahl der übereinstimmenden Glieder der Folgen s[i] und </w:t>
      </w:r>
      <w:proofErr w:type="gramStart"/>
      <w:r w:rsidRPr="001D1969">
        <w:t>s[</w:t>
      </w:r>
      <w:proofErr w:type="gramEnd"/>
      <w:r w:rsidRPr="001D1969">
        <w:t>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0" w:name="_Toc498964608"/>
      <w:r>
        <w:t>Beispiel 1 – starke Autokorrelation</w:t>
      </w:r>
      <w:bookmarkEnd w:id="20"/>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fldSimple w:instr=" SEQ Figure \* ARABIC ">
        <w:r w:rsidR="004D61EB">
          <w:rPr>
            <w:noProof/>
          </w:rPr>
          <w:t>1</w:t>
        </w:r>
      </w:fldSimple>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fldSimple w:instr=" SEQ Figure \* ARABIC ">
        <w:r w:rsidR="004D61EB">
          <w:rPr>
            <w:noProof/>
          </w:rPr>
          <w:t>2</w:t>
        </w:r>
      </w:fldSimple>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1" w:name="_Toc498964609"/>
      <w:r>
        <w:lastRenderedPageBreak/>
        <w:t>Beispiel 2</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8"/>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2" w:name="_Toc499629188"/>
      <w:r>
        <w:t xml:space="preserve">Abbildung </w:t>
      </w:r>
      <w:fldSimple w:instr=" SEQ Abbildung \* ARABIC ">
        <w:r w:rsidR="0060225E">
          <w:rPr>
            <w:noProof/>
          </w:rPr>
          <w:t>2</w:t>
        </w:r>
      </w:fldSimple>
      <w:r>
        <w:t xml:space="preserve"> Autokorrelation des Klartextes</w:t>
      </w:r>
      <w:bookmarkEnd w:id="22"/>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fldSimple w:instr=" SEQ Figure \* ARABIC ">
        <w:r w:rsidR="004D61EB">
          <w:rPr>
            <w:noProof/>
          </w:rPr>
          <w:t>3</w:t>
        </w:r>
      </w:fldSimple>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3" w:name="_Toc497914996"/>
      <w:bookmarkStart w:id="24" w:name="_Toc498964610"/>
      <w:r w:rsidRPr="001D1969">
        <w:lastRenderedPageBreak/>
        <w:t>Autoregressive to anything</w:t>
      </w:r>
      <w:r w:rsidR="003F4665" w:rsidRPr="001D1969">
        <w:t xml:space="preserve"> [bis 18.11.2017]</w:t>
      </w:r>
      <w:bookmarkEnd w:id="23"/>
      <w:bookmarkEnd w:id="24"/>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8pt" o:ole="">
            <v:imagedata r:id="rId14" o:title=""/>
          </v:shape>
          <o:OLEObject Type="Embed" ProgID="Visio.Drawing.15" ShapeID="_x0000_i1026" DrawAspect="Content" ObjectID="_1573894669" r:id="rId15"/>
        </w:object>
      </w:r>
    </w:p>
    <w:p w:rsidR="00FE3A70" w:rsidRPr="001D1969" w:rsidRDefault="00806080" w:rsidP="00707300">
      <w:pPr>
        <w:pStyle w:val="Caption"/>
      </w:pPr>
      <w:r>
        <w:t xml:space="preserve">Figure </w:t>
      </w:r>
      <w:fldSimple w:instr=" SEQ Figure \* ARABIC ">
        <w:r w:rsidR="004D61EB">
          <w:rPr>
            <w:noProof/>
          </w:rPr>
          <w:t>4</w:t>
        </w:r>
      </w:fldSimple>
      <w:r>
        <w:t xml:space="preserve"> Grafische Darstellung der Bestandteile eines ARTA-Prozesses</w:t>
      </w:r>
    </w:p>
    <w:p w:rsidR="000F6F9C" w:rsidRPr="001D1969" w:rsidRDefault="000F6F9C" w:rsidP="000F6F9C">
      <w:pPr>
        <w:pStyle w:val="Heading2"/>
        <w:rPr>
          <w:lang w:eastAsia="de-CH"/>
        </w:rPr>
      </w:pPr>
      <w:bookmarkStart w:id="25" w:name="_Toc497914997"/>
      <w:bookmarkStart w:id="26" w:name="_Toc498964611"/>
      <w:r w:rsidRPr="001D1969">
        <w:rPr>
          <w:lang w:eastAsia="de-CH"/>
        </w:rPr>
        <w:t>Zufallszahlen – Mersenne-Twister</w:t>
      </w:r>
      <w:bookmarkEnd w:id="25"/>
      <w:bookmarkEnd w:id="26"/>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9"/>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10"/>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A36BA2" w:rsidRDefault="000F6F9C" w:rsidP="000F6F9C">
      <w:pPr>
        <w:ind w:left="2552"/>
        <w:rPr>
          <w:b/>
        </w:rPr>
      </w:pPr>
      <w:r w:rsidRPr="00A36BA2">
        <w:rPr>
          <w:b/>
        </w:rPr>
        <w:t>h = Y</w:t>
      </w:r>
      <w:r w:rsidRPr="00A36BA2">
        <w:rPr>
          <w:b/>
          <w:vertAlign w:val="subscript"/>
        </w:rPr>
        <w:t xml:space="preserve">i -N </w:t>
      </w:r>
      <w:r w:rsidRPr="00A36BA2">
        <w:rPr>
          <w:b/>
        </w:rPr>
        <w:t>-Y</w:t>
      </w:r>
      <w:r w:rsidRPr="00A36BA2">
        <w:rPr>
          <w:b/>
          <w:vertAlign w:val="subscript"/>
        </w:rPr>
        <w:t xml:space="preserve">i-N </w:t>
      </w:r>
      <w:r w:rsidRPr="00A36BA2">
        <w:rPr>
          <w:b/>
        </w:rPr>
        <w:t xml:space="preserve">mod </w:t>
      </w:r>
      <w:proofErr w:type="gramStart"/>
      <w:r w:rsidRPr="00A36BA2">
        <w:rPr>
          <w:b/>
        </w:rPr>
        <w:t>2</w:t>
      </w:r>
      <w:r w:rsidRPr="00A36BA2">
        <w:rPr>
          <w:b/>
          <w:vertAlign w:val="superscript"/>
        </w:rPr>
        <w:t xml:space="preserve">31 </w:t>
      </w:r>
      <w:r w:rsidRPr="00A36BA2">
        <w:rPr>
          <w:b/>
        </w:rPr>
        <w:t xml:space="preserve"> Y</w:t>
      </w:r>
      <w:r w:rsidRPr="00A36BA2">
        <w:rPr>
          <w:b/>
          <w:vertAlign w:val="subscript"/>
        </w:rPr>
        <w:t>i</w:t>
      </w:r>
      <w:proofErr w:type="gramEnd"/>
      <w:r w:rsidRPr="00A36BA2">
        <w:rPr>
          <w:b/>
          <w:vertAlign w:val="subscript"/>
        </w:rPr>
        <w:t>-N+1</w:t>
      </w:r>
      <w:r w:rsidRPr="00A36BA2">
        <w:rPr>
          <w:b/>
        </w:rPr>
        <w:t xml:space="preserve"> mod 2</w:t>
      </w:r>
      <w:r w:rsidRPr="00A36BA2">
        <w:rPr>
          <w:b/>
          <w:vertAlign w:val="superscript"/>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7" w:name="_Toc497914998"/>
      <w:bookmarkStart w:id="28" w:name="_Toc498964612"/>
      <w:r w:rsidRPr="001D1969">
        <w:rPr>
          <w:lang w:eastAsia="de-CH"/>
        </w:rPr>
        <w:t>Zeitreihen / AR-Prozesse</w:t>
      </w:r>
      <w:bookmarkEnd w:id="27"/>
      <w:bookmarkEnd w:id="28"/>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1"/>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pt;height:17.4pt" o:ole="">
            <v:imagedata r:id="rId16" o:title=""/>
          </v:shape>
          <o:OLEObject Type="Embed" ProgID="Equation.3" ShapeID="_x0000_i1027" DrawAspect="Content" ObjectID="_1573894670"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pt;height:17.4pt" o:ole="">
                  <v:imagedata r:id="rId16" o:title=""/>
                </v:shape>
                <o:OLEObject Type="Embed" ProgID="Equation.3" ShapeID="_x0000_i1028" DrawAspect="Content" ObjectID="_1573894671"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fldSimple w:instr=" SEQ Tabelle \* ARABIC ">
        <w:r w:rsidR="005A0A50">
          <w:rPr>
            <w:noProof/>
          </w:rPr>
          <w:t>2</w:t>
        </w:r>
      </w:fldSimple>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w:t>
      </w:r>
      <w:proofErr w:type="gramStart"/>
      <w:r w:rsidRPr="001D1969">
        <w:rPr>
          <w:lang w:eastAsia="de-CH"/>
        </w:rPr>
        <w:t>AR(</w:t>
      </w:r>
      <w:proofErr w:type="gramEnd"/>
      <w:r w:rsidRPr="001D1969">
        <w:rPr>
          <w:lang w:eastAsia="de-CH"/>
        </w:rPr>
        <w:t>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29" w:name="_Hlk496530064"/>
      <w:r w:rsidRPr="001D1969">
        <w:rPr>
          <w:b/>
          <w:lang w:eastAsia="de-CH"/>
        </w:rPr>
        <w:t>ε</w:t>
      </w:r>
      <w:r w:rsidRPr="001D1969">
        <w:rPr>
          <w:b/>
          <w:vertAlign w:val="subscript"/>
          <w:lang w:eastAsia="de-CH"/>
        </w:rPr>
        <w:t>t</w:t>
      </w:r>
      <w:bookmarkEnd w:id="29"/>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w:t>
      </w:r>
      <w:proofErr w:type="gramStart"/>
      <w:r w:rsidRPr="001D1969">
        <w:rPr>
          <w:lang w:eastAsia="de-CH"/>
        </w:rPr>
        <w:t>AR(</w:t>
      </w:r>
      <w:proofErr w:type="gramEnd"/>
      <w:r w:rsidRPr="001D1969">
        <w:rPr>
          <w:lang w:eastAsia="de-CH"/>
        </w:rPr>
        <w:t xml:space="preserve">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w:t>
      </w:r>
      <w:proofErr w:type="gramStart"/>
      <w:r>
        <w:rPr>
          <w:lang w:eastAsia="de-CH"/>
        </w:rPr>
        <w:t>N(</w:t>
      </w:r>
      <w:proofErr w:type="gramEnd"/>
      <w:r>
        <w:rPr>
          <w:lang w:eastAsia="de-CH"/>
        </w:rPr>
        <w:t xml:space="preserve">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w:t>
            </w:r>
            <w:proofErr w:type="gramStart"/>
            <w:r w:rsidRPr="0065337F">
              <w:rPr>
                <w:color w:val="000000"/>
                <w:lang w:val="en-US"/>
              </w:rPr>
              <w:t>Next(</w:t>
            </w:r>
            <w:proofErr w:type="gramEnd"/>
            <w:r w:rsidRPr="0065337F">
              <w:rPr>
                <w:color w:val="000000"/>
                <w:lang w:val="en-US"/>
              </w:rPr>
              <w: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proofErr w:type="gramStart"/>
            <w:r w:rsidR="0065337F" w:rsidRPr="0065337F">
              <w:rPr>
                <w:lang w:val="en-US"/>
              </w:rPr>
              <w:t>for</w:t>
            </w:r>
            <w:r w:rsidR="0065337F" w:rsidRPr="0065337F">
              <w:rPr>
                <w:color w:val="000000"/>
                <w:lang w:val="en-US"/>
              </w:rPr>
              <w:t>(</w:t>
            </w:r>
            <w:proofErr w:type="gramEnd"/>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0" w:name="_Toc499629198"/>
      <w:r>
        <w:lastRenderedPageBreak/>
        <w:t xml:space="preserve">Codefragment </w:t>
      </w:r>
      <w:fldSimple w:instr=" SEQ Codefragment \* ARABIC ">
        <w:r w:rsidR="00343DE2">
          <w:rPr>
            <w:noProof/>
          </w:rPr>
          <w:t>1</w:t>
        </w:r>
      </w:fldSimple>
      <w:r>
        <w:t xml:space="preserve"> AR-Prozess - </w:t>
      </w:r>
      <w:proofErr w:type="gramStart"/>
      <w:r>
        <w:t>Next(</w:t>
      </w:r>
      <w:proofErr w:type="gramEnd"/>
      <w:r>
        <w:t>)-Methode</w:t>
      </w:r>
      <w:bookmarkEnd w:id="30"/>
    </w:p>
    <w:p w:rsidR="007D350E" w:rsidRPr="001D1969" w:rsidRDefault="007D350E" w:rsidP="007D350E">
      <w:pPr>
        <w:autoSpaceDE w:val="0"/>
        <w:autoSpaceDN w:val="0"/>
        <w:adjustRightInd w:val="0"/>
        <w:rPr>
          <w:lang w:eastAsia="de-CH"/>
        </w:rPr>
      </w:pPr>
    </w:p>
    <w:p w:rsidR="007D350E"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er gewünschten Randverteilung.</w:t>
      </w:r>
    </w:p>
    <w:p w:rsidR="000E60EC" w:rsidRPr="001D1969" w:rsidRDefault="000E60EC" w:rsidP="000E60EC">
      <w:pPr>
        <w:pStyle w:val="Heading2"/>
      </w:pPr>
      <w:bookmarkStart w:id="31" w:name="_Toc497915003"/>
      <w:bookmarkStart w:id="32" w:name="_Toc498964618"/>
      <w:r w:rsidRPr="001D1969">
        <w:t>ARTA und Autokorrelation [bis 01.11.2017]</w:t>
      </w:r>
      <w:bookmarkEnd w:id="31"/>
      <w:bookmarkEnd w:id="32"/>
    </w:p>
    <w:p w:rsidR="000E60EC" w:rsidRPr="001D1969" w:rsidRDefault="000E60EC" w:rsidP="000E60EC">
      <w:r w:rsidRPr="001D1969">
        <w:t xml:space="preserve">Dem </w:t>
      </w:r>
      <w:r>
        <w:t>AR-Prozess liegt eine natürliche</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 </w:t>
      </w:r>
      <w:r w:rsidR="009478C6">
        <w:t>Diese Aufgabe wird durch ein Yule-Walker-Gleichungssystem</w:t>
      </w:r>
      <w:r w:rsidR="00884A48">
        <w:rPr>
          <w:rStyle w:val="FootnoteReference"/>
        </w:rPr>
        <w:footnoteReference w:id="12"/>
      </w:r>
      <w:r w:rsidR="009478C6">
        <w:t xml:space="preserve"> gelöst, welches ein numerisches Suchverfahren zur Bestimmung der Regressionskoeffizienten darstellt.</w:t>
      </w:r>
    </w:p>
    <w:p w:rsidR="000E60EC" w:rsidRPr="001D1969" w:rsidRDefault="000E60EC" w:rsidP="00717B56">
      <w:pPr>
        <w:autoSpaceDE w:val="0"/>
        <w:autoSpaceDN w:val="0"/>
        <w:adjustRightInd w:val="0"/>
        <w:rPr>
          <w:lang w:eastAsia="de-CH"/>
        </w:rPr>
      </w:pPr>
    </w:p>
    <w:p w:rsidR="000F6F9C" w:rsidRDefault="000F6F9C" w:rsidP="000F6F9C">
      <w:pPr>
        <w:pStyle w:val="Heading2"/>
        <w:rPr>
          <w:lang w:eastAsia="de-CH"/>
        </w:rPr>
      </w:pPr>
      <w:bookmarkStart w:id="33" w:name="_Toc497914999"/>
      <w:bookmarkStart w:id="34" w:name="_Toc498964613"/>
      <w:r w:rsidRPr="001D1969">
        <w:rPr>
          <w:lang w:eastAsia="de-CH"/>
        </w:rPr>
        <w:t>Verteilungen</w:t>
      </w:r>
      <w:bookmarkEnd w:id="33"/>
      <w:bookmarkEnd w:id="34"/>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3"/>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6F0E3A"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6F0E3A"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6F0E3A"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5" w:name="_Toc497915000"/>
      <w:bookmarkStart w:id="36" w:name="_Toc498964614"/>
      <w:r w:rsidRPr="001D1969">
        <w:rPr>
          <w:lang w:eastAsia="de-CH"/>
        </w:rPr>
        <w:lastRenderedPageBreak/>
        <w:t>Normalverteilung</w:t>
      </w:r>
      <w:bookmarkEnd w:id="35"/>
      <w:bookmarkEnd w:id="36"/>
    </w:p>
    <w:p w:rsidR="00C072BE" w:rsidRDefault="00C072BE" w:rsidP="00C072BE">
      <w:pPr>
        <w:rPr>
          <w:lang w:eastAsia="de-CH"/>
        </w:rPr>
      </w:pPr>
      <w:r>
        <w:rPr>
          <w:lang w:eastAsia="de-CH"/>
        </w:rPr>
        <w:t xml:space="preserve">Die Normalverteilung </w:t>
      </w:r>
      <w:r w:rsidR="00601F64">
        <w:rPr>
          <w:rStyle w:val="FootnoteReference"/>
          <w:lang w:eastAsia="de-CH"/>
        </w:rPr>
        <w:footnoteReference w:id="14"/>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5"/>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6F0E3A"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6F0E3A"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fldSimple w:instr=" SEQ Figure \* ARABIC ">
        <w:r w:rsidR="004D61EB">
          <w:rPr>
            <w:noProof/>
          </w:rPr>
          <w:t>5</w:t>
        </w:r>
      </w:fldSimple>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7" w:name="_Toc498964615"/>
      <w:r>
        <w:rPr>
          <w:lang w:eastAsia="de-CH"/>
        </w:rPr>
        <w:lastRenderedPageBreak/>
        <w:t>Exponentialverteilung</w:t>
      </w:r>
      <w:bookmarkEnd w:id="37"/>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6"/>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6F0E3A"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6F0E3A"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fldSimple w:instr=" SEQ Figure \* ARABIC ">
        <w:r w:rsidR="004D61EB">
          <w:rPr>
            <w:noProof/>
          </w:rPr>
          <w:t>6</w:t>
        </w:r>
      </w:fldSimple>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8" w:name="_Toc498964616"/>
      <w:r>
        <w:rPr>
          <w:lang w:eastAsia="de-CH"/>
        </w:rPr>
        <w:lastRenderedPageBreak/>
        <w:t>Stetige Gleichverte</w:t>
      </w:r>
      <w:r w:rsidR="009C2925">
        <w:rPr>
          <w:lang w:eastAsia="de-CH"/>
        </w:rPr>
        <w:t>i</w:t>
      </w:r>
      <w:r>
        <w:rPr>
          <w:lang w:eastAsia="de-CH"/>
        </w:rPr>
        <w:t>lung</w:t>
      </w:r>
      <w:bookmarkEnd w:id="38"/>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7"/>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6F0E3A"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6F0E3A"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6F0E3A"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6F0E3A"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fldSimple w:instr=" SEQ Figure \* ARABIC ">
        <w:r>
          <w:rPr>
            <w:noProof/>
          </w:rPr>
          <w:t>7</w:t>
        </w:r>
      </w:fldSimple>
      <w:r>
        <w:t>: Verteilungsfunktion (oben) und Dichtefunktion (unten) der Gleichverteilung</w:t>
      </w:r>
    </w:p>
    <w:p w:rsidR="00214657" w:rsidRPr="00214657" w:rsidRDefault="00214657" w:rsidP="00214657">
      <w:pPr>
        <w:rPr>
          <w:lang w:eastAsia="de-CH"/>
        </w:rPr>
      </w:pPr>
    </w:p>
    <w:p w:rsidR="00182945" w:rsidRPr="001D1969" w:rsidRDefault="00182945" w:rsidP="00182945">
      <w:pPr>
        <w:pStyle w:val="Heading3"/>
      </w:pPr>
      <w:bookmarkStart w:id="39" w:name="_Toc497915005"/>
      <w:bookmarkStart w:id="40" w:name="_Toc498964620"/>
      <w:r w:rsidRPr="001D1969">
        <w:lastRenderedPageBreak/>
        <w:t>PearsonsCorrelation [bis 1.11.2017]</w:t>
      </w:r>
      <w:bookmarkEnd w:id="39"/>
      <w:bookmarkEnd w:id="40"/>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6F0E3A"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6F0E3A"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37792F" w:rsidRDefault="0026041B" w:rsidP="00214657">
            <w:pPr>
              <w:pStyle w:val="Code"/>
              <w:rPr>
                <w:lang w:val="en-US"/>
              </w:rPr>
            </w:pPr>
            <w:r w:rsidRPr="0037792F">
              <w:rPr>
                <w:lang w:val="en-US"/>
              </w:rPr>
              <w:t xml:space="preserve">public static </w:t>
            </w:r>
            <w:proofErr w:type="gramStart"/>
            <w:r w:rsidRPr="0037792F">
              <w:rPr>
                <w:lang w:val="en-US"/>
              </w:rPr>
              <w:t>double[</w:t>
            </w:r>
            <w:proofErr w:type="gramEnd"/>
            <w:r w:rsidRPr="0037792F">
              <w:rPr>
                <w:lang w:val="en-US"/>
              </w:rPr>
              <w:t>] CalculateAcfs(double[] data, int maxLag)</w:t>
            </w:r>
          </w:p>
          <w:p w:rsidR="0026041B" w:rsidRPr="0037792F" w:rsidRDefault="0026041B" w:rsidP="00214657">
            <w:pPr>
              <w:pStyle w:val="Code"/>
              <w:rPr>
                <w:lang w:val="en-US"/>
              </w:rPr>
            </w:pPr>
            <w:r w:rsidRPr="0037792F">
              <w:rPr>
                <w:lang w:val="en-US"/>
              </w:rPr>
              <w:t>{</w:t>
            </w:r>
          </w:p>
          <w:p w:rsidR="0026041B" w:rsidRPr="0037792F" w:rsidRDefault="0026041B" w:rsidP="00214657">
            <w:pPr>
              <w:pStyle w:val="Code"/>
              <w:tabs>
                <w:tab w:val="left" w:pos="270"/>
              </w:tabs>
              <w:ind w:left="316"/>
              <w:rPr>
                <w:lang w:val="en-US"/>
              </w:rPr>
            </w:pPr>
            <w:proofErr w:type="gramStart"/>
            <w:r w:rsidRPr="0037792F">
              <w:rPr>
                <w:lang w:val="en-US"/>
              </w:rPr>
              <w:t>double[</w:t>
            </w:r>
            <w:proofErr w:type="gramEnd"/>
            <w:r w:rsidRPr="0037792F">
              <w:rPr>
                <w:lang w:val="en-US"/>
              </w:rPr>
              <w:t>] accs = new double[maxLag + 1];</w:t>
            </w:r>
          </w:p>
          <w:p w:rsidR="0026041B" w:rsidRPr="0037792F" w:rsidRDefault="0026041B" w:rsidP="00214657">
            <w:pPr>
              <w:pStyle w:val="Code"/>
              <w:ind w:left="316"/>
              <w:rPr>
                <w:lang w:val="en-US"/>
              </w:rPr>
            </w:pPr>
            <w:r w:rsidRPr="0037792F">
              <w:rPr>
                <w:lang w:val="en-US"/>
              </w:rPr>
              <w:t>for (int lag = 0; lag &lt;= maxLag; lag++) {</w:t>
            </w:r>
          </w:p>
          <w:p w:rsidR="0026041B" w:rsidRPr="0037792F" w:rsidRDefault="0026041B" w:rsidP="00214657">
            <w:pPr>
              <w:pStyle w:val="Code"/>
              <w:tabs>
                <w:tab w:val="left" w:pos="560"/>
              </w:tabs>
              <w:ind w:left="599"/>
              <w:rPr>
                <w:lang w:val="en-US"/>
              </w:rPr>
            </w:pPr>
            <w:r w:rsidRPr="0037792F">
              <w:rPr>
                <w:lang w:val="en-US"/>
              </w:rPr>
              <w:t xml:space="preserve">accs[lag] = </w:t>
            </w:r>
            <w:proofErr w:type="gramStart"/>
            <w:r w:rsidRPr="0037792F">
              <w:rPr>
                <w:lang w:val="en-US"/>
              </w:rPr>
              <w:t>CalculateAcf(</w:t>
            </w:r>
            <w:proofErr w:type="gramEnd"/>
            <w:r w:rsidRPr="0037792F">
              <w:rPr>
                <w:lang w:val="en-US"/>
              </w:rPr>
              <w:t>data, lag);</w:t>
            </w:r>
          </w:p>
          <w:p w:rsidR="0026041B" w:rsidRPr="0037792F" w:rsidRDefault="0026041B" w:rsidP="00214657">
            <w:pPr>
              <w:pStyle w:val="Code"/>
              <w:ind w:left="316"/>
              <w:rPr>
                <w:lang w:val="en-US"/>
              </w:rPr>
            </w:pPr>
            <w:r w:rsidRPr="0037792F">
              <w:rPr>
                <w:lang w:val="en-US"/>
              </w:rPr>
              <w:t>}</w:t>
            </w:r>
          </w:p>
          <w:p w:rsidR="0026041B" w:rsidRPr="0037792F" w:rsidRDefault="0026041B" w:rsidP="00214657">
            <w:pPr>
              <w:pStyle w:val="Code"/>
              <w:ind w:left="316"/>
              <w:rPr>
                <w:lang w:val="en-US"/>
              </w:rPr>
            </w:pPr>
            <w:r w:rsidRPr="0037792F">
              <w:rPr>
                <w:lang w:val="en-US"/>
              </w:rPr>
              <w:t>return accs;</w:t>
            </w:r>
          </w:p>
          <w:p w:rsidR="00E9542B" w:rsidRPr="0037792F" w:rsidRDefault="0026041B" w:rsidP="00214657">
            <w:pPr>
              <w:pStyle w:val="Code"/>
              <w:rPr>
                <w:lang w:val="en-US"/>
              </w:rPr>
            </w:pPr>
            <w:r w:rsidRPr="0037792F">
              <w:rPr>
                <w:lang w:val="en-US"/>
              </w:rPr>
              <w:t>}</w:t>
            </w:r>
          </w:p>
          <w:p w:rsidR="00214657" w:rsidRPr="0037792F" w:rsidRDefault="00214657" w:rsidP="00214657">
            <w:pPr>
              <w:pStyle w:val="Code"/>
              <w:rPr>
                <w:lang w:val="en-US"/>
              </w:rPr>
            </w:pPr>
          </w:p>
          <w:p w:rsidR="00214657" w:rsidRPr="0037792F" w:rsidRDefault="00214657" w:rsidP="00214657">
            <w:pPr>
              <w:pStyle w:val="Code"/>
              <w:rPr>
                <w:lang w:val="en-US"/>
              </w:rPr>
            </w:pPr>
            <w:r w:rsidRPr="0037792F">
              <w:rPr>
                <w:lang w:val="en-US"/>
              </w:rPr>
              <w:t>public static double CalculateAcf(</w:t>
            </w:r>
            <w:proofErr w:type="gramStart"/>
            <w:r w:rsidRPr="0037792F">
              <w:rPr>
                <w:lang w:val="en-US"/>
              </w:rPr>
              <w:t>double[</w:t>
            </w:r>
            <w:proofErr w:type="gramEnd"/>
            <w:r w:rsidRPr="0037792F">
              <w:rPr>
                <w:lang w:val="en-US"/>
              </w:rPr>
              <w:t>] data, int lag)</w:t>
            </w:r>
          </w:p>
          <w:p w:rsidR="00214657" w:rsidRPr="0037792F" w:rsidRDefault="00214657" w:rsidP="00214657">
            <w:pPr>
              <w:pStyle w:val="Code"/>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double acc = 0.0;</w:t>
            </w:r>
          </w:p>
          <w:p w:rsidR="00214657" w:rsidRPr="0037792F" w:rsidRDefault="00214657" w:rsidP="00214657">
            <w:pPr>
              <w:pStyle w:val="Code"/>
              <w:tabs>
                <w:tab w:val="left" w:pos="280"/>
              </w:tabs>
              <w:ind w:left="316"/>
              <w:rPr>
                <w:lang w:val="en-US"/>
              </w:rPr>
            </w:pPr>
            <w:r w:rsidRPr="0037792F">
              <w:rPr>
                <w:lang w:val="en-US"/>
              </w:rPr>
              <w:t xml:space="preserve">int len = </w:t>
            </w:r>
            <w:proofErr w:type="gramStart"/>
            <w:r w:rsidRPr="0037792F">
              <w:rPr>
                <w:lang w:val="en-US"/>
              </w:rPr>
              <w:t>data.Length</w:t>
            </w:r>
            <w:proofErr w:type="gramEnd"/>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&lt; 0)</w:t>
            </w:r>
          </w:p>
          <w:p w:rsidR="00214657" w:rsidRPr="0037792F" w:rsidRDefault="00214657" w:rsidP="00214657">
            <w:pPr>
              <w:pStyle w:val="Code"/>
              <w:tabs>
                <w:tab w:val="left" w:pos="280"/>
              </w:tabs>
              <w:ind w:left="316"/>
              <w:rPr>
                <w:lang w:val="en-US"/>
              </w:rPr>
            </w:pPr>
            <w:r w:rsidRPr="0037792F">
              <w:rPr>
                <w:lang w:val="en-US"/>
              </w:rPr>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 xml:space="preserve">throw new </w:t>
            </w:r>
            <w:proofErr w:type="gramStart"/>
            <w:r w:rsidRPr="00D426A1">
              <w:rPr>
                <w:lang w:val="en-US"/>
              </w:rPr>
              <w:t>ArgumentException(</w:t>
            </w:r>
            <w:proofErr w:type="gramEnd"/>
            <w:r w:rsidRPr="00D426A1">
              <w:rPr>
                <w:lang w:val="en-US"/>
              </w:rPr>
              <w:t>"Negative Lags are not allowed");</w:t>
            </w:r>
          </w:p>
          <w:p w:rsidR="00214657" w:rsidRPr="00D426A1"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&gt; 1)</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D426A1">
              <w:rPr>
                <w:lang w:val="en-US"/>
              </w:rPr>
              <w:t xml:space="preserve">throw new </w:t>
            </w:r>
            <w:proofErr w:type="gramStart"/>
            <w:r w:rsidRPr="00D426A1">
              <w:rPr>
                <w:lang w:val="en-US"/>
              </w:rPr>
              <w:t>ArgumentException(</w:t>
            </w:r>
            <w:proofErr w:type="gramEnd"/>
            <w:r w:rsidRPr="00D426A1">
              <w:rPr>
                <w:lang w:val="en-US"/>
              </w:rPr>
              <w:t>"Lag exceeds sample size");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 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1.0;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else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Correlation.Pearson(</w:t>
            </w:r>
            <w:proofErr w:type="gramStart"/>
            <w:r w:rsidRPr="0037792F">
              <w:rPr>
                <w:lang w:val="en-US"/>
              </w:rPr>
              <w:t>data.CopyOfRange</w:t>
            </w:r>
            <w:proofErr w:type="gramEnd"/>
            <w:r w:rsidRPr="0037792F">
              <w:rPr>
                <w:lang w:val="en-US"/>
              </w:rPr>
              <w:t>(0, len - lag), data.CopyOfRange(lag, len));</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Default="00670B29" w:rsidP="00707300">
      <w:pPr>
        <w:pStyle w:val="Caption"/>
      </w:pPr>
      <w:bookmarkStart w:id="41" w:name="_Toc499629199"/>
      <w:r>
        <w:t xml:space="preserve">Codefragment </w:t>
      </w:r>
      <w:fldSimple w:instr=" SEQ Codefragment \* ARABIC ">
        <w:r w:rsidR="00343DE2">
          <w:rPr>
            <w:noProof/>
          </w:rPr>
          <w:t>2</w:t>
        </w:r>
      </w:fldSimple>
      <w:r w:rsidR="009E6D9D">
        <w:rPr>
          <w:noProof/>
        </w:rPr>
        <w:t>:</w:t>
      </w:r>
      <w:r>
        <w:t xml:space="preserve"> Berechnung der Korrelationskoeffizienten</w:t>
      </w:r>
      <w:bookmarkEnd w:id="41"/>
    </w:p>
    <w:p w:rsidR="00AA67A8" w:rsidRDefault="00AA67A8" w:rsidP="00AA67A8"/>
    <w:p w:rsidR="00AA67A8" w:rsidRDefault="00AA67A8" w:rsidP="00AA67A8">
      <w:pPr>
        <w:pStyle w:val="Heading3"/>
      </w:pPr>
      <w:bookmarkStart w:id="42" w:name="_Toc497915012"/>
      <w:bookmarkStart w:id="43" w:name="_Toc498964627"/>
      <w:r>
        <w:t>Grenzen von ARTA</w:t>
      </w:r>
      <w:bookmarkEnd w:id="42"/>
      <w:bookmarkEnd w:id="43"/>
      <w:r>
        <w:t xml:space="preserve"> [Philipp]</w:t>
      </w:r>
    </w:p>
    <w:p w:rsidR="00AA67A8" w:rsidRDefault="00AA67A8" w:rsidP="00AA67A8">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8"/>
      </w:r>
      <w:r>
        <w:t xml:space="preserve">» genannt sind. </w:t>
      </w:r>
      <w:r w:rsidRPr="002C7764">
        <w:rPr>
          <w:i/>
          <w:color w:val="FF0000"/>
        </w:rPr>
        <w:t xml:space="preserve">[TODO] </w:t>
      </w:r>
      <w:r>
        <w:rPr>
          <w:i/>
          <w:color w:val="FF0000"/>
        </w:rPr>
        <w:t>Weiterführen, Grenzen aufzeigen</w:t>
      </w:r>
    </w:p>
    <w:p w:rsidR="00AA67A8" w:rsidRPr="00AA67A8" w:rsidRDefault="00AA67A8" w:rsidP="00AA67A8"/>
    <w:p w:rsidR="00E750BA" w:rsidRPr="001D1969" w:rsidRDefault="00E750BA">
      <w:pPr>
        <w:jc w:val="left"/>
      </w:pPr>
      <w:r w:rsidRPr="001D1969">
        <w:br w:type="page"/>
      </w:r>
    </w:p>
    <w:p w:rsidR="00605B18" w:rsidRPr="001D1969" w:rsidRDefault="00272BA2" w:rsidP="00E46179">
      <w:pPr>
        <w:pStyle w:val="Heading1"/>
      </w:pPr>
      <w:bookmarkStart w:id="44" w:name="_Ref496024596"/>
      <w:bookmarkStart w:id="45" w:name="_Ref496024598"/>
      <w:bookmarkStart w:id="46" w:name="_Ref496024608"/>
      <w:bookmarkStart w:id="47" w:name="_Toc497915006"/>
      <w:bookmarkStart w:id="48" w:name="_Toc498964621"/>
      <w:r>
        <w:lastRenderedPageBreak/>
        <w:t>ARTA.Standard</w:t>
      </w:r>
      <w:r w:rsidR="00061C3E" w:rsidRPr="001D1969">
        <w:t xml:space="preserve"> </w:t>
      </w:r>
      <w:r w:rsidR="007F4460">
        <w:t>[bis 15</w:t>
      </w:r>
      <w:r w:rsidR="00292E47" w:rsidRPr="001D1969">
        <w:t>.11.2017]</w:t>
      </w:r>
      <w:bookmarkEnd w:id="44"/>
      <w:bookmarkEnd w:id="45"/>
      <w:bookmarkEnd w:id="46"/>
      <w:bookmarkEnd w:id="47"/>
      <w:bookmarkEnd w:id="48"/>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ARTA.Standard</w:t>
      </w:r>
      <w:r w:rsidR="00E8685A" w:rsidRPr="001D1969">
        <w:t xml:space="preserve"> greift auf die Sammlung mathematischer Funktionen und Klassen der MathNet.Numerics</w:t>
      </w:r>
      <w:r w:rsidR="00E8685A" w:rsidRPr="001D1969">
        <w:rPr>
          <w:rStyle w:val="FootnoteReference"/>
        </w:rPr>
        <w:footnoteReference w:id="19"/>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49" w:name="_Toc497915007"/>
      <w:bookmarkStart w:id="50" w:name="_Toc498964622"/>
      <w:r w:rsidRPr="001D1969">
        <w:t>Domain-Modell</w:t>
      </w:r>
      <w:bookmarkEnd w:id="49"/>
      <w:bookmarkEnd w:id="50"/>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210801" w:rsidRDefault="00210801">
                              <w:r>
                                <w:t>Legende:</w:t>
                              </w:r>
                            </w:p>
                            <w:p w:rsidR="00210801" w:rsidRPr="001231F8" w:rsidRDefault="00210801">
                              <w:pPr>
                                <w:rPr>
                                  <w:color w:val="FF3399"/>
                                </w:rPr>
                              </w:pPr>
                              <w:r w:rsidRPr="001231F8">
                                <w:rPr>
                                  <w:color w:val="FF3399"/>
                                </w:rPr>
                                <w:t>Calls</w:t>
                              </w:r>
                            </w:p>
                            <w:p w:rsidR="00210801" w:rsidRPr="001231F8" w:rsidRDefault="00210801">
                              <w:pPr>
                                <w:rPr>
                                  <w:color w:val="92D050"/>
                                </w:rPr>
                              </w:pPr>
                              <w:r w:rsidRPr="001231F8">
                                <w:rPr>
                                  <w:color w:val="92D050"/>
                                </w:rPr>
                                <w:t>Implements</w:t>
                              </w:r>
                            </w:p>
                            <w:p w:rsidR="00210801" w:rsidRPr="001231F8" w:rsidRDefault="00210801">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210801" w:rsidRDefault="00210801">
                        <w:r>
                          <w:t>Legende:</w:t>
                        </w:r>
                      </w:p>
                      <w:p w:rsidR="00210801" w:rsidRPr="001231F8" w:rsidRDefault="00210801">
                        <w:pPr>
                          <w:rPr>
                            <w:color w:val="FF3399"/>
                          </w:rPr>
                        </w:pPr>
                        <w:r w:rsidRPr="001231F8">
                          <w:rPr>
                            <w:color w:val="FF3399"/>
                          </w:rPr>
                          <w:t>Calls</w:t>
                        </w:r>
                      </w:p>
                      <w:p w:rsidR="00210801" w:rsidRPr="001231F8" w:rsidRDefault="00210801">
                        <w:pPr>
                          <w:rPr>
                            <w:color w:val="92D050"/>
                          </w:rPr>
                        </w:pPr>
                        <w:r w:rsidRPr="001231F8">
                          <w:rPr>
                            <w:color w:val="92D050"/>
                          </w:rPr>
                          <w:t>Implements</w:t>
                        </w:r>
                      </w:p>
                      <w:p w:rsidR="00210801" w:rsidRPr="001231F8" w:rsidRDefault="00210801">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1" w:name="_Toc499629189"/>
      <w:r w:rsidRPr="001D1969">
        <w:t xml:space="preserve">Abbildung </w:t>
      </w:r>
      <w:fldSimple w:instr=" SEQ Abbildung \* ARABIC ">
        <w:r w:rsidR="0060225E">
          <w:rPr>
            <w:noProof/>
          </w:rPr>
          <w:t>3</w:t>
        </w:r>
      </w:fldSimple>
      <w:r w:rsidR="009E6D9D">
        <w:rPr>
          <w:noProof/>
        </w:rPr>
        <w:t>:</w:t>
      </w:r>
      <w:r w:rsidRPr="001D1969">
        <w:t xml:space="preserve"> Klassendiagramm </w:t>
      </w:r>
      <w:r>
        <w:t>ARTA.Standard</w:t>
      </w:r>
      <w:bookmarkEnd w:id="51"/>
    </w:p>
    <w:p w:rsidR="006E2151" w:rsidRPr="001D1969" w:rsidRDefault="00605B18" w:rsidP="00B07E0D">
      <w:pPr>
        <w:pStyle w:val="Heading2"/>
      </w:pPr>
      <w:bookmarkStart w:id="52" w:name="_Toc497915008"/>
      <w:bookmarkStart w:id="53" w:name="_Toc498964623"/>
      <w:r w:rsidRPr="001D1969">
        <w:lastRenderedPageBreak/>
        <w:t>Implementation</w:t>
      </w:r>
      <w:bookmarkEnd w:id="52"/>
      <w:bookmarkEnd w:id="53"/>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030E63">
        <w:tc>
          <w:tcPr>
            <w:tcW w:w="9062" w:type="dxa"/>
            <w:tcBorders>
              <w:left w:val="nil"/>
              <w:right w:val="nil"/>
            </w:tcBorders>
          </w:tcPr>
          <w:p w:rsidR="000915D3" w:rsidRPr="001D1969" w:rsidRDefault="000915D3" w:rsidP="00030E63">
            <w:pPr>
              <w:autoSpaceDE w:val="0"/>
              <w:autoSpaceDN w:val="0"/>
              <w:adjustRightInd w:val="0"/>
              <w:rPr>
                <w:color w:val="808080"/>
                <w:sz w:val="20"/>
                <w:lang w:eastAsia="de-CH"/>
              </w:rPr>
            </w:pPr>
          </w:p>
          <w:p w:rsidR="000915D3" w:rsidRPr="001D1969" w:rsidRDefault="000915D3" w:rsidP="00030E63">
            <w:pPr>
              <w:pStyle w:val="Code"/>
              <w:rPr>
                <w:color w:val="000000"/>
              </w:rPr>
            </w:pPr>
            <w:r w:rsidRPr="001D1969">
              <w:t>///&lt;summary&gt;</w:t>
            </w:r>
          </w:p>
          <w:p w:rsidR="000915D3" w:rsidRPr="001D1969" w:rsidRDefault="000915D3" w:rsidP="00030E63">
            <w:pPr>
              <w:pStyle w:val="Code"/>
              <w:rPr>
                <w:color w:val="000000"/>
              </w:rPr>
            </w:pPr>
            <w:r w:rsidRPr="001D1969">
              <w:t>///</w:t>
            </w:r>
            <w:proofErr w:type="gramStart"/>
            <w:r w:rsidRPr="001D1969">
              <w:rPr>
                <w:color w:val="008000"/>
              </w:rPr>
              <w:t>Erzeugt</w:t>
            </w:r>
            <w:proofErr w:type="gramEnd"/>
            <w:r w:rsidRPr="001D1969">
              <w:rPr>
                <w:color w:val="008000"/>
              </w:rPr>
              <w:t xml:space="preserve"> einen AR-Prozess mit den gegebenen Korrelationskoeffizienten.</w:t>
            </w:r>
          </w:p>
          <w:p w:rsidR="000915D3" w:rsidRPr="001D1969" w:rsidRDefault="000915D3" w:rsidP="00030E63">
            <w:pPr>
              <w:pStyle w:val="Code"/>
              <w:rPr>
                <w:color w:val="000000"/>
              </w:rPr>
            </w:pPr>
            <w:r w:rsidRPr="001D1969">
              <w:t>///</w:t>
            </w:r>
            <w:proofErr w:type="gramStart"/>
            <w:r w:rsidRPr="001D1969">
              <w:rPr>
                <w:color w:val="008000"/>
              </w:rPr>
              <w:t>Passt</w:t>
            </w:r>
            <w:proofErr w:type="gramEnd"/>
            <w:r w:rsidRPr="001D1969">
              <w:rPr>
                <w:color w:val="008000"/>
              </w:rPr>
              <w:t xml:space="preserve"> die Alpha-Werte in eine Normalverteilung ein, mit dem Mittelwert 0 und der Varianz kleiner 1</w:t>
            </w:r>
          </w:p>
          <w:p w:rsidR="000915D3" w:rsidRPr="0065337F" w:rsidRDefault="000915D3" w:rsidP="00030E63">
            <w:pPr>
              <w:pStyle w:val="Code"/>
              <w:rPr>
                <w:color w:val="000000"/>
                <w:lang w:val="en-US"/>
              </w:rPr>
            </w:pPr>
            <w:r w:rsidRPr="0065337F">
              <w:rPr>
                <w:lang w:val="en-US"/>
              </w:rPr>
              <w:t>///&lt;/summary&gt;</w:t>
            </w:r>
          </w:p>
          <w:p w:rsidR="000915D3" w:rsidRPr="0065337F" w:rsidRDefault="000915D3" w:rsidP="00030E63">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proofErr w:type="gramStart"/>
            <w:r w:rsidRPr="0065337F">
              <w:rPr>
                <w:b/>
                <w:color w:val="0000FF"/>
                <w:lang w:val="en-US"/>
              </w:rPr>
              <w:t>double</w:t>
            </w:r>
            <w:r w:rsidRPr="0065337F">
              <w:rPr>
                <w:b/>
                <w:color w:val="000000"/>
                <w:lang w:val="en-US"/>
              </w:rPr>
              <w:t>[</w:t>
            </w:r>
            <w:proofErr w:type="gramEnd"/>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030E63">
            <w:pPr>
              <w:pStyle w:val="Code"/>
              <w:rPr>
                <w:b/>
                <w:color w:val="000000"/>
              </w:rPr>
            </w:pPr>
            <w:r w:rsidRPr="001D1969">
              <w:rPr>
                <w:b/>
                <w:color w:val="000000"/>
              </w:rPr>
              <w:t>{</w:t>
            </w:r>
          </w:p>
          <w:p w:rsidR="000915D3" w:rsidRPr="001D1969" w:rsidRDefault="000915D3" w:rsidP="00030E63">
            <w:pPr>
              <w:pStyle w:val="Code"/>
              <w:ind w:firstLine="34"/>
              <w:rPr>
                <w:color w:val="000000"/>
              </w:rPr>
            </w:pPr>
            <w:r w:rsidRPr="001D1969">
              <w:rPr>
                <w:color w:val="008000"/>
              </w:rPr>
              <w:tab/>
              <w:t xml:space="preserve">//Erzeugt eine Korrelationsmatrix und gibt die Reihe mit Index 0 als </w:t>
            </w:r>
            <w:proofErr w:type="gramStart"/>
            <w:r w:rsidRPr="001D1969">
              <w:rPr>
                <w:color w:val="008000"/>
              </w:rPr>
              <w:t>double[</w:t>
            </w:r>
            <w:proofErr w:type="gramEnd"/>
            <w:r w:rsidRPr="001D1969">
              <w:rPr>
                <w:color w:val="008000"/>
              </w:rPr>
              <w:t>] zurück</w:t>
            </w:r>
          </w:p>
          <w:p w:rsidR="000915D3" w:rsidRPr="001D1969" w:rsidRDefault="000915D3" w:rsidP="00030E63">
            <w:pPr>
              <w:pStyle w:val="Code"/>
              <w:ind w:firstLine="34"/>
              <w:rPr>
                <w:color w:val="000000"/>
              </w:rPr>
            </w:pPr>
            <w:r w:rsidRPr="001D1969">
              <w:rPr>
                <w:color w:val="0000FF"/>
              </w:rPr>
              <w:tab/>
            </w:r>
            <w:proofErr w:type="gramStart"/>
            <w:r w:rsidRPr="001D1969">
              <w:rPr>
                <w:color w:val="0000FF"/>
              </w:rPr>
              <w:t>double</w:t>
            </w:r>
            <w:r w:rsidRPr="001D1969">
              <w:rPr>
                <w:color w:val="000000"/>
              </w:rPr>
              <w:t>[</w:t>
            </w:r>
            <w:proofErr w:type="gramEnd"/>
            <w:r w:rsidRPr="001D1969">
              <w:rPr>
                <w:color w:val="000000"/>
              </w:rPr>
              <w:t>] alphas = ArAutocorrelationsToAlphas(arAutocorrelations);</w:t>
            </w:r>
          </w:p>
          <w:p w:rsidR="000915D3" w:rsidRPr="001D1969" w:rsidRDefault="000915D3" w:rsidP="00030E63">
            <w:pPr>
              <w:pStyle w:val="Code"/>
              <w:ind w:firstLine="34"/>
              <w:rPr>
                <w:color w:val="000000"/>
              </w:rPr>
            </w:pPr>
          </w:p>
          <w:p w:rsidR="000915D3" w:rsidRDefault="000915D3" w:rsidP="00030E63">
            <w:pPr>
              <w:pStyle w:val="Code"/>
              <w:ind w:firstLine="34"/>
              <w:rPr>
                <w:color w:val="008000"/>
              </w:rPr>
            </w:pPr>
            <w:r w:rsidRPr="001D1969">
              <w:rPr>
                <w:color w:val="008000"/>
              </w:rPr>
              <w:tab/>
            </w:r>
            <w:r>
              <w:rPr>
                <w:color w:val="008000"/>
              </w:rPr>
              <w:t>/*</w:t>
            </w:r>
          </w:p>
          <w:p w:rsidR="000915D3" w:rsidRDefault="000915D3" w:rsidP="00030E63">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030E63">
            <w:pPr>
              <w:pStyle w:val="Code"/>
              <w:ind w:firstLine="34"/>
              <w:rPr>
                <w:color w:val="000000"/>
              </w:rPr>
            </w:pPr>
            <w:r>
              <w:rPr>
                <w:color w:val="008000"/>
              </w:rPr>
              <w:tab/>
              <w:t>*/</w:t>
            </w:r>
          </w:p>
          <w:p w:rsidR="000915D3" w:rsidRPr="001D1969" w:rsidRDefault="000915D3" w:rsidP="00030E63">
            <w:pPr>
              <w:pStyle w:val="Code"/>
              <w:ind w:firstLine="34"/>
              <w:rPr>
                <w:color w:val="000000"/>
              </w:rPr>
            </w:pPr>
            <w:r w:rsidRPr="001D1969">
              <w:rPr>
                <w:color w:val="0000FF"/>
              </w:rPr>
              <w:tab/>
              <w:t>double</w:t>
            </w:r>
            <w:r w:rsidRPr="001D1969">
              <w:rPr>
                <w:color w:val="000000"/>
              </w:rPr>
              <w:t xml:space="preserve"> variance = </w:t>
            </w:r>
            <w:proofErr w:type="gramStart"/>
            <w:r w:rsidRPr="001D1969">
              <w:rPr>
                <w:color w:val="000000"/>
              </w:rPr>
              <w:t>CalculateVariance(</w:t>
            </w:r>
            <w:proofErr w:type="gramEnd"/>
            <w:r w:rsidRPr="001D1969">
              <w:rPr>
                <w:color w:val="000000"/>
              </w:rPr>
              <w:t>arAutocorrelations, alphas);</w:t>
            </w:r>
          </w:p>
          <w:p w:rsidR="000915D3" w:rsidRPr="001D1969" w:rsidRDefault="000915D3" w:rsidP="00030E63">
            <w:pPr>
              <w:pStyle w:val="Code"/>
              <w:ind w:firstLine="34"/>
              <w:rPr>
                <w:color w:val="000000"/>
              </w:rPr>
            </w:pPr>
          </w:p>
          <w:p w:rsidR="000915D3" w:rsidRPr="001D1969" w:rsidRDefault="000915D3" w:rsidP="00030E63">
            <w:pPr>
              <w:pStyle w:val="Code"/>
              <w:ind w:firstLine="34"/>
              <w:rPr>
                <w:color w:val="008000"/>
              </w:rPr>
            </w:pPr>
            <w:r w:rsidRPr="001D1969">
              <w:rPr>
                <w:color w:val="008000"/>
              </w:rPr>
              <w:tab/>
              <w:t>/*</w:t>
            </w:r>
          </w:p>
          <w:p w:rsidR="000915D3" w:rsidRPr="001D1969" w:rsidRDefault="000915D3" w:rsidP="00030E63">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030E63">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030E63">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proofErr w:type="gramStart"/>
            <w:r w:rsidRPr="0065337F">
              <w:rPr>
                <w:color w:val="2B91AF"/>
                <w:lang w:val="en-US"/>
              </w:rPr>
              <w:t>NormalDistribution</w:t>
            </w:r>
            <w:r w:rsidRPr="0065337F">
              <w:rPr>
                <w:color w:val="000000"/>
                <w:lang w:val="en-US"/>
              </w:rPr>
              <w:t>(</w:t>
            </w:r>
            <w:proofErr w:type="gramEnd"/>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030E63">
            <w:pPr>
              <w:pStyle w:val="Code"/>
              <w:rPr>
                <w:color w:val="000000"/>
                <w:lang w:val="en-US"/>
              </w:rPr>
            </w:pPr>
          </w:p>
          <w:p w:rsidR="000915D3" w:rsidRPr="0065337F" w:rsidRDefault="000915D3" w:rsidP="00030E63">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proofErr w:type="gramStart"/>
            <w:r w:rsidRPr="0065337F">
              <w:rPr>
                <w:color w:val="2B91AF"/>
                <w:lang w:val="en-US"/>
              </w:rPr>
              <w:t>ArProcess</w:t>
            </w:r>
            <w:r w:rsidRPr="0065337F">
              <w:rPr>
                <w:color w:val="000000"/>
                <w:lang w:val="en-US"/>
              </w:rPr>
              <w:t>(</w:t>
            </w:r>
            <w:proofErr w:type="gramEnd"/>
            <w:r w:rsidRPr="0065337F">
              <w:rPr>
                <w:color w:val="000000"/>
                <w:lang w:val="en-US"/>
              </w:rPr>
              <w:t>alphas, whiteNoiseProcess);</w:t>
            </w:r>
          </w:p>
          <w:p w:rsidR="000915D3" w:rsidRPr="001D1969" w:rsidRDefault="000915D3" w:rsidP="00030E63">
            <w:pPr>
              <w:pStyle w:val="Code"/>
              <w:rPr>
                <w:b/>
                <w:color w:val="000000"/>
              </w:rPr>
            </w:pPr>
            <w:r w:rsidRPr="001D1969">
              <w:rPr>
                <w:b/>
                <w:color w:val="000000"/>
              </w:rPr>
              <w:t>}</w:t>
            </w:r>
          </w:p>
          <w:p w:rsidR="000915D3" w:rsidRPr="001D1969" w:rsidRDefault="000915D3" w:rsidP="00030E63">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4" w:name="_Toc499629200"/>
      <w:r w:rsidRPr="001D1969">
        <w:t xml:space="preserve">Codefragment </w:t>
      </w:r>
      <w:fldSimple w:instr=" SEQ Codefragment \* ARABIC ">
        <w:r w:rsidR="00343DE2">
          <w:rPr>
            <w:noProof/>
          </w:rPr>
          <w:t>3</w:t>
        </w:r>
      </w:fldSimple>
      <w:r>
        <w:rPr>
          <w:noProof/>
        </w:rPr>
        <w:t>:</w:t>
      </w:r>
      <w:r w:rsidRPr="001D1969">
        <w:t xml:space="preserve"> ArProcessFactory.CreateArProcess()</w:t>
      </w:r>
      <w:bookmarkEnd w:id="54"/>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proofErr w:type="gramStart"/>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roofErr w:type="gramEnd"/>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proofErr w:type="gramStart"/>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w:t>
            </w:r>
            <w:proofErr w:type="gramEnd"/>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5" w:name="_Toc499629201"/>
      <w:r>
        <w:t xml:space="preserve">Codefragment </w:t>
      </w:r>
      <w:fldSimple w:instr=" SEQ Codefragment \* ARABIC ">
        <w:r w:rsidR="00343DE2">
          <w:rPr>
            <w:noProof/>
          </w:rPr>
          <w:t>4</w:t>
        </w:r>
      </w:fldSimple>
      <w:r>
        <w:t xml:space="preserve">: Erzeugung eines </w:t>
      </w:r>
      <w:r w:rsidR="009E6D9D">
        <w:t>ARTA</w:t>
      </w:r>
      <w:r>
        <w:t xml:space="preserve"> Prozesses</w:t>
      </w:r>
      <w:bookmarkEnd w:id="55"/>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6" w:name="_Toc499629190"/>
      <w:r>
        <w:t xml:space="preserve">Abbildung </w:t>
      </w:r>
      <w:fldSimple w:instr=" SEQ Abbildung \* ARABIC ">
        <w:r w:rsidR="0060225E">
          <w:rPr>
            <w:noProof/>
          </w:rPr>
          <w:t>4</w:t>
        </w:r>
      </w:fldSimple>
      <w:r>
        <w:t xml:space="preserve">: Sequenzdiagramm - Erzeugung eines </w:t>
      </w:r>
      <w:r w:rsidR="003E3B73">
        <w:t>ARTA</w:t>
      </w:r>
      <w:r>
        <w:t xml:space="preserve"> Prozesses</w:t>
      </w:r>
      <w:bookmarkEnd w:id="56"/>
    </w:p>
    <w:p w:rsidR="00AA67A8" w:rsidRPr="00AA67A8" w:rsidRDefault="00AA67A8" w:rsidP="00AA67A8">
      <w:pPr>
        <w:pStyle w:val="TODO"/>
        <w:rPr>
          <w:lang w:val="en-US"/>
        </w:rPr>
      </w:pPr>
      <w:r w:rsidRPr="00AA67A8">
        <w:rPr>
          <w:lang w:val="en-US"/>
        </w:rPr>
        <w:t>[TODO] Anthony + Design mit Co</w:t>
      </w:r>
      <w:r>
        <w:rPr>
          <w:lang w:val="en-US"/>
        </w:rPr>
        <w:t>ntext &amp; Distribution</w:t>
      </w:r>
    </w:p>
    <w:p w:rsidR="00DA7986" w:rsidRPr="00AA67A8" w:rsidRDefault="00DA7986">
      <w:pPr>
        <w:jc w:val="left"/>
        <w:rPr>
          <w:lang w:val="en-US"/>
        </w:rPr>
      </w:pPr>
    </w:p>
    <w:p w:rsidR="00605B18" w:rsidRDefault="00605B18" w:rsidP="007B47BA">
      <w:pPr>
        <w:pStyle w:val="Heading2"/>
      </w:pPr>
      <w:bookmarkStart w:id="57" w:name="_Toc497915009"/>
      <w:bookmarkStart w:id="58" w:name="_Toc498964624"/>
      <w:r w:rsidRPr="001D1969">
        <w:t>Statistische Tests</w:t>
      </w:r>
      <w:bookmarkEnd w:id="57"/>
      <w:bookmarkEnd w:id="58"/>
      <w:r w:rsidR="00AA67A8">
        <w:t xml:space="preserve"> [Philipp]</w:t>
      </w:r>
    </w:p>
    <w:p w:rsidR="00B64D2F" w:rsidRDefault="00B64D2F" w:rsidP="00B64D2F">
      <w:r>
        <w:t xml:space="preserve">Tests </w:t>
      </w:r>
      <w:r w:rsidR="00EC45F5">
        <w:t>sind</w:t>
      </w:r>
      <w:r w:rsidR="004271FE">
        <w:t xml:space="preserve"> in einem separaten Assembly </w:t>
      </w:r>
      <w:r>
        <w:t xml:space="preserve">StatisticalTests </w:t>
      </w:r>
      <w:r w:rsidR="00EC45F5">
        <w:t>realisiert</w:t>
      </w:r>
      <w:r>
        <w:t xml:space="preserve">. Dabei handelt es sich lediglich um Tests der Klassenbibliothek an sich. Die Integration in Simio wird separat in Form </w:t>
      </w:r>
      <w:r w:rsidR="00F324E7">
        <w:t>eines Integrationstestes</w:t>
      </w:r>
      <w:r>
        <w:t xml:space="preserve"> und verschiedener Szenarien getestet.</w:t>
      </w:r>
    </w:p>
    <w:p w:rsidR="00EC45F5" w:rsidRDefault="00EC45F5" w:rsidP="00B64D2F"/>
    <w:p w:rsidR="00EC45F5" w:rsidRDefault="000A4D78" w:rsidP="00B64D2F">
      <w:r>
        <w:t xml:space="preserve">Als Werkzeug zum Testen der Klassenbibliothek wurde ArtaStatistics implementiert. Dabei handelt es sich um eine Klasse, welche einen ArtaExecutionContext </w:t>
      </w:r>
      <w:r w:rsidR="001451CD">
        <w:t>entgegennimmt</w:t>
      </w:r>
      <w:r>
        <w:t xml:space="preserve"> und anschliessend Abfragen auf einzelne Elemente des ARTA-Prozesses ermöglicht.</w:t>
      </w:r>
    </w:p>
    <w:p w:rsidR="00EC45F5"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1451CD" w:rsidRPr="001451CD" w:rsidTr="001451CD">
        <w:tc>
          <w:tcPr>
            <w:tcW w:w="4814" w:type="dxa"/>
            <w:shd w:val="clear" w:color="auto" w:fill="4F81BD" w:themeFill="accent1"/>
          </w:tcPr>
          <w:p w:rsidR="001451CD" w:rsidRPr="001451CD" w:rsidRDefault="001451CD" w:rsidP="00B64D2F">
            <w:pPr>
              <w:rPr>
                <w:b/>
              </w:rPr>
            </w:pPr>
            <w:r w:rsidRPr="001451CD">
              <w:rPr>
                <w:b/>
              </w:rPr>
              <w:t>Methode</w:t>
            </w:r>
          </w:p>
        </w:tc>
        <w:tc>
          <w:tcPr>
            <w:tcW w:w="4814" w:type="dxa"/>
            <w:shd w:val="clear" w:color="auto" w:fill="4F81BD" w:themeFill="accent1"/>
          </w:tcPr>
          <w:p w:rsidR="001451CD" w:rsidRPr="001451CD" w:rsidRDefault="001451CD" w:rsidP="00B64D2F">
            <w:pPr>
              <w:rPr>
                <w:b/>
              </w:rPr>
            </w:pPr>
            <w:r w:rsidRPr="001451CD">
              <w:rPr>
                <w:b/>
              </w:rPr>
              <w:t>Beschreibung</w:t>
            </w:r>
          </w:p>
        </w:tc>
      </w:tr>
      <w:tr w:rsidR="001451CD" w:rsidTr="001451CD">
        <w:tc>
          <w:tcPr>
            <w:tcW w:w="4814" w:type="dxa"/>
          </w:tcPr>
          <w:p w:rsidR="001451CD" w:rsidRDefault="001451CD" w:rsidP="00B64D2F">
            <w:proofErr w:type="gramStart"/>
            <w:r>
              <w:t>Initialize(</w:t>
            </w:r>
            <w:proofErr w:type="gramEnd"/>
            <w:r>
              <w:t>int lag)</w:t>
            </w:r>
          </w:p>
        </w:tc>
        <w:tc>
          <w:tcPr>
            <w:tcW w:w="4814" w:type="dxa"/>
          </w:tcPr>
          <w:p w:rsidR="001451CD" w:rsidRDefault="001451CD" w:rsidP="00B64D2F">
            <w:r>
              <w:t xml:space="preserve">Gibt den maximalen </w:t>
            </w:r>
            <w:proofErr w:type="gramStart"/>
            <w:r>
              <w:t>Lag</w:t>
            </w:r>
            <w:proofErr w:type="gramEnd"/>
            <w:r>
              <w:t xml:space="preserve"> an</w:t>
            </w:r>
          </w:p>
        </w:tc>
      </w:tr>
      <w:tr w:rsidR="001451CD" w:rsidTr="001451CD">
        <w:tc>
          <w:tcPr>
            <w:tcW w:w="4814" w:type="dxa"/>
          </w:tcPr>
          <w:p w:rsidR="001451CD" w:rsidRDefault="001451CD" w:rsidP="00B64D2F">
            <w:proofErr w:type="gramStart"/>
            <w:r>
              <w:t>Iterations(</w:t>
            </w:r>
            <w:proofErr w:type="gramEnd"/>
            <w:r>
              <w:t>int iterations)</w:t>
            </w:r>
          </w:p>
        </w:tc>
        <w:tc>
          <w:tcPr>
            <w:tcW w:w="4814" w:type="dxa"/>
          </w:tcPr>
          <w:p w:rsidR="001451CD" w:rsidRDefault="001451CD" w:rsidP="00B64D2F">
            <w:r>
              <w:t>Setzt die Anzahl zu generierender ARTA-Zahlen</w:t>
            </w:r>
          </w:p>
        </w:tc>
      </w:tr>
      <w:tr w:rsidR="001451CD" w:rsidTr="001451CD">
        <w:tc>
          <w:tcPr>
            <w:tcW w:w="4814" w:type="dxa"/>
          </w:tcPr>
          <w:p w:rsidR="001451CD" w:rsidRDefault="001451CD" w:rsidP="00B64D2F">
            <w:proofErr w:type="gramStart"/>
            <w:r>
              <w:t>Acfs(</w:t>
            </w:r>
            <w:proofErr w:type="gramEnd"/>
            <w:r>
              <w:t>)</w:t>
            </w:r>
          </w:p>
        </w:tc>
        <w:tc>
          <w:tcPr>
            <w:tcW w:w="4814" w:type="dxa"/>
          </w:tcPr>
          <w:p w:rsidR="001451CD" w:rsidRDefault="001451CD" w:rsidP="00B64D2F">
            <w:r>
              <w:t>Berechent die Autokorrelationsfunktionen (ACFS)</w:t>
            </w:r>
          </w:p>
        </w:tc>
      </w:tr>
      <w:tr w:rsidR="001451CD" w:rsidTr="001451CD">
        <w:tc>
          <w:tcPr>
            <w:tcW w:w="4814" w:type="dxa"/>
          </w:tcPr>
          <w:p w:rsidR="001451CD" w:rsidRDefault="001451CD" w:rsidP="00B64D2F">
            <w:proofErr w:type="gramStart"/>
            <w:r>
              <w:t>Pacfs(</w:t>
            </w:r>
            <w:proofErr w:type="gramEnd"/>
            <w:r>
              <w:t>)</w:t>
            </w:r>
          </w:p>
        </w:tc>
        <w:tc>
          <w:tcPr>
            <w:tcW w:w="4814" w:type="dxa"/>
          </w:tcPr>
          <w:p w:rsidR="001451CD" w:rsidRDefault="001451CD" w:rsidP="00B64D2F">
            <w:r>
              <w:t>Berechnet die partiellen Autokorrelationsfunktionen(PACFS)</w:t>
            </w:r>
          </w:p>
        </w:tc>
      </w:tr>
      <w:tr w:rsidR="001451CD" w:rsidTr="001451CD">
        <w:tc>
          <w:tcPr>
            <w:tcW w:w="4814" w:type="dxa"/>
          </w:tcPr>
          <w:p w:rsidR="001451CD" w:rsidRDefault="001451CD" w:rsidP="00B64D2F">
            <w:proofErr w:type="gramStart"/>
            <w:r>
              <w:t>ArtaNumbers(</w:t>
            </w:r>
            <w:proofErr w:type="gramEnd"/>
            <w:r>
              <w:t>)</w:t>
            </w:r>
          </w:p>
        </w:tc>
        <w:tc>
          <w:tcPr>
            <w:tcW w:w="4814" w:type="dxa"/>
          </w:tcPr>
          <w:p w:rsidR="001451CD" w:rsidRDefault="001451CD" w:rsidP="00B64D2F">
            <w:r>
              <w:t>Erzeugt ARTA-Zahlen</w:t>
            </w:r>
          </w:p>
        </w:tc>
      </w:tr>
      <w:tr w:rsidR="001451CD" w:rsidTr="001451CD">
        <w:tc>
          <w:tcPr>
            <w:tcW w:w="4814" w:type="dxa"/>
          </w:tcPr>
          <w:p w:rsidR="001451CD" w:rsidRDefault="001451CD" w:rsidP="00B64D2F">
            <w:proofErr w:type="gramStart"/>
            <w:r>
              <w:t>Order(</w:t>
            </w:r>
            <w:proofErr w:type="gramEnd"/>
            <w:r>
              <w:t>)</w:t>
            </w:r>
          </w:p>
        </w:tc>
        <w:tc>
          <w:tcPr>
            <w:tcW w:w="4814" w:type="dxa"/>
          </w:tcPr>
          <w:p w:rsidR="001451CD" w:rsidRDefault="001451CD" w:rsidP="00B64D2F">
            <w:r>
              <w:t>Errechnet die Order</w:t>
            </w:r>
          </w:p>
        </w:tc>
      </w:tr>
      <w:tr w:rsidR="001451CD" w:rsidTr="001451CD">
        <w:tc>
          <w:tcPr>
            <w:tcW w:w="4814" w:type="dxa"/>
          </w:tcPr>
          <w:p w:rsidR="001451CD" w:rsidRDefault="001451CD" w:rsidP="00B64D2F">
            <w:proofErr w:type="gramStart"/>
            <w:r>
              <w:t>Execute(</w:t>
            </w:r>
            <w:proofErr w:type="gramEnd"/>
            <w:r>
              <w:t>)</w:t>
            </w:r>
          </w:p>
        </w:tc>
        <w:tc>
          <w:tcPr>
            <w:tcW w:w="4814" w:type="dxa"/>
          </w:tcPr>
          <w:p w:rsidR="001451CD" w:rsidRDefault="001451CD" w:rsidP="00B64D2F">
            <w:r>
              <w:t xml:space="preserve">Gibt die </w:t>
            </w:r>
          </w:p>
        </w:tc>
      </w:tr>
    </w:tbl>
    <w:p w:rsidR="001451CD"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Tr="006E6A33">
        <w:tc>
          <w:tcPr>
            <w:tcW w:w="9628" w:type="dxa"/>
          </w:tcPr>
          <w:p w:rsidR="006E6A33" w:rsidRPr="006E6A33" w:rsidRDefault="006E6A33" w:rsidP="006E6A33">
            <w:pPr>
              <w:pStyle w:val="Code"/>
              <w:rPr>
                <w:lang w:val="en-US"/>
              </w:rPr>
            </w:pPr>
            <w:r w:rsidRPr="006E6A33">
              <w:rPr>
                <w:color w:val="0000FF"/>
                <w:lang w:val="en-US"/>
              </w:rPr>
              <w:t>var</w:t>
            </w:r>
            <w:r w:rsidRPr="006E6A33">
              <w:rPr>
                <w:lang w:val="en-US"/>
              </w:rPr>
              <w:t xml:space="preserve"> executionContext = </w:t>
            </w:r>
            <w:r w:rsidRPr="006E6A33">
              <w:rPr>
                <w:color w:val="0000FF"/>
                <w:lang w:val="en-US"/>
              </w:rPr>
              <w:t>new</w:t>
            </w:r>
            <w:r w:rsidRPr="006E6A33">
              <w:rPr>
                <w:lang w:val="en-US"/>
              </w:rPr>
              <w:t xml:space="preserve"> </w:t>
            </w:r>
            <w:proofErr w:type="gramStart"/>
            <w:r w:rsidRPr="006E6A33">
              <w:rPr>
                <w:color w:val="2B91AF"/>
                <w:lang w:val="en-US"/>
              </w:rPr>
              <w:t>ArtaExecutionContext</w:t>
            </w:r>
            <w:r w:rsidRPr="006E6A33">
              <w:rPr>
                <w:lang w:val="en-US"/>
              </w:rPr>
              <w:t>(</w:t>
            </w:r>
            <w:proofErr w:type="gramEnd"/>
            <w:r w:rsidRPr="006E6A33">
              <w:rPr>
                <w:color w:val="0000FF"/>
                <w:lang w:val="en-US"/>
              </w:rPr>
              <w:t>new</w:t>
            </w:r>
            <w:r w:rsidRPr="006E6A33">
              <w:rPr>
                <w:lang w:val="en-US"/>
              </w:rPr>
              <w:t xml:space="preserve"> </w:t>
            </w:r>
            <w:r w:rsidRPr="006E6A33">
              <w:rPr>
                <w:color w:val="2B91AF"/>
                <w:lang w:val="en-US"/>
              </w:rPr>
              <w:t>ExponentialDistribution</w:t>
            </w:r>
            <w:r w:rsidRPr="006E6A33">
              <w:rPr>
                <w:lang w:val="en-US"/>
              </w:rPr>
              <w:t xml:space="preserve">(), </w:t>
            </w:r>
            <w:r w:rsidRPr="006E6A33">
              <w:rPr>
                <w:color w:val="0000FF"/>
                <w:lang w:val="en-US"/>
              </w:rPr>
              <w:t>new</w:t>
            </w:r>
            <w:r w:rsidRPr="006E6A33">
              <w:rPr>
                <w:lang w:val="en-US"/>
              </w:rPr>
              <w:t xml:space="preserve"> </w:t>
            </w:r>
            <w:r w:rsidRPr="006E6A33">
              <w:rPr>
                <w:color w:val="0000FF"/>
                <w:lang w:val="en-US"/>
              </w:rPr>
              <w:t>double</w:t>
            </w:r>
            <w:r w:rsidRPr="006E6A33">
              <w:rPr>
                <w:lang w:val="en-US"/>
              </w:rPr>
              <w:t>[] { -0.4, 0.5 });</w:t>
            </w:r>
          </w:p>
          <w:p w:rsidR="006E6A33" w:rsidRDefault="006E6A33" w:rsidP="006E6A33">
            <w:pPr>
              <w:pStyle w:val="Code"/>
            </w:pPr>
            <w:r>
              <w:rPr>
                <w:color w:val="0000FF"/>
              </w:rPr>
              <w:t>var</w:t>
            </w:r>
            <w:r>
              <w:t xml:space="preserve"> artaProcess = executionContext.CreateArtaProcess();</w:t>
            </w:r>
          </w:p>
          <w:p w:rsidR="006E6A33" w:rsidRDefault="006E6A33" w:rsidP="006E6A33">
            <w:pPr>
              <w:pStyle w:val="Code"/>
            </w:pPr>
          </w:p>
          <w:p w:rsidR="006E6A33" w:rsidRDefault="006E6A33" w:rsidP="00343DE2">
            <w:pPr>
              <w:pStyle w:val="Code"/>
              <w:keepNext/>
            </w:pPr>
            <w:r>
              <w:rPr>
                <w:color w:val="2B91AF"/>
              </w:rPr>
              <w:t>ArtaStatistics</w:t>
            </w:r>
            <w:r>
              <w:t xml:space="preserve"> arta = </w:t>
            </w:r>
            <w:r>
              <w:rPr>
                <w:color w:val="0000FF"/>
              </w:rPr>
              <w:t>new</w:t>
            </w:r>
            <w:r>
              <w:t xml:space="preserve"> </w:t>
            </w:r>
            <w:r>
              <w:rPr>
                <w:color w:val="2B91AF"/>
              </w:rPr>
              <w:t>ArtaStatistics</w:t>
            </w:r>
            <w:r>
              <w:t>(executionContext</w:t>
            </w:r>
            <w:proofErr w:type="gramStart"/>
            <w:r>
              <w:t>).Initialize</w:t>
            </w:r>
            <w:proofErr w:type="gramEnd"/>
            <w:r>
              <w:t>(10).Iterations(1000).ArtaNumbers().Acfs().Pacfs().Excecute();</w:t>
            </w:r>
          </w:p>
        </w:tc>
      </w:tr>
    </w:tbl>
    <w:p w:rsidR="006E6A33" w:rsidRPr="00B64D2F" w:rsidRDefault="00343DE2" w:rsidP="00343DE2">
      <w:pPr>
        <w:pStyle w:val="Caption"/>
      </w:pPr>
      <w:r>
        <w:t xml:space="preserve">Codefragment </w:t>
      </w:r>
      <w:fldSimple w:instr=" SEQ Codefragment \* ARABIC ">
        <w:r>
          <w:rPr>
            <w:noProof/>
          </w:rPr>
          <w:t>5</w:t>
        </w:r>
      </w:fldSimple>
      <w:r>
        <w:t>: Nutzung ArtaStatistics</w:t>
      </w:r>
    </w:p>
    <w:p w:rsidR="002C7764" w:rsidRDefault="00072012" w:rsidP="00072012">
      <w:pPr>
        <w:pStyle w:val="Heading3"/>
      </w:pPr>
      <w:bookmarkStart w:id="59" w:name="_Toc497915011"/>
      <w:bookmarkStart w:id="60" w:name="_Toc498964626"/>
      <w:r>
        <w:t>ARTAProcess Tests</w:t>
      </w:r>
      <w:bookmarkEnd w:id="59"/>
      <w:bookmarkEnd w:id="60"/>
    </w:p>
    <w:p w:rsidR="00AA67A8" w:rsidRPr="00AA67A8" w:rsidRDefault="00AA67A8" w:rsidP="00AA67A8">
      <w:pPr>
        <w:pStyle w:val="TODO"/>
      </w:pPr>
      <w:r>
        <w:t>[TODO] Philipp</w:t>
      </w:r>
    </w:p>
    <w:p w:rsidR="00AA67A8" w:rsidRPr="00AA67A8" w:rsidRDefault="00AA67A8" w:rsidP="00AA67A8"/>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857D50"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proofErr w:type="gramStart"/>
            <w:r w:rsidRPr="00AC0EBD">
              <w:rPr>
                <w:lang w:val="en-US"/>
              </w:rPr>
              <w:t>ExponentialDistribution</w:t>
            </w:r>
            <w:r w:rsidRPr="00AC0EBD">
              <w:rPr>
                <w:color w:val="000000"/>
                <w:lang w:val="en-US"/>
              </w:rPr>
              <w:t>(</w:t>
            </w:r>
            <w:proofErr w:type="gramEnd"/>
            <w:r w:rsidRPr="00AC0EBD">
              <w:rPr>
                <w:color w:val="000000"/>
                <w:lang w:val="en-US"/>
              </w:rPr>
              <w:t>1.0);</w:t>
            </w: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w:t>
            </w:r>
            <w:proofErr w:type="gramStart"/>
            <w:r w:rsidRPr="00AC0EBD">
              <w:rPr>
                <w:color w:val="000000"/>
                <w:lang w:val="en-US"/>
              </w:rPr>
              <w:t>data.Length</w:t>
            </w:r>
            <w:proofErr w:type="gramEnd"/>
            <w:r w:rsidRPr="00AC0EBD">
              <w:rPr>
                <w:color w:val="000000"/>
                <w:lang w:val="en-US"/>
              </w:rPr>
              <w:t>; i++) {</w:t>
            </w:r>
          </w:p>
          <w:p w:rsidR="00AC0EBD" w:rsidRDefault="00AC0EBD" w:rsidP="00AC0EBD">
            <w:pPr>
              <w:pStyle w:val="Code"/>
              <w:rPr>
                <w:color w:val="000000"/>
                <w:lang w:val="en-US"/>
              </w:rPr>
            </w:pPr>
            <w:r>
              <w:rPr>
                <w:color w:val="000000"/>
                <w:lang w:val="en-US"/>
              </w:rPr>
              <w:tab/>
              <w:t xml:space="preserve">data[i] = </w:t>
            </w:r>
            <w:proofErr w:type="gramStart"/>
            <w:r>
              <w:rPr>
                <w:color w:val="000000"/>
                <w:lang w:val="en-US"/>
              </w:rPr>
              <w:t>arta.Next</w:t>
            </w:r>
            <w:proofErr w:type="gramEnd"/>
            <w:r>
              <w:rPr>
                <w:color w:val="000000"/>
                <w:lang w:val="en-US"/>
              </w:rPr>
              <w: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1" w:name="_Toc499629202"/>
      <w:r>
        <w:t xml:space="preserve">Codefragment </w:t>
      </w:r>
      <w:fldSimple w:instr=" SEQ Codefragment \* ARABIC ">
        <w:r w:rsidR="00343DE2">
          <w:rPr>
            <w:noProof/>
          </w:rPr>
          <w:t>6</w:t>
        </w:r>
      </w:fldSimple>
      <w:r w:rsidR="009E6D9D">
        <w:rPr>
          <w:noProof/>
        </w:rPr>
        <w:t>:</w:t>
      </w:r>
      <w:r>
        <w:t xml:space="preserve"> Beispiel eines Tests der ARTAProcessFactory</w:t>
      </w:r>
      <w:bookmarkEnd w:id="61"/>
    </w:p>
    <w:p w:rsidR="002A02C1" w:rsidRPr="00AD20D2" w:rsidRDefault="002A02C1" w:rsidP="00056525"/>
    <w:p w:rsidR="00605B18" w:rsidRDefault="00605B18" w:rsidP="007B47BA">
      <w:pPr>
        <w:pStyle w:val="Heading2"/>
      </w:pPr>
      <w:bookmarkStart w:id="62" w:name="_Toc497915013"/>
      <w:bookmarkStart w:id="63" w:name="_Toc498964628"/>
      <w:r w:rsidRPr="001D1969">
        <w:t>Integration Simio</w:t>
      </w:r>
      <w:bookmarkEnd w:id="62"/>
      <w:bookmarkEnd w:id="63"/>
      <w:r w:rsidR="00AA67A8">
        <w:t xml:space="preserve"> [bis 13.12.2017]</w:t>
      </w:r>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lastRenderedPageBreak/>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AA67A8" w:rsidP="001F4385">
      <w:pPr>
        <w:pStyle w:val="TODO"/>
      </w:pPr>
      <w:r>
        <w:t xml:space="preserve"> </w:t>
      </w:r>
      <w:r w:rsidR="001F4385">
        <w:t>[TODO]</w:t>
      </w:r>
      <w:r w:rsidR="00E41269">
        <w:t>Verifikation, dass richtige Zeitabstände genommen werden.</w:t>
      </w:r>
    </w:p>
    <w:p w:rsidR="00F1173F" w:rsidRDefault="00711D55" w:rsidP="00711D55">
      <w:pPr>
        <w:pStyle w:val="TODO"/>
      </w:pPr>
      <w:r>
        <w:t>[TODO] während Implementation genauer beschreiben.</w:t>
      </w:r>
    </w:p>
    <w:p w:rsidR="00295594" w:rsidRDefault="00295594" w:rsidP="00711D55">
      <w:pPr>
        <w:pStyle w:val="TODO"/>
      </w:pPr>
      <w:r>
        <w:t>[TODO] Typisierung dokumentieren, verschiedene Properties aufzeigen</w:t>
      </w:r>
    </w:p>
    <w:p w:rsidR="005E1DD8" w:rsidRDefault="005E1DD8" w:rsidP="00711D55">
      <w:pPr>
        <w:pStyle w:val="TODO"/>
      </w:pPr>
      <w:r>
        <w:t>[TODO] Klassendiagramm Arta.Simio verbessern</w:t>
      </w:r>
    </w:p>
    <w:p w:rsidR="00D5213E" w:rsidRDefault="00D5213E" w:rsidP="00F1173F"/>
    <w:p w:rsidR="00AA67A8" w:rsidRDefault="00AA67A8" w:rsidP="00AA67A8">
      <w:pPr>
        <w:pStyle w:val="TODO"/>
      </w:pPr>
      <w:r>
        <w:t>[TODO] Nachdem Code fertig, entsprechend dokumentieren</w:t>
      </w:r>
    </w:p>
    <w:p w:rsidR="003475FC" w:rsidRDefault="00D5213E" w:rsidP="00D5213E">
      <w:pPr>
        <w:jc w:val="center"/>
      </w:pPr>
      <w:r>
        <w:object w:dxaOrig="12949" w:dyaOrig="10921">
          <v:shape id="_x0000_i1029" type="#_x0000_t75" style="width:424.8pt;height:358.8pt" o:ole="">
            <v:imagedata r:id="rId24" o:title=""/>
          </v:shape>
          <o:OLEObject Type="Embed" ProgID="Visio.Drawing.15" ShapeID="_x0000_i1029" DrawAspect="Content" ObjectID="_1573894672" r:id="rId25"/>
        </w:object>
      </w:r>
    </w:p>
    <w:p w:rsidR="003475FC" w:rsidRDefault="003475FC">
      <w:pPr>
        <w:jc w:val="left"/>
      </w:pPr>
      <w:r>
        <w:br w:type="page"/>
      </w:r>
    </w:p>
    <w:p w:rsidR="00FB2A8A" w:rsidRDefault="00FB2A8A" w:rsidP="00FB2A8A">
      <w:pPr>
        <w:pStyle w:val="Heading1"/>
      </w:pPr>
      <w:bookmarkStart w:id="64" w:name="_Toc497915014"/>
      <w:bookmarkStart w:id="65" w:name="_Toc497924046"/>
      <w:r w:rsidRPr="001D1969">
        <w:lastRenderedPageBreak/>
        <w:t>Test und Auswertung [[bis 25.11.2017]</w:t>
      </w:r>
      <w:bookmarkEnd w:id="64"/>
      <w:bookmarkEnd w:id="65"/>
    </w:p>
    <w:p w:rsidR="00AA67A8" w:rsidRDefault="00AA67A8" w:rsidP="00AA67A8"/>
    <w:p w:rsidR="00AA67A8" w:rsidRDefault="00AA67A8" w:rsidP="00AA67A8">
      <w:pPr>
        <w:pStyle w:val="TODO"/>
      </w:pPr>
      <w:r>
        <w:t>[TODO] Philipp</w:t>
      </w:r>
    </w:p>
    <w:p w:rsidR="00AA67A8" w:rsidRPr="00AA67A8" w:rsidRDefault="00AA67A8" w:rsidP="00AA67A8"/>
    <w:p w:rsidR="000F4381" w:rsidRDefault="00FB2A8A" w:rsidP="00FB2A8A">
      <w:r>
        <w:t xml:space="preserve">Dieses Kapitel deckt die Verifikation der Klassenbibliothek ab. </w:t>
      </w:r>
      <w:r w:rsidR="00A36BA2">
        <w:t>In einem ersten Schritt wollen wir die Daten, welche unsere Implementation ausgibt mit den der bestehenden (JARTA) vergleichen.</w:t>
      </w:r>
      <w:r w:rsidR="009A0518">
        <w:t xml:space="preserve"> Dazu erzeugen wir verschiedene </w:t>
      </w:r>
      <w:r w:rsidR="001B7D28">
        <w:t>ARTA</w:t>
      </w:r>
      <w:r w:rsidR="009A0518">
        <w:t>-Prozesse mit verschiedenen Parametern, jeweils mit unserer Implementation und in JARTA.</w:t>
      </w:r>
      <w:r w:rsidR="005674E1">
        <w:t xml:space="preserve"> Anschliessend geben wir die Sequenz von ARTA-Zahlen in ein Excel-File aus und analysieren die Daten </w:t>
      </w:r>
      <w:r w:rsidR="00A5507B">
        <w:t>mittels</w:t>
      </w:r>
      <w:r w:rsidR="005674E1">
        <w:t xml:space="preserve"> Diagramm</w:t>
      </w:r>
      <w:r w:rsidR="00A5507B">
        <w:t>en</w:t>
      </w:r>
      <w:r w:rsidR="005674E1">
        <w:t>.</w:t>
      </w:r>
    </w:p>
    <w:p w:rsidR="003C71D1" w:rsidRDefault="003C71D1" w:rsidP="00FB2A8A"/>
    <w:p w:rsidR="003C71D1" w:rsidRDefault="003C71D1" w:rsidP="00FB2A8A">
      <w:r>
        <w:t>Folgende Tabelle soll Aufschluss über die Parameter und Einstellungen über alle Vergleiche geben.</w:t>
      </w:r>
    </w:p>
    <w:p w:rsidR="003C71D1"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Tr="00AD337B">
        <w:tc>
          <w:tcPr>
            <w:tcW w:w="4814" w:type="dxa"/>
            <w:shd w:val="clear" w:color="auto" w:fill="4F81BD" w:themeFill="accent1"/>
          </w:tcPr>
          <w:p w:rsidR="003C71D1" w:rsidRPr="00AD337B" w:rsidRDefault="003C71D1" w:rsidP="00FB2A8A">
            <w:pPr>
              <w:rPr>
                <w:b/>
              </w:rPr>
            </w:pPr>
            <w:r w:rsidRPr="00AD337B">
              <w:rPr>
                <w:b/>
              </w:rPr>
              <w:t>Bezeichnung</w:t>
            </w:r>
          </w:p>
        </w:tc>
        <w:tc>
          <w:tcPr>
            <w:tcW w:w="4814" w:type="dxa"/>
            <w:shd w:val="clear" w:color="auto" w:fill="4F81BD" w:themeFill="accent1"/>
          </w:tcPr>
          <w:p w:rsidR="003C71D1" w:rsidRDefault="003C71D1" w:rsidP="00FB2A8A">
            <w:r w:rsidRPr="00AD337B">
              <w:rPr>
                <w:b/>
              </w:rPr>
              <w:t>Parameter</w:t>
            </w:r>
          </w:p>
        </w:tc>
      </w:tr>
      <w:tr w:rsidR="003C71D1" w:rsidTr="00B40783">
        <w:tc>
          <w:tcPr>
            <w:tcW w:w="4814" w:type="dxa"/>
          </w:tcPr>
          <w:p w:rsidR="003C71D1" w:rsidRDefault="00AD337B" w:rsidP="00FB2A8A">
            <w:r>
              <w:t>Anzahl analysierter Zahlen</w:t>
            </w:r>
          </w:p>
        </w:tc>
        <w:tc>
          <w:tcPr>
            <w:tcW w:w="4814" w:type="dxa"/>
          </w:tcPr>
          <w:p w:rsidR="003C71D1" w:rsidRDefault="00AD337B" w:rsidP="00FB2A8A">
            <w:r>
              <w:t>100</w:t>
            </w:r>
          </w:p>
        </w:tc>
      </w:tr>
      <w:tr w:rsidR="003C71D1" w:rsidTr="00B40783">
        <w:tc>
          <w:tcPr>
            <w:tcW w:w="4814" w:type="dxa"/>
          </w:tcPr>
          <w:p w:rsidR="003C71D1" w:rsidRDefault="00895974" w:rsidP="00FB2A8A">
            <w:r>
              <w:t>Lag</w:t>
            </w:r>
          </w:p>
        </w:tc>
        <w:tc>
          <w:tcPr>
            <w:tcW w:w="4814" w:type="dxa"/>
          </w:tcPr>
          <w:p w:rsidR="003C71D1" w:rsidRDefault="00895974" w:rsidP="00FB2A8A">
            <w:r>
              <w:t>10</w:t>
            </w:r>
          </w:p>
        </w:tc>
      </w:tr>
      <w:tr w:rsidR="003C71D1" w:rsidTr="00B40783">
        <w:tc>
          <w:tcPr>
            <w:tcW w:w="4814" w:type="dxa"/>
          </w:tcPr>
          <w:p w:rsidR="003C71D1" w:rsidRDefault="00895974" w:rsidP="00FB2A8A">
            <w:r>
              <w:t>Korrelationskoeffizienten</w:t>
            </w:r>
          </w:p>
        </w:tc>
        <w:tc>
          <w:tcPr>
            <w:tcW w:w="4814" w:type="dxa"/>
          </w:tcPr>
          <w:p w:rsidR="003C71D1" w:rsidRDefault="00895974" w:rsidP="00FB2A8A">
            <w:r>
              <w:t>-</w:t>
            </w:r>
            <w:r w:rsidR="00366415">
              <w:t>0.4, 0.</w:t>
            </w:r>
            <w:r w:rsidR="00824E17">
              <w:t>5</w:t>
            </w:r>
          </w:p>
        </w:tc>
      </w:tr>
      <w:tr w:rsidR="003C71D1" w:rsidTr="00B40783">
        <w:tc>
          <w:tcPr>
            <w:tcW w:w="4814" w:type="dxa"/>
          </w:tcPr>
          <w:p w:rsidR="003C71D1" w:rsidRDefault="003C71D1" w:rsidP="00FB2A8A"/>
        </w:tc>
        <w:tc>
          <w:tcPr>
            <w:tcW w:w="4814" w:type="dxa"/>
          </w:tcPr>
          <w:p w:rsidR="003C71D1" w:rsidRDefault="003C71D1" w:rsidP="00FB2A8A"/>
        </w:tc>
      </w:tr>
      <w:tr w:rsidR="003C71D1" w:rsidTr="00B40783">
        <w:tc>
          <w:tcPr>
            <w:tcW w:w="4814" w:type="dxa"/>
          </w:tcPr>
          <w:p w:rsidR="003C71D1" w:rsidRDefault="003C71D1" w:rsidP="00FB2A8A"/>
        </w:tc>
        <w:tc>
          <w:tcPr>
            <w:tcW w:w="4814" w:type="dxa"/>
          </w:tcPr>
          <w:p w:rsidR="003C71D1" w:rsidRDefault="003C71D1" w:rsidP="00FB2A8A"/>
        </w:tc>
      </w:tr>
    </w:tbl>
    <w:p w:rsidR="006B2253" w:rsidRDefault="006B2253" w:rsidP="00FB2A8A"/>
    <w:p w:rsidR="006B2253" w:rsidRDefault="006B2253">
      <w:pPr>
        <w:jc w:val="left"/>
      </w:pPr>
      <w:r>
        <w:br w:type="page"/>
      </w:r>
    </w:p>
    <w:p w:rsidR="005674E1" w:rsidRDefault="006E1B40" w:rsidP="003218A8">
      <w:pPr>
        <w:pStyle w:val="Heading2"/>
      </w:pPr>
      <w:r>
        <w:lastRenderedPageBreak/>
        <w:t xml:space="preserve">ARTA – </w:t>
      </w:r>
      <w:r w:rsidR="002D728C">
        <w:t>ContinousUniform</w:t>
      </w:r>
      <w:bookmarkStart w:id="66" w:name="_GoBack"/>
      <w:bookmarkEnd w:id="66"/>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030E63" w:rsidRPr="00EF7EF9" w:rsidTr="00EF7EF9">
        <w:tc>
          <w:tcPr>
            <w:tcW w:w="4814" w:type="dxa"/>
            <w:shd w:val="clear" w:color="auto" w:fill="4F81BD" w:themeFill="accent1"/>
          </w:tcPr>
          <w:p w:rsidR="00030E63" w:rsidRPr="00EF7EF9" w:rsidRDefault="000A4A46" w:rsidP="009752F3">
            <w:pPr>
              <w:rPr>
                <w:b/>
              </w:rPr>
            </w:pPr>
            <w:r w:rsidRPr="00EF7EF9">
              <w:rPr>
                <w:b/>
              </w:rPr>
              <w:t>Parameterbezeichnung</w:t>
            </w:r>
          </w:p>
        </w:tc>
        <w:tc>
          <w:tcPr>
            <w:tcW w:w="4814" w:type="dxa"/>
            <w:shd w:val="clear" w:color="auto" w:fill="4F81BD" w:themeFill="accent1"/>
          </w:tcPr>
          <w:p w:rsidR="00030E63" w:rsidRPr="00EF7EF9" w:rsidRDefault="000A4A46" w:rsidP="009752F3">
            <w:pPr>
              <w:rPr>
                <w:b/>
              </w:rPr>
            </w:pPr>
            <w:r w:rsidRPr="00EF7EF9">
              <w:rPr>
                <w:b/>
              </w:rPr>
              <w:t>Wert</w:t>
            </w:r>
          </w:p>
        </w:tc>
      </w:tr>
      <w:tr w:rsidR="00030E63" w:rsidTr="00EF7EF9">
        <w:tc>
          <w:tcPr>
            <w:tcW w:w="4814" w:type="dxa"/>
          </w:tcPr>
          <w:p w:rsidR="00030E63" w:rsidRDefault="0084599C" w:rsidP="009752F3">
            <w:r>
              <w:t>Verteilung</w:t>
            </w:r>
          </w:p>
        </w:tc>
        <w:tc>
          <w:tcPr>
            <w:tcW w:w="4814" w:type="dxa"/>
          </w:tcPr>
          <w:p w:rsidR="00030E63" w:rsidRDefault="0084599C" w:rsidP="009752F3">
            <w:r>
              <w:t>ContinousUniform</w:t>
            </w:r>
          </w:p>
        </w:tc>
      </w:tr>
      <w:tr w:rsidR="00030E63" w:rsidTr="00EF7EF9">
        <w:tc>
          <w:tcPr>
            <w:tcW w:w="4814" w:type="dxa"/>
          </w:tcPr>
          <w:p w:rsidR="00030E63" w:rsidRDefault="0084599C" w:rsidP="009752F3">
            <w:r>
              <w:t>LowerBound</w:t>
            </w:r>
          </w:p>
        </w:tc>
        <w:tc>
          <w:tcPr>
            <w:tcW w:w="4814" w:type="dxa"/>
          </w:tcPr>
          <w:p w:rsidR="00030E63" w:rsidRDefault="0084599C" w:rsidP="009752F3">
            <w:r>
              <w:t>-1</w:t>
            </w:r>
          </w:p>
        </w:tc>
      </w:tr>
      <w:tr w:rsidR="00030E63" w:rsidTr="00EF7EF9">
        <w:tc>
          <w:tcPr>
            <w:tcW w:w="4814" w:type="dxa"/>
          </w:tcPr>
          <w:p w:rsidR="00030E63" w:rsidRDefault="0084599C" w:rsidP="009752F3">
            <w:r>
              <w:t>UpperBound</w:t>
            </w:r>
          </w:p>
        </w:tc>
        <w:tc>
          <w:tcPr>
            <w:tcW w:w="4814" w:type="dxa"/>
          </w:tcPr>
          <w:p w:rsidR="00030E63" w:rsidRDefault="0084599C" w:rsidP="009752F3">
            <w:r>
              <w:t>1</w:t>
            </w:r>
          </w:p>
        </w:tc>
      </w:tr>
    </w:tbl>
    <w:p w:rsidR="00AF533F" w:rsidRDefault="00AF533F" w:rsidP="009752F3"/>
    <w:p w:rsidR="00E01DB2" w:rsidRDefault="00E01DB2" w:rsidP="00016EC5">
      <w:pPr>
        <w:pStyle w:val="Heading3"/>
      </w:pPr>
      <w:r>
        <w:t>ACFS</w:t>
      </w:r>
      <w:r w:rsidR="00016EC5">
        <w:t>/PACFS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0"/>
        <w:gridCol w:w="2484"/>
        <w:gridCol w:w="2420"/>
        <w:gridCol w:w="2394"/>
      </w:tblGrid>
      <w:tr w:rsidR="00E01DB2" w:rsidRPr="00E01DB2" w:rsidTr="00016EC5">
        <w:tc>
          <w:tcPr>
            <w:tcW w:w="4814" w:type="dxa"/>
            <w:gridSpan w:val="2"/>
            <w:shd w:val="clear" w:color="auto" w:fill="4F81BD" w:themeFill="accent1"/>
          </w:tcPr>
          <w:p w:rsidR="00E01DB2" w:rsidRPr="00E01DB2" w:rsidRDefault="00E01DB2" w:rsidP="003D0FAD">
            <w:pPr>
              <w:rPr>
                <w:b/>
              </w:rPr>
            </w:pPr>
            <w:r w:rsidRPr="00E01DB2">
              <w:rPr>
                <w:b/>
              </w:rPr>
              <w:t>ARTA.Standard</w:t>
            </w:r>
          </w:p>
        </w:tc>
        <w:tc>
          <w:tcPr>
            <w:tcW w:w="4814" w:type="dxa"/>
            <w:gridSpan w:val="2"/>
            <w:shd w:val="clear" w:color="auto" w:fill="4F81BD" w:themeFill="accent1"/>
          </w:tcPr>
          <w:p w:rsidR="00E01DB2" w:rsidRPr="00E01DB2" w:rsidRDefault="00E01DB2" w:rsidP="003D0FAD">
            <w:pPr>
              <w:rPr>
                <w:b/>
              </w:rPr>
            </w:pPr>
            <w:r w:rsidRPr="00E01DB2">
              <w:rPr>
                <w:b/>
              </w:rPr>
              <w:t>JARTA</w:t>
            </w:r>
          </w:p>
        </w:tc>
      </w:tr>
      <w:tr w:rsidR="00016EC5" w:rsidRPr="00E01DB2" w:rsidTr="00016EC5">
        <w:tc>
          <w:tcPr>
            <w:tcW w:w="2330" w:type="dxa"/>
            <w:shd w:val="clear" w:color="auto" w:fill="4F81BD" w:themeFill="accent1"/>
          </w:tcPr>
          <w:p w:rsidR="00016EC5" w:rsidRPr="00E01DB2" w:rsidRDefault="00016EC5" w:rsidP="003D0FAD">
            <w:pPr>
              <w:rPr>
                <w:b/>
              </w:rPr>
            </w:pPr>
            <w:r>
              <w:rPr>
                <w:b/>
              </w:rPr>
              <w:t>ACFS</w:t>
            </w:r>
          </w:p>
        </w:tc>
        <w:tc>
          <w:tcPr>
            <w:tcW w:w="2484" w:type="dxa"/>
            <w:shd w:val="clear" w:color="auto" w:fill="4F81BD" w:themeFill="accent1"/>
          </w:tcPr>
          <w:p w:rsidR="00016EC5" w:rsidRPr="00E01DB2" w:rsidRDefault="00016EC5" w:rsidP="00016EC5">
            <w:pPr>
              <w:rPr>
                <w:b/>
              </w:rPr>
            </w:pPr>
            <w:r>
              <w:rPr>
                <w:b/>
              </w:rPr>
              <w:t>PACFS</w:t>
            </w:r>
          </w:p>
        </w:tc>
        <w:tc>
          <w:tcPr>
            <w:tcW w:w="2420" w:type="dxa"/>
            <w:shd w:val="clear" w:color="auto" w:fill="4F81BD" w:themeFill="accent1"/>
          </w:tcPr>
          <w:p w:rsidR="00016EC5" w:rsidRPr="00E01DB2" w:rsidRDefault="00016EC5" w:rsidP="003D0FAD">
            <w:pPr>
              <w:rPr>
                <w:b/>
              </w:rPr>
            </w:pPr>
            <w:r>
              <w:rPr>
                <w:b/>
              </w:rPr>
              <w:t>ACFS</w:t>
            </w:r>
          </w:p>
        </w:tc>
        <w:tc>
          <w:tcPr>
            <w:tcW w:w="2394" w:type="dxa"/>
            <w:shd w:val="clear" w:color="auto" w:fill="4F81BD" w:themeFill="accent1"/>
          </w:tcPr>
          <w:p w:rsidR="00016EC5" w:rsidRPr="00E01DB2" w:rsidRDefault="00016EC5" w:rsidP="00016EC5">
            <w:pPr>
              <w:rPr>
                <w:b/>
              </w:rPr>
            </w:pPr>
            <w:r>
              <w:rPr>
                <w:b/>
              </w:rPr>
              <w:t>PACFS</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-0.822630072</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-0.822630072</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-0.4165822</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-0.416582159</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0.836934856</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0.160214621</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0.5090079</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0.335467202</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-0.762535905</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0.059270643</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-0.2992634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0.059191148</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0.741310287</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0.029553697</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0.27696673</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0.007012443</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-0.698079634</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0.00888604</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-0.1987881</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-0.011560657</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0.670680655</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0.00558979</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0.16508882</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-0.001478902</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-0.635117809</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0.00433623</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-0.1258744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6.32E-04</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0.609157037</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0.004504524</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0.09810887</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-0.00263461</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-0.580379504</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0.001151885</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-0.0899578</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-0.015718683</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0.558146278</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0.003586952</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0.07513454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0.004676503</w:t>
            </w:r>
          </w:p>
        </w:tc>
      </w:tr>
    </w:tbl>
    <w:p w:rsidR="00016EC5" w:rsidRDefault="00016EC5" w:rsidP="009752F3"/>
    <w:p w:rsidR="00AE7A4E" w:rsidRDefault="00AE7A4E" w:rsidP="009752F3"/>
    <w:p w:rsidR="00174808" w:rsidRDefault="00AF35DE" w:rsidP="00174808">
      <w:pPr>
        <w:keepNext/>
        <w:jc w:val="center"/>
      </w:pPr>
      <w:r>
        <w:rPr>
          <w:noProof/>
        </w:rPr>
        <w:drawing>
          <wp:inline distT="0" distB="0" distL="0" distR="0" wp14:anchorId="2E5AD290" wp14:editId="6D4CAF15">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16EC5" w:rsidRDefault="00174808" w:rsidP="00174808">
      <w:pPr>
        <w:pStyle w:val="Caption"/>
      </w:pPr>
      <w:bookmarkStart w:id="67" w:name="_Toc499629191"/>
      <w:r>
        <w:t xml:space="preserve">Abbildung </w:t>
      </w:r>
      <w:fldSimple w:instr=" SEQ Abbildung \* ARABIC ">
        <w:r w:rsidR="0060225E">
          <w:rPr>
            <w:noProof/>
          </w:rPr>
          <w:t>5</w:t>
        </w:r>
      </w:fldSimple>
      <w:r>
        <w:t xml:space="preserve">: </w:t>
      </w:r>
      <w:r w:rsidRPr="001102BF">
        <w:t>ACFS im Vergleich mit ContinousUniform (-1, 1)</w:t>
      </w:r>
      <w:bookmarkEnd w:id="67"/>
    </w:p>
    <w:p w:rsidR="00174808" w:rsidRDefault="00174808" w:rsidP="00AF35DE">
      <w:pPr>
        <w:jc w:val="center"/>
      </w:pPr>
    </w:p>
    <w:p w:rsidR="00174808" w:rsidRDefault="00174808" w:rsidP="00174808">
      <w:pPr>
        <w:keepNext/>
        <w:jc w:val="center"/>
      </w:pPr>
      <w:r>
        <w:rPr>
          <w:noProof/>
        </w:rPr>
        <w:lastRenderedPageBreak/>
        <w:drawing>
          <wp:inline distT="0" distB="0" distL="0" distR="0" wp14:anchorId="158DEECC" wp14:editId="010EC33B">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74808" w:rsidRDefault="00174808" w:rsidP="00174808">
      <w:pPr>
        <w:pStyle w:val="Caption"/>
      </w:pPr>
      <w:bookmarkStart w:id="68" w:name="_Toc499629192"/>
      <w:r>
        <w:t xml:space="preserve">Abbildung </w:t>
      </w:r>
      <w:fldSimple w:instr=" SEQ Abbildung \* ARABIC ">
        <w:r w:rsidR="0060225E">
          <w:rPr>
            <w:noProof/>
          </w:rPr>
          <w:t>6</w:t>
        </w:r>
      </w:fldSimple>
      <w:r>
        <w:t>: PACFS im Vergleich mit ContinousUniform (-1, 1)</w:t>
      </w:r>
      <w:bookmarkEnd w:id="68"/>
    </w:p>
    <w:p w:rsidR="00B65E2C" w:rsidRDefault="00B65E2C">
      <w:pPr>
        <w:jc w:val="left"/>
      </w:pPr>
    </w:p>
    <w:p w:rsidR="008B6979" w:rsidRDefault="008B6979" w:rsidP="008B6979"/>
    <w:p w:rsidR="00B65E2C" w:rsidRDefault="00B65E2C" w:rsidP="00B65E2C">
      <w:pPr>
        <w:keepNext/>
        <w:jc w:val="center"/>
      </w:pPr>
      <w:r>
        <w:rPr>
          <w:noProof/>
        </w:rPr>
        <w:drawing>
          <wp:inline distT="0" distB="0" distL="0" distR="0" wp14:anchorId="2EBDD788" wp14:editId="44023DE5">
            <wp:extent cx="4572000" cy="2743200"/>
            <wp:effectExtent l="0" t="0" r="0" b="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65E2C" w:rsidRPr="008B6979" w:rsidRDefault="00B65E2C" w:rsidP="00B65E2C">
      <w:pPr>
        <w:pStyle w:val="Caption"/>
      </w:pPr>
      <w:bookmarkStart w:id="69" w:name="_Toc499629193"/>
      <w:r>
        <w:t xml:space="preserve">Abbildung </w:t>
      </w:r>
      <w:fldSimple w:instr=" SEQ Abbildung \* ARABIC ">
        <w:r w:rsidR="0060225E">
          <w:rPr>
            <w:noProof/>
          </w:rPr>
          <w:t>7</w:t>
        </w:r>
      </w:fldSimple>
      <w:r>
        <w:t>: Vergleich ARTA-Zahlen mit ContinousUniform (-1, 1)</w:t>
      </w:r>
      <w:bookmarkEnd w:id="69"/>
    </w:p>
    <w:p w:rsidR="00AF533F" w:rsidRDefault="00AF533F">
      <w:pPr>
        <w:jc w:val="left"/>
      </w:pPr>
      <w:r>
        <w:br w:type="page"/>
      </w:r>
    </w:p>
    <w:p w:rsidR="006E1B40" w:rsidRDefault="006E1B40" w:rsidP="003218A8">
      <w:pPr>
        <w:pStyle w:val="Heading2"/>
      </w:pPr>
      <w:r>
        <w:lastRenderedPageBreak/>
        <w:t>ARTA – Normal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F7EF9" w:rsidRPr="00EF7EF9" w:rsidTr="003D0FAD">
        <w:tc>
          <w:tcPr>
            <w:tcW w:w="4814" w:type="dxa"/>
            <w:shd w:val="clear" w:color="auto" w:fill="4F81BD" w:themeFill="accent1"/>
          </w:tcPr>
          <w:p w:rsidR="00EF7EF9" w:rsidRPr="00EF7EF9" w:rsidRDefault="00EF7EF9" w:rsidP="003D0FAD">
            <w:pPr>
              <w:rPr>
                <w:b/>
              </w:rPr>
            </w:pPr>
            <w:r w:rsidRPr="00EF7EF9">
              <w:rPr>
                <w:b/>
              </w:rPr>
              <w:t>Parameterbezeichnung</w:t>
            </w:r>
          </w:p>
        </w:tc>
        <w:tc>
          <w:tcPr>
            <w:tcW w:w="4814" w:type="dxa"/>
            <w:shd w:val="clear" w:color="auto" w:fill="4F81BD" w:themeFill="accent1"/>
          </w:tcPr>
          <w:p w:rsidR="00EF7EF9" w:rsidRPr="00EF7EF9" w:rsidRDefault="00EF7EF9" w:rsidP="003D0FAD">
            <w:pPr>
              <w:rPr>
                <w:b/>
              </w:rPr>
            </w:pPr>
            <w:r w:rsidRPr="00EF7EF9">
              <w:rPr>
                <w:b/>
              </w:rPr>
              <w:t>Wert</w:t>
            </w:r>
          </w:p>
        </w:tc>
      </w:tr>
      <w:tr w:rsidR="00EF7EF9" w:rsidTr="003D0FAD">
        <w:tc>
          <w:tcPr>
            <w:tcW w:w="4814" w:type="dxa"/>
          </w:tcPr>
          <w:p w:rsidR="00EF7EF9" w:rsidRDefault="00EF7EF9" w:rsidP="003D0FAD">
            <w:r>
              <w:t>Verteilung</w:t>
            </w:r>
          </w:p>
        </w:tc>
        <w:tc>
          <w:tcPr>
            <w:tcW w:w="4814" w:type="dxa"/>
          </w:tcPr>
          <w:p w:rsidR="00EF7EF9" w:rsidRDefault="00EF7EF9" w:rsidP="003D0FAD">
            <w:r>
              <w:t>Normal</w:t>
            </w:r>
          </w:p>
        </w:tc>
      </w:tr>
      <w:tr w:rsidR="00EF7EF9" w:rsidTr="003D0FAD">
        <w:tc>
          <w:tcPr>
            <w:tcW w:w="4814" w:type="dxa"/>
          </w:tcPr>
          <w:p w:rsidR="00EF7EF9" w:rsidRDefault="00EF7EF9" w:rsidP="003D0FAD">
            <w:r>
              <w:t>Mean</w:t>
            </w:r>
          </w:p>
        </w:tc>
        <w:tc>
          <w:tcPr>
            <w:tcW w:w="4814" w:type="dxa"/>
          </w:tcPr>
          <w:p w:rsidR="00EF7EF9" w:rsidRDefault="00EF7EF9" w:rsidP="003D0FAD">
            <w:r>
              <w:t>0</w:t>
            </w:r>
          </w:p>
        </w:tc>
      </w:tr>
      <w:tr w:rsidR="00EF7EF9" w:rsidTr="003D0FAD">
        <w:tc>
          <w:tcPr>
            <w:tcW w:w="4814" w:type="dxa"/>
          </w:tcPr>
          <w:p w:rsidR="00EF7EF9" w:rsidRDefault="00EF7EF9" w:rsidP="003D0FAD">
            <w:r>
              <w:t>Varianz</w:t>
            </w:r>
          </w:p>
        </w:tc>
        <w:tc>
          <w:tcPr>
            <w:tcW w:w="4814" w:type="dxa"/>
          </w:tcPr>
          <w:p w:rsidR="00EF7EF9" w:rsidRDefault="00EF7EF9" w:rsidP="003D0FAD">
            <w:r>
              <w:t>1</w:t>
            </w:r>
          </w:p>
        </w:tc>
      </w:tr>
    </w:tbl>
    <w:p w:rsidR="00D2698F" w:rsidRDefault="00D2698F" w:rsidP="00E01DB2">
      <w:pPr>
        <w:pStyle w:val="Heading3"/>
      </w:pPr>
      <w:r>
        <w:t>ACFS</w:t>
      </w:r>
      <w:r w:rsidR="00016EC5">
        <w:t>/PACFS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04"/>
        <w:gridCol w:w="2510"/>
        <w:gridCol w:w="2400"/>
        <w:gridCol w:w="2414"/>
      </w:tblGrid>
      <w:tr w:rsidR="00E01DB2" w:rsidRPr="00E01DB2" w:rsidTr="00E01DB2">
        <w:tc>
          <w:tcPr>
            <w:tcW w:w="4814" w:type="dxa"/>
            <w:gridSpan w:val="2"/>
            <w:shd w:val="clear" w:color="auto" w:fill="4F81BD" w:themeFill="accent1"/>
          </w:tcPr>
          <w:p w:rsidR="00E01DB2" w:rsidRPr="00E01DB2" w:rsidRDefault="00E01DB2" w:rsidP="00864F5D">
            <w:pPr>
              <w:rPr>
                <w:b/>
              </w:rPr>
            </w:pPr>
            <w:r w:rsidRPr="00E01DB2">
              <w:rPr>
                <w:b/>
              </w:rPr>
              <w:t>ARTA.Standard</w:t>
            </w:r>
          </w:p>
        </w:tc>
        <w:tc>
          <w:tcPr>
            <w:tcW w:w="4814" w:type="dxa"/>
            <w:gridSpan w:val="2"/>
            <w:shd w:val="clear" w:color="auto" w:fill="4F81BD" w:themeFill="accent1"/>
          </w:tcPr>
          <w:p w:rsidR="00E01DB2" w:rsidRPr="00E01DB2" w:rsidRDefault="00E01DB2" w:rsidP="00864F5D">
            <w:pPr>
              <w:rPr>
                <w:b/>
              </w:rPr>
            </w:pPr>
            <w:r w:rsidRPr="00E01DB2">
              <w:rPr>
                <w:b/>
              </w:rPr>
              <w:t>JARTA</w:t>
            </w:r>
          </w:p>
        </w:tc>
      </w:tr>
      <w:tr w:rsidR="00E01DB2" w:rsidRPr="00E01DB2" w:rsidTr="00E01DB2">
        <w:tc>
          <w:tcPr>
            <w:tcW w:w="2304" w:type="dxa"/>
            <w:shd w:val="clear" w:color="auto" w:fill="4F81BD" w:themeFill="accent1"/>
          </w:tcPr>
          <w:p w:rsidR="00E01DB2" w:rsidRPr="00E01DB2" w:rsidRDefault="00E01DB2" w:rsidP="00864F5D">
            <w:pPr>
              <w:rPr>
                <w:b/>
              </w:rPr>
            </w:pPr>
            <w:r>
              <w:rPr>
                <w:b/>
              </w:rPr>
              <w:t>ACFS</w:t>
            </w:r>
          </w:p>
        </w:tc>
        <w:tc>
          <w:tcPr>
            <w:tcW w:w="2510" w:type="dxa"/>
            <w:shd w:val="clear" w:color="auto" w:fill="4F81BD" w:themeFill="accent1"/>
          </w:tcPr>
          <w:p w:rsidR="00E01DB2" w:rsidRPr="00E01DB2" w:rsidRDefault="00E01DB2" w:rsidP="00864F5D">
            <w:pPr>
              <w:rPr>
                <w:b/>
              </w:rPr>
            </w:pPr>
            <w:r>
              <w:rPr>
                <w:b/>
              </w:rPr>
              <w:t>PACFS</w:t>
            </w:r>
          </w:p>
        </w:tc>
        <w:tc>
          <w:tcPr>
            <w:tcW w:w="2400" w:type="dxa"/>
            <w:shd w:val="clear" w:color="auto" w:fill="4F81BD" w:themeFill="accent1"/>
          </w:tcPr>
          <w:p w:rsidR="00E01DB2" w:rsidRPr="00E01DB2" w:rsidRDefault="00E01DB2" w:rsidP="00864F5D">
            <w:pPr>
              <w:rPr>
                <w:b/>
              </w:rPr>
            </w:pPr>
            <w:r>
              <w:rPr>
                <w:b/>
              </w:rPr>
              <w:t>ACFS</w:t>
            </w:r>
          </w:p>
        </w:tc>
        <w:tc>
          <w:tcPr>
            <w:tcW w:w="2414" w:type="dxa"/>
            <w:shd w:val="clear" w:color="auto" w:fill="4F81BD" w:themeFill="accent1"/>
          </w:tcPr>
          <w:p w:rsidR="00E01DB2" w:rsidRPr="00E01DB2" w:rsidRDefault="00E01DB2" w:rsidP="00864F5D">
            <w:pPr>
              <w:rPr>
                <w:b/>
              </w:rPr>
            </w:pPr>
            <w:r>
              <w:rPr>
                <w:b/>
              </w:rPr>
              <w:t>PACFS</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-0.772725676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-0.772725676</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-0.399101088</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-0.39910109</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0.794123716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0.197018745</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0.499673667</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0.34039199</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-0.688091837</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0.080930834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-0.276768674</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0.06616926</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0.656300037</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0.032123014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0.273625941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0.02214178</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-0.592528152</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0.01125053</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-0.178230151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0.0010887</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0.551392556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0.003249382</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0.159867604</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0.0037281</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-0.499081516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0.006603324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-0.103811582</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0.01094123</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0.460924491</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0.00395471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0.087651036</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3.89E-04</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-0.418321714</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0.003405857</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-0.07322328</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-0.016045</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0.385498154</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0.002817221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0.053287197</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-0.00777538</w:t>
            </w:r>
          </w:p>
        </w:tc>
      </w:tr>
    </w:tbl>
    <w:p w:rsidR="00E01DB2" w:rsidRDefault="00E01DB2" w:rsidP="00864F5D"/>
    <w:p w:rsidR="001559D7" w:rsidRDefault="00E01DB2" w:rsidP="001559D7">
      <w:pPr>
        <w:keepNext/>
        <w:jc w:val="center"/>
      </w:pPr>
      <w:r>
        <w:rPr>
          <w:noProof/>
        </w:rPr>
        <w:drawing>
          <wp:inline distT="0" distB="0" distL="0" distR="0" wp14:anchorId="0A2C79F8" wp14:editId="7F281BDC">
            <wp:extent cx="4937067" cy="2701636"/>
            <wp:effectExtent l="0" t="0" r="16510" b="381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01DB2" w:rsidRDefault="001559D7" w:rsidP="001559D7">
      <w:pPr>
        <w:pStyle w:val="Caption"/>
      </w:pPr>
      <w:bookmarkStart w:id="70" w:name="_Toc499629194"/>
      <w:r>
        <w:t xml:space="preserve">Abbildung </w:t>
      </w:r>
      <w:fldSimple w:instr=" SEQ Abbildung \* ARABIC ">
        <w:r w:rsidR="0060225E">
          <w:rPr>
            <w:noProof/>
          </w:rPr>
          <w:t>8</w:t>
        </w:r>
      </w:fldSimple>
      <w:r>
        <w:t>: ACFS Vergleich ARTA.Standard und JARTA, mit N</w:t>
      </w:r>
      <w:r w:rsidR="002F5CC5">
        <w:t xml:space="preserve"> </w:t>
      </w:r>
      <w:r>
        <w:t>(0,1)</w:t>
      </w:r>
      <w:bookmarkEnd w:id="70"/>
    </w:p>
    <w:p w:rsidR="00E01DB2" w:rsidRDefault="00E01DB2" w:rsidP="00E01DB2">
      <w:pPr>
        <w:jc w:val="center"/>
      </w:pPr>
    </w:p>
    <w:p w:rsidR="001559D7" w:rsidRDefault="00E01DB2" w:rsidP="001559D7">
      <w:pPr>
        <w:keepNext/>
        <w:jc w:val="center"/>
      </w:pPr>
      <w:r>
        <w:rPr>
          <w:noProof/>
        </w:rPr>
        <w:lastRenderedPageBreak/>
        <w:drawing>
          <wp:inline distT="0" distB="0" distL="0" distR="0" wp14:anchorId="7D618C6F" wp14:editId="46A15ED2">
            <wp:extent cx="4939838" cy="2701637"/>
            <wp:effectExtent l="0" t="0" r="13335" b="381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01DB2" w:rsidRDefault="001559D7" w:rsidP="001559D7">
      <w:pPr>
        <w:pStyle w:val="Caption"/>
      </w:pPr>
      <w:bookmarkStart w:id="71" w:name="_Toc499629195"/>
      <w:r>
        <w:t xml:space="preserve">Abbildung </w:t>
      </w:r>
      <w:fldSimple w:instr=" SEQ Abbildung \* ARABIC ">
        <w:r w:rsidR="0060225E">
          <w:rPr>
            <w:noProof/>
          </w:rPr>
          <w:t>9</w:t>
        </w:r>
      </w:fldSimple>
      <w:r>
        <w:t>: P</w:t>
      </w:r>
      <w:r w:rsidRPr="009D20E2">
        <w:t>ACFS Vergleich ARTA.Standard und JARTA, mit N</w:t>
      </w:r>
      <w:r w:rsidR="002F5CC5">
        <w:t xml:space="preserve"> </w:t>
      </w:r>
      <w:r w:rsidRPr="009D20E2">
        <w:t>(0,1)</w:t>
      </w:r>
      <w:bookmarkEnd w:id="71"/>
    </w:p>
    <w:p w:rsidR="00EC763F" w:rsidRDefault="00EC763F" w:rsidP="006B71B1">
      <w:pPr>
        <w:jc w:val="left"/>
      </w:pPr>
    </w:p>
    <w:p w:rsidR="00276288" w:rsidRDefault="00312A40" w:rsidP="00276288">
      <w:pPr>
        <w:keepNext/>
        <w:jc w:val="center"/>
      </w:pPr>
      <w:r>
        <w:rPr>
          <w:noProof/>
        </w:rPr>
        <w:drawing>
          <wp:inline distT="0" distB="0" distL="0" distR="0" wp14:anchorId="424E7FC7" wp14:editId="14D52DA3">
            <wp:extent cx="4936177" cy="2817421"/>
            <wp:effectExtent l="0" t="0" r="17145" b="2540"/>
            <wp:docPr id="14" name="Chart 14">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76288" w:rsidRDefault="00276288" w:rsidP="00276288">
      <w:pPr>
        <w:pStyle w:val="Caption"/>
      </w:pPr>
      <w:bookmarkStart w:id="72" w:name="_Toc499629196"/>
      <w:r>
        <w:t xml:space="preserve">Abbildung </w:t>
      </w:r>
      <w:fldSimple w:instr=" SEQ Abbildung \* ARABIC ">
        <w:r w:rsidR="0060225E">
          <w:rPr>
            <w:noProof/>
          </w:rPr>
          <w:t>10</w:t>
        </w:r>
      </w:fldSimple>
      <w:r>
        <w:t>: Generierte ARTA-Zahlen mit N</w:t>
      </w:r>
      <w:r w:rsidR="002F5CC5">
        <w:t xml:space="preserve"> </w:t>
      </w:r>
      <w:r>
        <w:t>(0,1)</w:t>
      </w:r>
      <w:bookmarkEnd w:id="72"/>
    </w:p>
    <w:p w:rsidR="00495BD1" w:rsidRDefault="00495BD1">
      <w:pPr>
        <w:jc w:val="left"/>
      </w:pPr>
      <w:r>
        <w:br w:type="page"/>
      </w:r>
    </w:p>
    <w:p w:rsidR="006E1B40" w:rsidRDefault="006E1B40" w:rsidP="003218A8">
      <w:pPr>
        <w:pStyle w:val="Heading2"/>
      </w:pPr>
      <w:r>
        <w:lastRenderedPageBreak/>
        <w:t xml:space="preserve">ARTA </w:t>
      </w:r>
      <w:r w:rsidR="003218A8">
        <w:t xml:space="preserve">– </w:t>
      </w:r>
      <w:r>
        <w:t>Exponential</w:t>
      </w:r>
    </w:p>
    <w:p w:rsidR="003D0FAD" w:rsidRDefault="003D0FAD" w:rsidP="003D0FAD">
      <w:pPr>
        <w:pStyle w:val="Heading3"/>
      </w:pPr>
      <w:r>
        <w:t>ACFS/PACFS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04"/>
        <w:gridCol w:w="2510"/>
        <w:gridCol w:w="2400"/>
        <w:gridCol w:w="2414"/>
      </w:tblGrid>
      <w:tr w:rsidR="003D0FAD" w:rsidRPr="00E01DB2" w:rsidTr="003D0FAD">
        <w:tc>
          <w:tcPr>
            <w:tcW w:w="4814" w:type="dxa"/>
            <w:gridSpan w:val="2"/>
            <w:shd w:val="clear" w:color="auto" w:fill="4F81BD" w:themeFill="accent1"/>
          </w:tcPr>
          <w:p w:rsidR="003D0FAD" w:rsidRPr="00E01DB2" w:rsidRDefault="003D0FAD" w:rsidP="003D0FAD">
            <w:pPr>
              <w:rPr>
                <w:b/>
              </w:rPr>
            </w:pPr>
            <w:r w:rsidRPr="00E01DB2">
              <w:rPr>
                <w:b/>
              </w:rPr>
              <w:t>ARTA.Standard</w:t>
            </w:r>
          </w:p>
        </w:tc>
        <w:tc>
          <w:tcPr>
            <w:tcW w:w="4814" w:type="dxa"/>
            <w:gridSpan w:val="2"/>
            <w:shd w:val="clear" w:color="auto" w:fill="4F81BD" w:themeFill="accent1"/>
          </w:tcPr>
          <w:p w:rsidR="003D0FAD" w:rsidRPr="00E01DB2" w:rsidRDefault="003D0FAD" w:rsidP="003D0FAD">
            <w:pPr>
              <w:rPr>
                <w:b/>
              </w:rPr>
            </w:pPr>
            <w:r w:rsidRPr="00E01DB2">
              <w:rPr>
                <w:b/>
              </w:rPr>
              <w:t>JARTA</w:t>
            </w:r>
          </w:p>
        </w:tc>
      </w:tr>
      <w:tr w:rsidR="003D0FAD" w:rsidRPr="00E01DB2" w:rsidTr="003D0FAD">
        <w:tc>
          <w:tcPr>
            <w:tcW w:w="2304" w:type="dxa"/>
            <w:shd w:val="clear" w:color="auto" w:fill="4F81BD" w:themeFill="accent1"/>
          </w:tcPr>
          <w:p w:rsidR="003D0FAD" w:rsidRPr="00E01DB2" w:rsidRDefault="003D0FAD" w:rsidP="003D0FAD">
            <w:pPr>
              <w:rPr>
                <w:b/>
              </w:rPr>
            </w:pPr>
            <w:r>
              <w:rPr>
                <w:b/>
              </w:rPr>
              <w:t>ACFS</w:t>
            </w:r>
          </w:p>
        </w:tc>
        <w:tc>
          <w:tcPr>
            <w:tcW w:w="2510" w:type="dxa"/>
            <w:shd w:val="clear" w:color="auto" w:fill="4F81BD" w:themeFill="accent1"/>
          </w:tcPr>
          <w:p w:rsidR="003D0FAD" w:rsidRPr="00E01DB2" w:rsidRDefault="003D0FAD" w:rsidP="003D0FAD">
            <w:pPr>
              <w:rPr>
                <w:b/>
              </w:rPr>
            </w:pPr>
            <w:r>
              <w:rPr>
                <w:b/>
              </w:rPr>
              <w:t>PACFS</w:t>
            </w:r>
          </w:p>
        </w:tc>
        <w:tc>
          <w:tcPr>
            <w:tcW w:w="2400" w:type="dxa"/>
            <w:shd w:val="clear" w:color="auto" w:fill="4F81BD" w:themeFill="accent1"/>
          </w:tcPr>
          <w:p w:rsidR="003D0FAD" w:rsidRPr="00E01DB2" w:rsidRDefault="003D0FAD" w:rsidP="003D0FAD">
            <w:pPr>
              <w:rPr>
                <w:b/>
              </w:rPr>
            </w:pPr>
            <w:r>
              <w:rPr>
                <w:b/>
              </w:rPr>
              <w:t>ACFS</w:t>
            </w:r>
          </w:p>
        </w:tc>
        <w:tc>
          <w:tcPr>
            <w:tcW w:w="2414" w:type="dxa"/>
            <w:shd w:val="clear" w:color="auto" w:fill="4F81BD" w:themeFill="accent1"/>
          </w:tcPr>
          <w:p w:rsidR="003D0FAD" w:rsidRPr="00E01DB2" w:rsidRDefault="003D0FAD" w:rsidP="003D0FAD">
            <w:pPr>
              <w:rPr>
                <w:b/>
              </w:rPr>
            </w:pPr>
            <w:r>
              <w:rPr>
                <w:b/>
              </w:rPr>
              <w:t>PACFS</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510"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400"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414"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-0.352431384</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-0.352431384</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-0.4057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-0.4057</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0.769765957</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0.645558076</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0.519637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0.355045</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-0.333929006</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0.282681961</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-0.30831</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0.053268</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0.61893006</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0.193684645</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0.306799</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0.021615</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-0.310477583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-0.050560009</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-0.22037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-0.00614</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0.518574645</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-0.1221241</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0.192266</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-0.00387</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-0.284221243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-0.030407946</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-0.13807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0.011617</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0.431806635</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0.061462457</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0.124674</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0.011863</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-0.256415253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0.056167963</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-0.09608</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-0.00286</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0.358656033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-0.016576183</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0.083002</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-0.00109</w:t>
            </w:r>
          </w:p>
        </w:tc>
      </w:tr>
    </w:tbl>
    <w:p w:rsidR="003D0FAD" w:rsidRDefault="003D0FAD" w:rsidP="003D0FAD"/>
    <w:p w:rsidR="0060225E" w:rsidRDefault="0060225E" w:rsidP="0060225E">
      <w:pPr>
        <w:keepNext/>
        <w:jc w:val="center"/>
      </w:pPr>
      <w:r>
        <w:rPr>
          <w:noProof/>
        </w:rPr>
        <w:drawing>
          <wp:inline distT="0" distB="0" distL="0" distR="0" wp14:anchorId="2986CFCF" wp14:editId="33DEF2DF">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0225E" w:rsidRDefault="0060225E" w:rsidP="0060225E">
      <w:pPr>
        <w:pStyle w:val="Caption"/>
      </w:pPr>
      <w:r>
        <w:t xml:space="preserve">Abbildung </w:t>
      </w:r>
      <w:fldSimple w:instr=" SEQ Abbildung \* ARABIC ">
        <w:r>
          <w:rPr>
            <w:noProof/>
          </w:rPr>
          <w:t>11</w:t>
        </w:r>
      </w:fldSimple>
      <w:r>
        <w:t>: Die ACFS im Vergleich, Exponentialverteilung</w:t>
      </w:r>
    </w:p>
    <w:p w:rsidR="0060225E" w:rsidRDefault="0060225E" w:rsidP="0060225E">
      <w:pPr>
        <w:jc w:val="center"/>
      </w:pPr>
    </w:p>
    <w:p w:rsidR="0060225E" w:rsidRDefault="0060225E" w:rsidP="0060225E">
      <w:pPr>
        <w:keepNext/>
        <w:jc w:val="center"/>
      </w:pPr>
      <w:r>
        <w:rPr>
          <w:noProof/>
        </w:rPr>
        <w:lastRenderedPageBreak/>
        <w:drawing>
          <wp:inline distT="0" distB="0" distL="0" distR="0" wp14:anchorId="50BDAAF8" wp14:editId="1754BE38">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0225E" w:rsidRDefault="0060225E" w:rsidP="0060225E">
      <w:pPr>
        <w:pStyle w:val="Caption"/>
      </w:pPr>
      <w:r>
        <w:t xml:space="preserve">Abbildung </w:t>
      </w:r>
      <w:fldSimple w:instr=" SEQ Abbildung \* ARABIC ">
        <w:r>
          <w:rPr>
            <w:noProof/>
          </w:rPr>
          <w:t>12</w:t>
        </w:r>
      </w:fldSimple>
      <w:r>
        <w:t>: Vergleich der PACFS zwischen JARTA und ARTA.S</w:t>
      </w:r>
      <w:r w:rsidR="00EB1398">
        <w:t>t</w:t>
      </w:r>
      <w:r>
        <w:t>andard, in einer Exponentialverteilung</w:t>
      </w:r>
    </w:p>
    <w:p w:rsidR="0060225E" w:rsidRDefault="0060225E" w:rsidP="0060225E">
      <w:pPr>
        <w:jc w:val="center"/>
      </w:pPr>
    </w:p>
    <w:p w:rsidR="0060225E" w:rsidRDefault="0060225E" w:rsidP="0060225E">
      <w:pPr>
        <w:jc w:val="center"/>
      </w:pPr>
    </w:p>
    <w:p w:rsidR="0060225E" w:rsidRDefault="0060225E" w:rsidP="0060225E">
      <w:pPr>
        <w:keepNext/>
        <w:jc w:val="center"/>
      </w:pPr>
      <w:r>
        <w:rPr>
          <w:noProof/>
        </w:rPr>
        <w:drawing>
          <wp:inline distT="0" distB="0" distL="0" distR="0" wp14:anchorId="17BE3CAE" wp14:editId="782A97EE">
            <wp:extent cx="4572000" cy="2743200"/>
            <wp:effectExtent l="0" t="0" r="0" b="0"/>
            <wp:docPr id="29" name="Chart 29">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0225E" w:rsidRPr="003D0FAD" w:rsidRDefault="0060225E" w:rsidP="0060225E">
      <w:pPr>
        <w:pStyle w:val="Caption"/>
      </w:pPr>
      <w:r>
        <w:t xml:space="preserve">Abbildung </w:t>
      </w:r>
      <w:fldSimple w:instr=" SEQ Abbildung \* ARABIC ">
        <w:r>
          <w:rPr>
            <w:noProof/>
          </w:rPr>
          <w:t>13</w:t>
        </w:r>
      </w:fldSimple>
      <w:r>
        <w:t>: Vergleich der von ARTA generierten Zahlen, exponentiell verteilt</w:t>
      </w:r>
    </w:p>
    <w:p w:rsidR="0054125D" w:rsidRDefault="0054125D">
      <w:pPr>
        <w:jc w:val="left"/>
      </w:pPr>
      <w:r>
        <w:br w:type="page"/>
      </w:r>
    </w:p>
    <w:p w:rsidR="00605B18" w:rsidRPr="001D1969" w:rsidRDefault="00605B18" w:rsidP="007B47BA">
      <w:pPr>
        <w:pStyle w:val="Heading2"/>
      </w:pPr>
      <w:bookmarkStart w:id="73" w:name="_Toc497915016"/>
      <w:bookmarkStart w:id="74" w:name="_Toc498964632"/>
      <w:r w:rsidRPr="001D1969">
        <w:lastRenderedPageBreak/>
        <w:t>Resultate</w:t>
      </w:r>
      <w:bookmarkEnd w:id="73"/>
      <w:bookmarkEnd w:id="74"/>
    </w:p>
    <w:p w:rsidR="002B5867" w:rsidRDefault="002B5867" w:rsidP="002B5867">
      <w:pPr>
        <w:pStyle w:val="Heading1"/>
      </w:pPr>
      <w:bookmarkStart w:id="75" w:name="_Toc497915017"/>
      <w:bookmarkStart w:id="76" w:name="_Toc498964633"/>
      <w:r w:rsidRPr="001D1969">
        <w:t>Anwendungsfall und Simulation</w:t>
      </w:r>
      <w:r w:rsidR="00C05D48" w:rsidRPr="001D1969">
        <w:t xml:space="preserve"> [bis 13.12.2017]</w:t>
      </w:r>
      <w:bookmarkEnd w:id="75"/>
      <w:bookmarkEnd w:id="76"/>
    </w:p>
    <w:p w:rsidR="00FF45A7" w:rsidRDefault="00165400" w:rsidP="00FF45A7">
      <w:r>
        <w:t xml:space="preserve">Als letzte Phase der vorliegenden Arbeit, nutzen wir die Klassenbibliothek bzw. die Simio-Erweiterung, um Simulationsprojekte mit autokorrelierten Zufallszahlen zu speisen. In einem ersten Schritt nutzen wir Arta.Simio in einer eigenen Simulation, anschliessend stellen wir das Beispiel eines Lagerhauses von Uhlig und Rank nach. Die zweite </w:t>
      </w:r>
      <w:r w:rsidR="00B54C1B">
        <w:t>Simulation</w:t>
      </w:r>
      <w:r>
        <w:t xml:space="preserve"> gibt uns die Möglichkeit, einen direkten Vergleich zu wagen.</w:t>
      </w:r>
    </w:p>
    <w:p w:rsidR="0082767C" w:rsidRDefault="0082767C" w:rsidP="0082767C">
      <w:pPr>
        <w:pStyle w:val="Heading2"/>
      </w:pPr>
      <w:bookmarkStart w:id="77" w:name="_Toc498964631"/>
      <w:r>
        <w:t>Eigene Simulation</w:t>
      </w:r>
      <w:bookmarkEnd w:id="77"/>
    </w:p>
    <w:p w:rsidR="006B71B1" w:rsidRDefault="006B71B1" w:rsidP="0082767C">
      <w:pPr>
        <w:pStyle w:val="Heading3"/>
      </w:pPr>
      <w:r>
        <w:t>Experimentaufbau</w:t>
      </w:r>
    </w:p>
    <w:p w:rsidR="006B71B1" w:rsidRDefault="006B71B1" w:rsidP="0082767C">
      <w:pPr>
        <w:pStyle w:val="Heading3"/>
      </w:pPr>
      <w:bookmarkStart w:id="78" w:name="_Toc497915015"/>
      <w:bookmarkStart w:id="79" w:name="_Toc498964630"/>
      <w:r w:rsidRPr="001D1969">
        <w:t>Simulationsumgebung</w:t>
      </w:r>
      <w:bookmarkEnd w:id="78"/>
      <w:bookmarkEnd w:id="79"/>
    </w:p>
    <w:p w:rsidR="006B71B1" w:rsidRPr="005E3CB1" w:rsidRDefault="0082767C" w:rsidP="006B71B1">
      <w:pPr>
        <w:pStyle w:val="TODO"/>
      </w:pPr>
      <w:r>
        <w:t xml:space="preserve"> </w:t>
      </w:r>
      <w:r w:rsidR="006B71B1">
        <w:t>[TODO] geeigneten Titel finden</w:t>
      </w:r>
    </w:p>
    <w:p w:rsidR="00D82E93" w:rsidRPr="00D82E93" w:rsidRDefault="00D82E93" w:rsidP="00D82E93">
      <w:pPr>
        <w:pStyle w:val="Heading2"/>
      </w:pPr>
      <w:r>
        <w:t>Lagerhaus</w:t>
      </w:r>
    </w:p>
    <w:p w:rsidR="00D82E93" w:rsidRDefault="00D82E93" w:rsidP="00D82E93">
      <w:r>
        <w:t>Als Grundlage des Experiments gilt das Beispiel eines Lagersystems. Dieses besteht aus einem Hochregallager mit vier Bahnen (L1 bis L4) und zwei Worker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Interarrival Time gesetzt.</w:t>
      </w:r>
    </w:p>
    <w:p w:rsidR="00D82E93" w:rsidRDefault="00D82E93" w:rsidP="00D82E93">
      <w:r>
        <w:t>Anschliessend werden verschiedene Materialflüsse mit Materialangaben definiert.</w:t>
      </w:r>
    </w:p>
    <w:p w:rsidR="00D82E93" w:rsidRDefault="00D82E93" w:rsidP="00D82E93"/>
    <w:tbl>
      <w:tblPr>
        <w:tblStyle w:val="TableGrid"/>
        <w:tblW w:w="0" w:type="auto"/>
        <w:tblLook w:val="04A0" w:firstRow="1" w:lastRow="0" w:firstColumn="1" w:lastColumn="0" w:noHBand="0" w:noVBand="1"/>
      </w:tblPr>
      <w:tblGrid>
        <w:gridCol w:w="1911"/>
        <w:gridCol w:w="1228"/>
        <w:gridCol w:w="1952"/>
        <w:gridCol w:w="1228"/>
        <w:gridCol w:w="2091"/>
        <w:gridCol w:w="1228"/>
      </w:tblGrid>
      <w:tr w:rsidR="00D82E93" w:rsidRPr="00880A40" w:rsidTr="00AA67A8">
        <w:tc>
          <w:tcPr>
            <w:tcW w:w="1972" w:type="dxa"/>
            <w:tcBorders>
              <w:left w:val="nil"/>
            </w:tcBorders>
            <w:shd w:val="clear" w:color="auto" w:fill="4F81BD" w:themeFill="accent1"/>
          </w:tcPr>
          <w:p w:rsidR="00D82E93" w:rsidRPr="00880A40" w:rsidRDefault="00D82E93" w:rsidP="00AA67A8">
            <w:pPr>
              <w:rPr>
                <w:b/>
              </w:rPr>
            </w:pPr>
            <w:r w:rsidRPr="00880A40">
              <w:rPr>
                <w:b/>
              </w:rPr>
              <w:t>Materialfluss</w:t>
            </w:r>
          </w:p>
        </w:tc>
        <w:tc>
          <w:tcPr>
            <w:tcW w:w="1228" w:type="dxa"/>
            <w:tcBorders>
              <w:right w:val="single" w:sz="18" w:space="0" w:color="auto"/>
            </w:tcBorders>
            <w:shd w:val="clear" w:color="auto" w:fill="4F81BD" w:themeFill="accent1"/>
          </w:tcPr>
          <w:p w:rsidR="00D82E93" w:rsidRPr="00880A40" w:rsidRDefault="00D82E93" w:rsidP="00AA67A8">
            <w:pPr>
              <w:rPr>
                <w:b/>
              </w:rPr>
            </w:pPr>
            <w:r w:rsidRPr="00880A40">
              <w:rPr>
                <w:b/>
              </w:rPr>
              <w:t>Aufträg</w:t>
            </w:r>
            <w:r>
              <w:rPr>
                <w:b/>
              </w:rPr>
              <w:t>e/h</w:t>
            </w:r>
          </w:p>
        </w:tc>
        <w:tc>
          <w:tcPr>
            <w:tcW w:w="2018" w:type="dxa"/>
            <w:tcBorders>
              <w:left w:val="single" w:sz="18" w:space="0" w:color="auto"/>
            </w:tcBorders>
            <w:shd w:val="clear" w:color="auto" w:fill="4F81BD" w:themeFill="accent1"/>
          </w:tcPr>
          <w:p w:rsidR="00D82E93" w:rsidRPr="00880A40" w:rsidRDefault="00D82E93" w:rsidP="00AA67A8">
            <w:pPr>
              <w:rPr>
                <w:b/>
              </w:rPr>
            </w:pPr>
            <w:r w:rsidRPr="00880A40">
              <w:rPr>
                <w:b/>
              </w:rPr>
              <w:t>Materialfluss</w:t>
            </w:r>
          </w:p>
        </w:tc>
        <w:tc>
          <w:tcPr>
            <w:tcW w:w="1228" w:type="dxa"/>
            <w:tcBorders>
              <w:right w:val="single" w:sz="18" w:space="0" w:color="auto"/>
            </w:tcBorders>
            <w:shd w:val="clear" w:color="auto" w:fill="4F81BD" w:themeFill="accent1"/>
          </w:tcPr>
          <w:p w:rsidR="00D82E93" w:rsidRPr="00880A40" w:rsidRDefault="00D82E93" w:rsidP="00AA67A8">
            <w:pPr>
              <w:rPr>
                <w:b/>
              </w:rPr>
            </w:pPr>
            <w:r w:rsidRPr="00880A40">
              <w:rPr>
                <w:b/>
              </w:rPr>
              <w:t>Aufträge</w:t>
            </w:r>
            <w:r>
              <w:rPr>
                <w:b/>
              </w:rPr>
              <w:t>/h</w:t>
            </w:r>
          </w:p>
        </w:tc>
        <w:tc>
          <w:tcPr>
            <w:tcW w:w="2174" w:type="dxa"/>
            <w:tcBorders>
              <w:left w:val="single" w:sz="18" w:space="0" w:color="auto"/>
            </w:tcBorders>
            <w:shd w:val="clear" w:color="auto" w:fill="4F81BD" w:themeFill="accent1"/>
          </w:tcPr>
          <w:p w:rsidR="00D82E93" w:rsidRPr="00880A40" w:rsidRDefault="00D82E93" w:rsidP="00AA67A8">
            <w:pPr>
              <w:rPr>
                <w:b/>
              </w:rPr>
            </w:pPr>
            <w:r w:rsidRPr="00880A40">
              <w:rPr>
                <w:b/>
              </w:rPr>
              <w:t>Materialfluss</w:t>
            </w:r>
          </w:p>
        </w:tc>
        <w:tc>
          <w:tcPr>
            <w:tcW w:w="1018" w:type="dxa"/>
            <w:tcBorders>
              <w:right w:val="nil"/>
            </w:tcBorders>
            <w:shd w:val="clear" w:color="auto" w:fill="4F81BD" w:themeFill="accent1"/>
          </w:tcPr>
          <w:p w:rsidR="00D82E93" w:rsidRPr="00880A40" w:rsidRDefault="00D82E93" w:rsidP="00AA67A8">
            <w:pPr>
              <w:rPr>
                <w:b/>
              </w:rPr>
            </w:pPr>
            <w:r w:rsidRPr="00880A40">
              <w:rPr>
                <w:b/>
              </w:rPr>
              <w:t>Aufträge</w:t>
            </w:r>
            <w:r>
              <w:rPr>
                <w:b/>
              </w:rPr>
              <w:t>/h</w:t>
            </w:r>
          </w:p>
        </w:tc>
      </w:tr>
      <w:tr w:rsidR="00D82E93" w:rsidTr="00AA67A8">
        <w:tc>
          <w:tcPr>
            <w:tcW w:w="1972" w:type="dxa"/>
            <w:tcBorders>
              <w:left w:val="nil"/>
            </w:tcBorders>
          </w:tcPr>
          <w:p w:rsidR="00D82E93" w:rsidRDefault="00D82E93" w:rsidP="00AA67A8">
            <w:r>
              <w:t xml:space="preserve">WE </w:t>
            </w:r>
            <w:r>
              <w:sym w:font="Wingdings" w:char="F0E0"/>
            </w:r>
            <w:r>
              <w:t xml:space="preserve"> L1</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L1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K1 </w:t>
            </w:r>
            <w:r>
              <w:sym w:font="Wingdings" w:char="F0E0"/>
            </w:r>
            <w:r>
              <w:t xml:space="preserve"> WA</w:t>
            </w:r>
          </w:p>
        </w:tc>
        <w:tc>
          <w:tcPr>
            <w:tcW w:w="1018" w:type="dxa"/>
            <w:tcBorders>
              <w:right w:val="nil"/>
            </w:tcBorders>
          </w:tcPr>
          <w:p w:rsidR="00D82E93" w:rsidRDefault="00D82E93" w:rsidP="00AA67A8">
            <w:r>
              <w:t>11.25</w:t>
            </w:r>
          </w:p>
        </w:tc>
      </w:tr>
      <w:tr w:rsidR="00D82E93" w:rsidTr="00AA67A8">
        <w:tc>
          <w:tcPr>
            <w:tcW w:w="1972" w:type="dxa"/>
            <w:tcBorders>
              <w:left w:val="nil"/>
            </w:tcBorders>
          </w:tcPr>
          <w:p w:rsidR="00D82E93" w:rsidRDefault="00D82E93" w:rsidP="00AA67A8">
            <w:r>
              <w:t xml:space="preserve">WE </w:t>
            </w:r>
            <w:r>
              <w:sym w:font="Wingdings" w:char="F0E0"/>
            </w:r>
            <w:r>
              <w:t xml:space="preserve"> L2</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L1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K2 </w:t>
            </w:r>
            <w:r>
              <w:sym w:font="Wingdings" w:char="F0E0"/>
            </w:r>
            <w:r>
              <w:t xml:space="preserve"> WA</w:t>
            </w:r>
          </w:p>
        </w:tc>
        <w:tc>
          <w:tcPr>
            <w:tcW w:w="1018" w:type="dxa"/>
            <w:tcBorders>
              <w:right w:val="nil"/>
            </w:tcBorders>
          </w:tcPr>
          <w:p w:rsidR="00D82E93" w:rsidRDefault="00D82E93" w:rsidP="00AA67A8">
            <w:r>
              <w:t>11.25</w:t>
            </w:r>
          </w:p>
        </w:tc>
      </w:tr>
      <w:tr w:rsidR="00D82E93" w:rsidTr="00AA67A8">
        <w:tc>
          <w:tcPr>
            <w:tcW w:w="1972" w:type="dxa"/>
            <w:tcBorders>
              <w:left w:val="nil"/>
            </w:tcBorders>
          </w:tcPr>
          <w:p w:rsidR="00D82E93" w:rsidRDefault="00D82E93" w:rsidP="00AA67A8">
            <w:r>
              <w:t xml:space="preserve">WE </w:t>
            </w:r>
            <w:r>
              <w:sym w:font="Wingdings" w:char="F0E0"/>
            </w:r>
            <w:r>
              <w:t xml:space="preserve"> L3</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L1 </w:t>
            </w:r>
            <w:r>
              <w:sym w:font="Wingdings" w:char="F0E0"/>
            </w:r>
            <w:r>
              <w:t xml:space="preserve"> K2 </w:t>
            </w:r>
            <w:r>
              <w:sym w:font="Wingdings" w:char="F0E0"/>
            </w:r>
            <w:r>
              <w:t xml:space="preserve"> L3</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L4</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L1</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15.0</w:t>
            </w:r>
          </w:p>
        </w:tc>
        <w:tc>
          <w:tcPr>
            <w:tcW w:w="2018" w:type="dxa"/>
            <w:tcBorders>
              <w:left w:val="single" w:sz="18" w:space="0" w:color="auto"/>
            </w:tcBorders>
          </w:tcPr>
          <w:p w:rsidR="00D82E93" w:rsidRDefault="00D82E93" w:rsidP="00AA67A8">
            <w:r>
              <w:t xml:space="preserve">L3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L3 </w:t>
            </w:r>
            <w:r>
              <w:sym w:font="Wingdings" w:char="F0E0"/>
            </w:r>
            <w:r>
              <w:t xml:space="preserve"> K2 </w:t>
            </w:r>
            <w:r>
              <w:sym w:font="Wingdings" w:char="F0E0"/>
            </w:r>
            <w:r>
              <w:t xml:space="preserve"> L4</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w:t>
            </w:r>
          </w:p>
        </w:tc>
        <w:tc>
          <w:tcPr>
            <w:tcW w:w="2018" w:type="dxa"/>
            <w:tcBorders>
              <w:left w:val="single" w:sz="18" w:space="0" w:color="auto"/>
            </w:tcBorders>
          </w:tcPr>
          <w:p w:rsidR="00D82E93" w:rsidRDefault="00D82E93" w:rsidP="00AA67A8">
            <w:r>
              <w:t xml:space="preserve">L3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K2 </w:t>
            </w:r>
            <w:r>
              <w:sym w:font="Wingdings" w:char="F0E0"/>
            </w:r>
            <w:r>
              <w:t xml:space="preserve"> L2</w:t>
            </w:r>
          </w:p>
        </w:tc>
        <w:tc>
          <w:tcPr>
            <w:tcW w:w="1018" w:type="dxa"/>
            <w:tcBorders>
              <w:right w:val="nil"/>
            </w:tcBorders>
          </w:tcPr>
          <w:p w:rsidR="00D82E93" w:rsidRDefault="00D82E93" w:rsidP="00AA67A8">
            <w:pPr>
              <w:keepNext/>
            </w:pPr>
            <w:r>
              <w:t>2.0</w:t>
            </w:r>
          </w:p>
        </w:tc>
      </w:tr>
    </w:tbl>
    <w:p w:rsidR="00D82E93" w:rsidRDefault="00D82E93" w:rsidP="00D82E93">
      <w:pPr>
        <w:pStyle w:val="Caption"/>
      </w:pPr>
      <w:r>
        <w:t xml:space="preserve">Tabelle </w:t>
      </w:r>
      <w:fldSimple w:instr=" SEQ Tabelle \* ARABIC ">
        <w:r>
          <w:rPr>
            <w:noProof/>
          </w:rPr>
          <w:t>3</w:t>
        </w:r>
      </w:fldSimple>
      <w:r>
        <w:t>: Materialflüsse mit Materialangaben</w:t>
      </w:r>
    </w:p>
    <w:p w:rsidR="00D82E93" w:rsidRDefault="00D82E93" w:rsidP="00D82E93">
      <w:r>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D82E93" w:rsidRDefault="00D82E93" w:rsidP="00D82E93"/>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D82E93" w:rsidRPr="00E10074" w:rsidTr="00AA67A8">
        <w:trPr>
          <w:trHeight w:val="252"/>
        </w:trPr>
        <w:tc>
          <w:tcPr>
            <w:tcW w:w="1608" w:type="dxa"/>
            <w:shd w:val="clear" w:color="auto" w:fill="4F81BD" w:themeFill="accent1"/>
          </w:tcPr>
          <w:p w:rsidR="00D82E93" w:rsidRPr="00E10074" w:rsidRDefault="00D82E93" w:rsidP="00AA67A8">
            <w:pPr>
              <w:rPr>
                <w:b/>
              </w:rPr>
            </w:pPr>
            <w:r w:rsidRPr="00E10074">
              <w:rPr>
                <w:b/>
              </w:rPr>
              <w:t>Exp.</w:t>
            </w:r>
          </w:p>
        </w:tc>
        <w:tc>
          <w:tcPr>
            <w:tcW w:w="8044" w:type="dxa"/>
            <w:gridSpan w:val="5"/>
            <w:shd w:val="clear" w:color="auto" w:fill="4F81BD" w:themeFill="accent1"/>
          </w:tcPr>
          <w:p w:rsidR="00D82E93" w:rsidRPr="00E10074" w:rsidRDefault="00D82E93" w:rsidP="00AA67A8">
            <w:pPr>
              <w:rPr>
                <w:b/>
              </w:rPr>
            </w:pPr>
            <w:r w:rsidRPr="00E10074">
              <w:rPr>
                <w:b/>
              </w:rPr>
              <w:t>Autokorrelationskoeffizient für Quellen</w:t>
            </w:r>
          </w:p>
        </w:tc>
      </w:tr>
      <w:tr w:rsidR="00D82E93" w:rsidTr="00AA67A8">
        <w:trPr>
          <w:trHeight w:val="252"/>
        </w:trPr>
        <w:tc>
          <w:tcPr>
            <w:tcW w:w="1608" w:type="dxa"/>
          </w:tcPr>
          <w:p w:rsidR="00D82E93" w:rsidRDefault="00D82E93" w:rsidP="00AA67A8"/>
        </w:tc>
        <w:tc>
          <w:tcPr>
            <w:tcW w:w="1608" w:type="dxa"/>
          </w:tcPr>
          <w:p w:rsidR="00D82E93" w:rsidRDefault="00D82E93" w:rsidP="00AA67A8">
            <w:r>
              <w:t>WE</w:t>
            </w:r>
          </w:p>
        </w:tc>
        <w:tc>
          <w:tcPr>
            <w:tcW w:w="1609" w:type="dxa"/>
          </w:tcPr>
          <w:p w:rsidR="00D82E93" w:rsidRDefault="00D82E93" w:rsidP="00AA67A8">
            <w:r>
              <w:t>L1</w:t>
            </w:r>
          </w:p>
        </w:tc>
        <w:tc>
          <w:tcPr>
            <w:tcW w:w="1609" w:type="dxa"/>
          </w:tcPr>
          <w:p w:rsidR="00D82E93" w:rsidRDefault="00D82E93" w:rsidP="00AA67A8">
            <w:r>
              <w:t>L2</w:t>
            </w:r>
          </w:p>
        </w:tc>
        <w:tc>
          <w:tcPr>
            <w:tcW w:w="1609" w:type="dxa"/>
          </w:tcPr>
          <w:p w:rsidR="00D82E93" w:rsidRDefault="00D82E93" w:rsidP="00AA67A8">
            <w:r>
              <w:t>L3</w:t>
            </w:r>
          </w:p>
        </w:tc>
        <w:tc>
          <w:tcPr>
            <w:tcW w:w="1609" w:type="dxa"/>
          </w:tcPr>
          <w:p w:rsidR="00D82E93" w:rsidRDefault="00D82E93" w:rsidP="00AA67A8">
            <w:r>
              <w:t>L4</w:t>
            </w:r>
          </w:p>
        </w:tc>
      </w:tr>
      <w:tr w:rsidR="00D82E93" w:rsidTr="00AA67A8">
        <w:trPr>
          <w:trHeight w:val="264"/>
        </w:trPr>
        <w:tc>
          <w:tcPr>
            <w:tcW w:w="1608" w:type="dxa"/>
          </w:tcPr>
          <w:p w:rsidR="00D82E93" w:rsidRDefault="00D82E93" w:rsidP="00AA67A8">
            <w:r>
              <w:t>A</w:t>
            </w:r>
            <w:r w:rsidRPr="00E10074">
              <w:rPr>
                <w:vertAlign w:val="superscript"/>
              </w:rPr>
              <w:t>-</w:t>
            </w:r>
          </w:p>
        </w:tc>
        <w:tc>
          <w:tcPr>
            <w:tcW w:w="1608"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r>
      <w:tr w:rsidR="00D82E93" w:rsidTr="00AA67A8">
        <w:trPr>
          <w:trHeight w:val="252"/>
        </w:trPr>
        <w:tc>
          <w:tcPr>
            <w:tcW w:w="1608" w:type="dxa"/>
          </w:tcPr>
          <w:p w:rsidR="00D82E93" w:rsidRDefault="00D82E93" w:rsidP="00AA67A8">
            <w:r>
              <w:t>B</w:t>
            </w:r>
            <w:r w:rsidRPr="00E10074">
              <w:rPr>
                <w:vertAlign w:val="superscript"/>
              </w:rPr>
              <w:t>-</w:t>
            </w:r>
          </w:p>
        </w:tc>
        <w:tc>
          <w:tcPr>
            <w:tcW w:w="1608"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r>
      <w:tr w:rsidR="00D82E93" w:rsidTr="00AA67A8">
        <w:trPr>
          <w:trHeight w:val="252"/>
        </w:trPr>
        <w:tc>
          <w:tcPr>
            <w:tcW w:w="1608" w:type="dxa"/>
          </w:tcPr>
          <w:p w:rsidR="00D82E93" w:rsidRDefault="00D82E93" w:rsidP="00AA67A8">
            <w:r>
              <w:t>C</w:t>
            </w:r>
            <w:r w:rsidRPr="00E10074">
              <w:rPr>
                <w:vertAlign w:val="superscript"/>
              </w:rPr>
              <w:t>-</w:t>
            </w:r>
          </w:p>
        </w:tc>
        <w:tc>
          <w:tcPr>
            <w:tcW w:w="1608"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r>
      <w:tr w:rsidR="00D82E93" w:rsidTr="00AA67A8">
        <w:trPr>
          <w:trHeight w:val="252"/>
        </w:trPr>
        <w:tc>
          <w:tcPr>
            <w:tcW w:w="1608" w:type="dxa"/>
          </w:tcPr>
          <w:p w:rsidR="00D82E93" w:rsidRDefault="00D82E93" w:rsidP="00AA67A8">
            <w:r>
              <w:t>A</w:t>
            </w:r>
            <w:r w:rsidRPr="00E10074">
              <w:rPr>
                <w:vertAlign w:val="superscript"/>
              </w:rPr>
              <w:t>+</w:t>
            </w:r>
          </w:p>
        </w:tc>
        <w:tc>
          <w:tcPr>
            <w:tcW w:w="1608"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r>
      <w:tr w:rsidR="00D82E93" w:rsidTr="00AA67A8">
        <w:trPr>
          <w:trHeight w:val="252"/>
        </w:trPr>
        <w:tc>
          <w:tcPr>
            <w:tcW w:w="1608" w:type="dxa"/>
          </w:tcPr>
          <w:p w:rsidR="00D82E93" w:rsidRDefault="00D82E93" w:rsidP="00AA67A8">
            <w:r>
              <w:t>B</w:t>
            </w:r>
            <w:r w:rsidRPr="00E10074">
              <w:rPr>
                <w:vertAlign w:val="superscript"/>
              </w:rPr>
              <w:t>+</w:t>
            </w:r>
          </w:p>
        </w:tc>
        <w:tc>
          <w:tcPr>
            <w:tcW w:w="1608"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r>
      <w:tr w:rsidR="00D82E93" w:rsidTr="00AA67A8">
        <w:trPr>
          <w:trHeight w:val="264"/>
        </w:trPr>
        <w:tc>
          <w:tcPr>
            <w:tcW w:w="1608" w:type="dxa"/>
          </w:tcPr>
          <w:p w:rsidR="00D82E93" w:rsidRDefault="00D82E93" w:rsidP="00AA67A8">
            <w:r>
              <w:t>C</w:t>
            </w:r>
            <w:r w:rsidRPr="00E10074">
              <w:rPr>
                <w:vertAlign w:val="superscript"/>
              </w:rPr>
              <w:t>+</w:t>
            </w:r>
          </w:p>
        </w:tc>
        <w:tc>
          <w:tcPr>
            <w:tcW w:w="1608"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pPr>
              <w:keepNext/>
            </w:pPr>
            <w:r>
              <w:t>+0.50</w:t>
            </w:r>
          </w:p>
        </w:tc>
      </w:tr>
    </w:tbl>
    <w:p w:rsidR="00D82E93" w:rsidRDefault="00D82E93" w:rsidP="00D82E93">
      <w:pPr>
        <w:pStyle w:val="Caption"/>
      </w:pPr>
      <w:r>
        <w:t xml:space="preserve">Tabelle </w:t>
      </w:r>
      <w:fldSimple w:instr=" SEQ Tabelle \* ARABIC ">
        <w:r>
          <w:rPr>
            <w:noProof/>
          </w:rPr>
          <w:t>4</w:t>
        </w:r>
      </w:fldSimple>
      <w:r>
        <w:t>: Korrelationskoeffizienten der Quellen</w:t>
      </w:r>
    </w:p>
    <w:p w:rsidR="00D82E93" w:rsidRDefault="00D82E93" w:rsidP="00D82E93">
      <w:r>
        <w:t>Wir stellen diese Simulationsumgebung innerhalb der Simulationssoftware Simio um. Dazu wurde folgendes Model entwickelt.</w:t>
      </w:r>
    </w:p>
    <w:p w:rsidR="00D82E93" w:rsidRDefault="00D82E93" w:rsidP="00D82E93"/>
    <w:p w:rsidR="00D82E93" w:rsidRDefault="00D82E93" w:rsidP="00D82E93">
      <w:pPr>
        <w:keepNext/>
        <w:jc w:val="center"/>
      </w:pPr>
      <w:r>
        <w:rPr>
          <w:noProof/>
        </w:rPr>
        <w:lastRenderedPageBreak/>
        <w:drawing>
          <wp:inline distT="0" distB="0" distL="0" distR="0" wp14:anchorId="1A572D17" wp14:editId="1D698294">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351530"/>
                    </a:xfrm>
                    <a:prstGeom prst="rect">
                      <a:avLst/>
                    </a:prstGeom>
                  </pic:spPr>
                </pic:pic>
              </a:graphicData>
            </a:graphic>
          </wp:inline>
        </w:drawing>
      </w:r>
    </w:p>
    <w:p w:rsidR="00D82E93" w:rsidRPr="00C10543" w:rsidRDefault="00D82E93" w:rsidP="00D82E93">
      <w:pPr>
        <w:pStyle w:val="Caption"/>
      </w:pPr>
      <w:bookmarkStart w:id="80" w:name="_Toc499629197"/>
      <w:r>
        <w:t xml:space="preserve">Abbildung </w:t>
      </w:r>
      <w:fldSimple w:instr=" SEQ Abbildung \* ARABIC ">
        <w:r>
          <w:rPr>
            <w:noProof/>
          </w:rPr>
          <w:t>14</w:t>
        </w:r>
      </w:fldSimple>
      <w:r>
        <w:t>: Lagerhaus</w:t>
      </w:r>
      <w:bookmarkEnd w:id="80"/>
    </w:p>
    <w:p w:rsidR="00D82E93" w:rsidRPr="00977A94" w:rsidRDefault="00D82E93" w:rsidP="00D82E93"/>
    <w:p w:rsidR="00D82E93" w:rsidRPr="00D82E93" w:rsidRDefault="00D82E93" w:rsidP="00D82E93"/>
    <w:p w:rsidR="00824E08" w:rsidRPr="001D1969" w:rsidRDefault="00605B18" w:rsidP="007B47BA">
      <w:pPr>
        <w:pStyle w:val="Heading1"/>
      </w:pPr>
      <w:bookmarkStart w:id="81" w:name="_Toc497915018"/>
      <w:bookmarkStart w:id="82" w:name="_Toc498964634"/>
      <w:r w:rsidRPr="001D1969">
        <w:t>Fazit und Ausblick</w:t>
      </w:r>
      <w:r w:rsidR="00560675" w:rsidRPr="001D1969">
        <w:t xml:space="preserve"> [bis 20.12.2017]</w:t>
      </w:r>
      <w:bookmarkEnd w:id="81"/>
      <w:bookmarkEnd w:id="82"/>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3" w:name="_Toc497915019"/>
      <w:bookmarkStart w:id="84" w:name="_Toc498964635"/>
      <w:r w:rsidRPr="001D1969">
        <w:lastRenderedPageBreak/>
        <w:t>Literaturverzeichnis</w:t>
      </w:r>
      <w:r w:rsidR="00047DBC" w:rsidRPr="001D1969">
        <w:t xml:space="preserve"> und Referenzen</w:t>
      </w:r>
      <w:bookmarkEnd w:id="83"/>
      <w:bookmarkEnd w:id="84"/>
    </w:p>
    <w:p w:rsidR="00FF7112" w:rsidRPr="00FF7112" w:rsidRDefault="00FF7112" w:rsidP="00FF7112">
      <w:pPr>
        <w:rPr>
          <w:lang w:val="en-US"/>
        </w:rPr>
      </w:pPr>
    </w:p>
    <w:p w:rsidR="006A660B" w:rsidRPr="001D1969" w:rsidRDefault="006A660B" w:rsidP="006A660B">
      <w:pPr>
        <w:pStyle w:val="Heading1"/>
      </w:pPr>
      <w:bookmarkStart w:id="85" w:name="_Toc497915020"/>
      <w:bookmarkStart w:id="86" w:name="_Toc498964636"/>
      <w:r w:rsidRPr="001D1969">
        <w:t>Abbildungsverzeichnis</w:t>
      </w:r>
      <w:bookmarkEnd w:id="85"/>
      <w:bookmarkEnd w:id="86"/>
    </w:p>
    <w:p w:rsidR="006C15F8"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9629187" w:history="1">
        <w:r w:rsidR="006C15F8" w:rsidRPr="00452542">
          <w:rPr>
            <w:rStyle w:val="Hyperlink"/>
            <w:noProof/>
          </w:rPr>
          <w:t>Abbildung 1: Korrelationskoeffizient</w:t>
        </w:r>
        <w:r w:rsidR="006C15F8">
          <w:rPr>
            <w:noProof/>
            <w:webHidden/>
          </w:rPr>
          <w:tab/>
        </w:r>
        <w:r w:rsidR="006C15F8">
          <w:rPr>
            <w:noProof/>
            <w:webHidden/>
          </w:rPr>
          <w:fldChar w:fldCharType="begin"/>
        </w:r>
        <w:r w:rsidR="006C15F8">
          <w:rPr>
            <w:noProof/>
            <w:webHidden/>
          </w:rPr>
          <w:instrText xml:space="preserve"> PAGEREF _Toc499629187 \h </w:instrText>
        </w:r>
        <w:r w:rsidR="006C15F8">
          <w:rPr>
            <w:noProof/>
            <w:webHidden/>
          </w:rPr>
        </w:r>
        <w:r w:rsidR="006C15F8">
          <w:rPr>
            <w:noProof/>
            <w:webHidden/>
          </w:rPr>
          <w:fldChar w:fldCharType="separate"/>
        </w:r>
        <w:r w:rsidR="006C15F8">
          <w:rPr>
            <w:noProof/>
            <w:webHidden/>
          </w:rPr>
          <w:t>5</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88" w:history="1">
        <w:r w:rsidR="006C15F8" w:rsidRPr="00452542">
          <w:rPr>
            <w:rStyle w:val="Hyperlink"/>
            <w:noProof/>
          </w:rPr>
          <w:t>Abbildung 2 Autokorrelation des Klartextes</w:t>
        </w:r>
        <w:r w:rsidR="006C15F8">
          <w:rPr>
            <w:noProof/>
            <w:webHidden/>
          </w:rPr>
          <w:tab/>
        </w:r>
        <w:r w:rsidR="006C15F8">
          <w:rPr>
            <w:noProof/>
            <w:webHidden/>
          </w:rPr>
          <w:fldChar w:fldCharType="begin"/>
        </w:r>
        <w:r w:rsidR="006C15F8">
          <w:rPr>
            <w:noProof/>
            <w:webHidden/>
          </w:rPr>
          <w:instrText xml:space="preserve"> PAGEREF _Toc499629188 \h </w:instrText>
        </w:r>
        <w:r w:rsidR="006C15F8">
          <w:rPr>
            <w:noProof/>
            <w:webHidden/>
          </w:rPr>
        </w:r>
        <w:r w:rsidR="006C15F8">
          <w:rPr>
            <w:noProof/>
            <w:webHidden/>
          </w:rPr>
          <w:fldChar w:fldCharType="separate"/>
        </w:r>
        <w:r w:rsidR="006C15F8">
          <w:rPr>
            <w:noProof/>
            <w:webHidden/>
          </w:rPr>
          <w:t>10</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89" w:history="1">
        <w:r w:rsidR="006C15F8" w:rsidRPr="00452542">
          <w:rPr>
            <w:rStyle w:val="Hyperlink"/>
            <w:noProof/>
          </w:rPr>
          <w:t>Abbildung 3: Klassendiagramm ARTA.Standard</w:t>
        </w:r>
        <w:r w:rsidR="006C15F8">
          <w:rPr>
            <w:noProof/>
            <w:webHidden/>
          </w:rPr>
          <w:tab/>
        </w:r>
        <w:r w:rsidR="006C15F8">
          <w:rPr>
            <w:noProof/>
            <w:webHidden/>
          </w:rPr>
          <w:fldChar w:fldCharType="begin"/>
        </w:r>
        <w:r w:rsidR="006C15F8">
          <w:rPr>
            <w:noProof/>
            <w:webHidden/>
          </w:rPr>
          <w:instrText xml:space="preserve"> PAGEREF _Toc499629189 \h </w:instrText>
        </w:r>
        <w:r w:rsidR="006C15F8">
          <w:rPr>
            <w:noProof/>
            <w:webHidden/>
          </w:rPr>
        </w:r>
        <w:r w:rsidR="006C15F8">
          <w:rPr>
            <w:noProof/>
            <w:webHidden/>
          </w:rPr>
          <w:fldChar w:fldCharType="separate"/>
        </w:r>
        <w:r w:rsidR="006C15F8">
          <w:rPr>
            <w:noProof/>
            <w:webHidden/>
          </w:rPr>
          <w:t>21</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0" w:history="1">
        <w:r w:rsidR="006C15F8" w:rsidRPr="00452542">
          <w:rPr>
            <w:rStyle w:val="Hyperlink"/>
            <w:noProof/>
          </w:rPr>
          <w:t>Abbildung 4: Sequenzdiagramm - Erzeugung eines ARTA Prozesses</w:t>
        </w:r>
        <w:r w:rsidR="006C15F8">
          <w:rPr>
            <w:noProof/>
            <w:webHidden/>
          </w:rPr>
          <w:tab/>
        </w:r>
        <w:r w:rsidR="006C15F8">
          <w:rPr>
            <w:noProof/>
            <w:webHidden/>
          </w:rPr>
          <w:fldChar w:fldCharType="begin"/>
        </w:r>
        <w:r w:rsidR="006C15F8">
          <w:rPr>
            <w:noProof/>
            <w:webHidden/>
          </w:rPr>
          <w:instrText xml:space="preserve"> PAGEREF _Toc499629190 \h </w:instrText>
        </w:r>
        <w:r w:rsidR="006C15F8">
          <w:rPr>
            <w:noProof/>
            <w:webHidden/>
          </w:rPr>
        </w:r>
        <w:r w:rsidR="006C15F8">
          <w:rPr>
            <w:noProof/>
            <w:webHidden/>
          </w:rPr>
          <w:fldChar w:fldCharType="separate"/>
        </w:r>
        <w:r w:rsidR="006C15F8">
          <w:rPr>
            <w:noProof/>
            <w:webHidden/>
          </w:rPr>
          <w:t>23</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1" w:history="1">
        <w:r w:rsidR="006C15F8" w:rsidRPr="00452542">
          <w:rPr>
            <w:rStyle w:val="Hyperlink"/>
            <w:noProof/>
          </w:rPr>
          <w:t>Abbildung 5: ACFS im Vergleich mit ContinousUniform (-1, 1)</w:t>
        </w:r>
        <w:r w:rsidR="006C15F8">
          <w:rPr>
            <w:noProof/>
            <w:webHidden/>
          </w:rPr>
          <w:tab/>
        </w:r>
        <w:r w:rsidR="006C15F8">
          <w:rPr>
            <w:noProof/>
            <w:webHidden/>
          </w:rPr>
          <w:fldChar w:fldCharType="begin"/>
        </w:r>
        <w:r w:rsidR="006C15F8">
          <w:rPr>
            <w:noProof/>
            <w:webHidden/>
          </w:rPr>
          <w:instrText xml:space="preserve"> PAGEREF _Toc499629191 \h </w:instrText>
        </w:r>
        <w:r w:rsidR="006C15F8">
          <w:rPr>
            <w:noProof/>
            <w:webHidden/>
          </w:rPr>
        </w:r>
        <w:r w:rsidR="006C15F8">
          <w:rPr>
            <w:noProof/>
            <w:webHidden/>
          </w:rPr>
          <w:fldChar w:fldCharType="separate"/>
        </w:r>
        <w:r w:rsidR="006C15F8">
          <w:rPr>
            <w:noProof/>
            <w:webHidden/>
          </w:rPr>
          <w:t>27</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2" w:history="1">
        <w:r w:rsidR="006C15F8" w:rsidRPr="00452542">
          <w:rPr>
            <w:rStyle w:val="Hyperlink"/>
            <w:noProof/>
          </w:rPr>
          <w:t>Abbildung 6: PACFS im Vergleich mit ContinousUniform (-1, 1)</w:t>
        </w:r>
        <w:r w:rsidR="006C15F8">
          <w:rPr>
            <w:noProof/>
            <w:webHidden/>
          </w:rPr>
          <w:tab/>
        </w:r>
        <w:r w:rsidR="006C15F8">
          <w:rPr>
            <w:noProof/>
            <w:webHidden/>
          </w:rPr>
          <w:fldChar w:fldCharType="begin"/>
        </w:r>
        <w:r w:rsidR="006C15F8">
          <w:rPr>
            <w:noProof/>
            <w:webHidden/>
          </w:rPr>
          <w:instrText xml:space="preserve"> PAGEREF _Toc499629192 \h </w:instrText>
        </w:r>
        <w:r w:rsidR="006C15F8">
          <w:rPr>
            <w:noProof/>
            <w:webHidden/>
          </w:rPr>
        </w:r>
        <w:r w:rsidR="006C15F8">
          <w:rPr>
            <w:noProof/>
            <w:webHidden/>
          </w:rPr>
          <w:fldChar w:fldCharType="separate"/>
        </w:r>
        <w:r w:rsidR="006C15F8">
          <w:rPr>
            <w:noProof/>
            <w:webHidden/>
          </w:rPr>
          <w:t>28</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3" w:history="1">
        <w:r w:rsidR="006C15F8" w:rsidRPr="00452542">
          <w:rPr>
            <w:rStyle w:val="Hyperlink"/>
            <w:noProof/>
          </w:rPr>
          <w:t>Abbildung 7: Vergleich ARTA-Zahlen mit ContinousUniform (-1, 1)</w:t>
        </w:r>
        <w:r w:rsidR="006C15F8">
          <w:rPr>
            <w:noProof/>
            <w:webHidden/>
          </w:rPr>
          <w:tab/>
        </w:r>
        <w:r w:rsidR="006C15F8">
          <w:rPr>
            <w:noProof/>
            <w:webHidden/>
          </w:rPr>
          <w:fldChar w:fldCharType="begin"/>
        </w:r>
        <w:r w:rsidR="006C15F8">
          <w:rPr>
            <w:noProof/>
            <w:webHidden/>
          </w:rPr>
          <w:instrText xml:space="preserve"> PAGEREF _Toc499629193 \h </w:instrText>
        </w:r>
        <w:r w:rsidR="006C15F8">
          <w:rPr>
            <w:noProof/>
            <w:webHidden/>
          </w:rPr>
        </w:r>
        <w:r w:rsidR="006C15F8">
          <w:rPr>
            <w:noProof/>
            <w:webHidden/>
          </w:rPr>
          <w:fldChar w:fldCharType="separate"/>
        </w:r>
        <w:r w:rsidR="006C15F8">
          <w:rPr>
            <w:noProof/>
            <w:webHidden/>
          </w:rPr>
          <w:t>29</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4" w:history="1">
        <w:r w:rsidR="006C15F8" w:rsidRPr="00452542">
          <w:rPr>
            <w:rStyle w:val="Hyperlink"/>
            <w:noProof/>
          </w:rPr>
          <w:t>Abbildung 8: ACFS Vergleich ARTA.Standard und JARTA, mit N(0,1)</w:t>
        </w:r>
        <w:r w:rsidR="006C15F8">
          <w:rPr>
            <w:noProof/>
            <w:webHidden/>
          </w:rPr>
          <w:tab/>
        </w:r>
        <w:r w:rsidR="006C15F8">
          <w:rPr>
            <w:noProof/>
            <w:webHidden/>
          </w:rPr>
          <w:fldChar w:fldCharType="begin"/>
        </w:r>
        <w:r w:rsidR="006C15F8">
          <w:rPr>
            <w:noProof/>
            <w:webHidden/>
          </w:rPr>
          <w:instrText xml:space="preserve"> PAGEREF _Toc499629194 \h </w:instrText>
        </w:r>
        <w:r w:rsidR="006C15F8">
          <w:rPr>
            <w:noProof/>
            <w:webHidden/>
          </w:rPr>
        </w:r>
        <w:r w:rsidR="006C15F8">
          <w:rPr>
            <w:noProof/>
            <w:webHidden/>
          </w:rPr>
          <w:fldChar w:fldCharType="separate"/>
        </w:r>
        <w:r w:rsidR="006C15F8">
          <w:rPr>
            <w:noProof/>
            <w:webHidden/>
          </w:rPr>
          <w:t>30</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5" w:history="1">
        <w:r w:rsidR="006C15F8" w:rsidRPr="00452542">
          <w:rPr>
            <w:rStyle w:val="Hyperlink"/>
            <w:noProof/>
          </w:rPr>
          <w:t>Abbildung 9: PACFS Vergleich ARTA.Standard und JARTA, mit N(0,1)</w:t>
        </w:r>
        <w:r w:rsidR="006C15F8">
          <w:rPr>
            <w:noProof/>
            <w:webHidden/>
          </w:rPr>
          <w:tab/>
        </w:r>
        <w:r w:rsidR="006C15F8">
          <w:rPr>
            <w:noProof/>
            <w:webHidden/>
          </w:rPr>
          <w:fldChar w:fldCharType="begin"/>
        </w:r>
        <w:r w:rsidR="006C15F8">
          <w:rPr>
            <w:noProof/>
            <w:webHidden/>
          </w:rPr>
          <w:instrText xml:space="preserve"> PAGEREF _Toc499629195 \h </w:instrText>
        </w:r>
        <w:r w:rsidR="006C15F8">
          <w:rPr>
            <w:noProof/>
            <w:webHidden/>
          </w:rPr>
        </w:r>
        <w:r w:rsidR="006C15F8">
          <w:rPr>
            <w:noProof/>
            <w:webHidden/>
          </w:rPr>
          <w:fldChar w:fldCharType="separate"/>
        </w:r>
        <w:r w:rsidR="006C15F8">
          <w:rPr>
            <w:noProof/>
            <w:webHidden/>
          </w:rPr>
          <w:t>31</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6" w:history="1">
        <w:r w:rsidR="006C15F8" w:rsidRPr="00452542">
          <w:rPr>
            <w:rStyle w:val="Hyperlink"/>
            <w:noProof/>
          </w:rPr>
          <w:t>Abbildung 10: Generierte ARTA-Zahlen mit N(0,1)</w:t>
        </w:r>
        <w:r w:rsidR="006C15F8">
          <w:rPr>
            <w:noProof/>
            <w:webHidden/>
          </w:rPr>
          <w:tab/>
        </w:r>
        <w:r w:rsidR="006C15F8">
          <w:rPr>
            <w:noProof/>
            <w:webHidden/>
          </w:rPr>
          <w:fldChar w:fldCharType="begin"/>
        </w:r>
        <w:r w:rsidR="006C15F8">
          <w:rPr>
            <w:noProof/>
            <w:webHidden/>
          </w:rPr>
          <w:instrText xml:space="preserve"> PAGEREF _Toc499629196 \h </w:instrText>
        </w:r>
        <w:r w:rsidR="006C15F8">
          <w:rPr>
            <w:noProof/>
            <w:webHidden/>
          </w:rPr>
        </w:r>
        <w:r w:rsidR="006C15F8">
          <w:rPr>
            <w:noProof/>
            <w:webHidden/>
          </w:rPr>
          <w:fldChar w:fldCharType="separate"/>
        </w:r>
        <w:r w:rsidR="006C15F8">
          <w:rPr>
            <w:noProof/>
            <w:webHidden/>
          </w:rPr>
          <w:t>32</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7" w:history="1">
        <w:r w:rsidR="006C15F8" w:rsidRPr="00452542">
          <w:rPr>
            <w:rStyle w:val="Hyperlink"/>
            <w:noProof/>
          </w:rPr>
          <w:t>Abbildung 11: Lagerhaus</w:t>
        </w:r>
        <w:r w:rsidR="006C15F8">
          <w:rPr>
            <w:noProof/>
            <w:webHidden/>
          </w:rPr>
          <w:tab/>
        </w:r>
        <w:r w:rsidR="006C15F8">
          <w:rPr>
            <w:noProof/>
            <w:webHidden/>
          </w:rPr>
          <w:fldChar w:fldCharType="begin"/>
        </w:r>
        <w:r w:rsidR="006C15F8">
          <w:rPr>
            <w:noProof/>
            <w:webHidden/>
          </w:rPr>
          <w:instrText xml:space="preserve"> PAGEREF _Toc499629197 \h </w:instrText>
        </w:r>
        <w:r w:rsidR="006C15F8">
          <w:rPr>
            <w:noProof/>
            <w:webHidden/>
          </w:rPr>
        </w:r>
        <w:r w:rsidR="006C15F8">
          <w:rPr>
            <w:noProof/>
            <w:webHidden/>
          </w:rPr>
          <w:fldChar w:fldCharType="separate"/>
        </w:r>
        <w:r w:rsidR="006C15F8">
          <w:rPr>
            <w:noProof/>
            <w:webHidden/>
          </w:rPr>
          <w:t>34</w:t>
        </w:r>
        <w:r w:rsidR="006C15F8">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7" w:name="_Toc498964637"/>
      <w:r>
        <w:t>Codefragmente</w:t>
      </w:r>
      <w:bookmarkEnd w:id="87"/>
    </w:p>
    <w:p w:rsidR="006C15F8"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9629198" w:history="1">
        <w:r w:rsidR="006C15F8" w:rsidRPr="00622690">
          <w:rPr>
            <w:rStyle w:val="Hyperlink"/>
            <w:noProof/>
          </w:rPr>
          <w:t>Codefragment 1 AR-Prozess - Next()-Methode</w:t>
        </w:r>
        <w:r w:rsidR="006C15F8">
          <w:rPr>
            <w:noProof/>
            <w:webHidden/>
          </w:rPr>
          <w:tab/>
        </w:r>
        <w:r w:rsidR="006C15F8">
          <w:rPr>
            <w:noProof/>
            <w:webHidden/>
          </w:rPr>
          <w:fldChar w:fldCharType="begin"/>
        </w:r>
        <w:r w:rsidR="006C15F8">
          <w:rPr>
            <w:noProof/>
            <w:webHidden/>
          </w:rPr>
          <w:instrText xml:space="preserve"> PAGEREF _Toc499629198 \h </w:instrText>
        </w:r>
        <w:r w:rsidR="006C15F8">
          <w:rPr>
            <w:noProof/>
            <w:webHidden/>
          </w:rPr>
        </w:r>
        <w:r w:rsidR="006C15F8">
          <w:rPr>
            <w:noProof/>
            <w:webHidden/>
          </w:rPr>
          <w:fldChar w:fldCharType="separate"/>
        </w:r>
        <w:r w:rsidR="006C15F8">
          <w:rPr>
            <w:noProof/>
            <w:webHidden/>
          </w:rPr>
          <w:t>14</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199" w:history="1">
        <w:r w:rsidR="006C15F8" w:rsidRPr="00622690">
          <w:rPr>
            <w:rStyle w:val="Hyperlink"/>
            <w:noProof/>
          </w:rPr>
          <w:t>Codefragment 2: Berechnung der Korrelationskoeffizienten</w:t>
        </w:r>
        <w:r w:rsidR="006C15F8">
          <w:rPr>
            <w:noProof/>
            <w:webHidden/>
          </w:rPr>
          <w:tab/>
        </w:r>
        <w:r w:rsidR="006C15F8">
          <w:rPr>
            <w:noProof/>
            <w:webHidden/>
          </w:rPr>
          <w:fldChar w:fldCharType="begin"/>
        </w:r>
        <w:r w:rsidR="006C15F8">
          <w:rPr>
            <w:noProof/>
            <w:webHidden/>
          </w:rPr>
          <w:instrText xml:space="preserve"> PAGEREF _Toc499629199 \h </w:instrText>
        </w:r>
        <w:r w:rsidR="006C15F8">
          <w:rPr>
            <w:noProof/>
            <w:webHidden/>
          </w:rPr>
        </w:r>
        <w:r w:rsidR="006C15F8">
          <w:rPr>
            <w:noProof/>
            <w:webHidden/>
          </w:rPr>
          <w:fldChar w:fldCharType="separate"/>
        </w:r>
        <w:r w:rsidR="006C15F8">
          <w:rPr>
            <w:noProof/>
            <w:webHidden/>
          </w:rPr>
          <w:t>20</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200" w:history="1">
        <w:r w:rsidR="006C15F8" w:rsidRPr="00622690">
          <w:rPr>
            <w:rStyle w:val="Hyperlink"/>
            <w:noProof/>
          </w:rPr>
          <w:t>Codefragment 3: ArProcessFactory.CreateArProcess()</w:t>
        </w:r>
        <w:r w:rsidR="006C15F8">
          <w:rPr>
            <w:noProof/>
            <w:webHidden/>
          </w:rPr>
          <w:tab/>
        </w:r>
        <w:r w:rsidR="006C15F8">
          <w:rPr>
            <w:noProof/>
            <w:webHidden/>
          </w:rPr>
          <w:fldChar w:fldCharType="begin"/>
        </w:r>
        <w:r w:rsidR="006C15F8">
          <w:rPr>
            <w:noProof/>
            <w:webHidden/>
          </w:rPr>
          <w:instrText xml:space="preserve"> PAGEREF _Toc499629200 \h </w:instrText>
        </w:r>
        <w:r w:rsidR="006C15F8">
          <w:rPr>
            <w:noProof/>
            <w:webHidden/>
          </w:rPr>
        </w:r>
        <w:r w:rsidR="006C15F8">
          <w:rPr>
            <w:noProof/>
            <w:webHidden/>
          </w:rPr>
          <w:fldChar w:fldCharType="separate"/>
        </w:r>
        <w:r w:rsidR="006C15F8">
          <w:rPr>
            <w:noProof/>
            <w:webHidden/>
          </w:rPr>
          <w:t>22</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201" w:history="1">
        <w:r w:rsidR="006C15F8" w:rsidRPr="00622690">
          <w:rPr>
            <w:rStyle w:val="Hyperlink"/>
            <w:noProof/>
          </w:rPr>
          <w:t>Codefragment 4: Erzeugung eines ARTA Prozesses</w:t>
        </w:r>
        <w:r w:rsidR="006C15F8">
          <w:rPr>
            <w:noProof/>
            <w:webHidden/>
          </w:rPr>
          <w:tab/>
        </w:r>
        <w:r w:rsidR="006C15F8">
          <w:rPr>
            <w:noProof/>
            <w:webHidden/>
          </w:rPr>
          <w:fldChar w:fldCharType="begin"/>
        </w:r>
        <w:r w:rsidR="006C15F8">
          <w:rPr>
            <w:noProof/>
            <w:webHidden/>
          </w:rPr>
          <w:instrText xml:space="preserve"> PAGEREF _Toc499629201 \h </w:instrText>
        </w:r>
        <w:r w:rsidR="006C15F8">
          <w:rPr>
            <w:noProof/>
            <w:webHidden/>
          </w:rPr>
        </w:r>
        <w:r w:rsidR="006C15F8">
          <w:rPr>
            <w:noProof/>
            <w:webHidden/>
          </w:rPr>
          <w:fldChar w:fldCharType="separate"/>
        </w:r>
        <w:r w:rsidR="006C15F8">
          <w:rPr>
            <w:noProof/>
            <w:webHidden/>
          </w:rPr>
          <w:t>22</w:t>
        </w:r>
        <w:r w:rsidR="006C15F8">
          <w:rPr>
            <w:noProof/>
            <w:webHidden/>
          </w:rPr>
          <w:fldChar w:fldCharType="end"/>
        </w:r>
      </w:hyperlink>
    </w:p>
    <w:p w:rsidR="006C15F8" w:rsidRDefault="006F0E3A">
      <w:pPr>
        <w:pStyle w:val="TableofFigures"/>
        <w:tabs>
          <w:tab w:val="right" w:leader="dot" w:pos="9628"/>
        </w:tabs>
        <w:rPr>
          <w:rFonts w:eastAsiaTheme="minorEastAsia" w:cstheme="minorBidi"/>
          <w:noProof/>
          <w:lang w:eastAsia="de-CH"/>
        </w:rPr>
      </w:pPr>
      <w:hyperlink w:anchor="_Toc499629202" w:history="1">
        <w:r w:rsidR="006C15F8" w:rsidRPr="00622690">
          <w:rPr>
            <w:rStyle w:val="Hyperlink"/>
            <w:noProof/>
          </w:rPr>
          <w:t>Codefragment 5: Beispiel eines Tests der ARTAProcessFactory</w:t>
        </w:r>
        <w:r w:rsidR="006C15F8">
          <w:rPr>
            <w:noProof/>
            <w:webHidden/>
          </w:rPr>
          <w:tab/>
        </w:r>
        <w:r w:rsidR="006C15F8">
          <w:rPr>
            <w:noProof/>
            <w:webHidden/>
          </w:rPr>
          <w:fldChar w:fldCharType="begin"/>
        </w:r>
        <w:r w:rsidR="006C15F8">
          <w:rPr>
            <w:noProof/>
            <w:webHidden/>
          </w:rPr>
          <w:instrText xml:space="preserve"> PAGEREF _Toc499629202 \h </w:instrText>
        </w:r>
        <w:r w:rsidR="006C15F8">
          <w:rPr>
            <w:noProof/>
            <w:webHidden/>
          </w:rPr>
        </w:r>
        <w:r w:rsidR="006C15F8">
          <w:rPr>
            <w:noProof/>
            <w:webHidden/>
          </w:rPr>
          <w:fldChar w:fldCharType="separate"/>
        </w:r>
        <w:r w:rsidR="006C15F8">
          <w:rPr>
            <w:noProof/>
            <w:webHidden/>
          </w:rPr>
          <w:t>24</w:t>
        </w:r>
        <w:r w:rsidR="006C15F8">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36"/>
      <w:footerReference w:type="default" r:id="rId3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484" w:rsidRDefault="00612484" w:rsidP="00C35BC8">
      <w:r>
        <w:separator/>
      </w:r>
    </w:p>
  </w:endnote>
  <w:endnote w:type="continuationSeparator" w:id="0">
    <w:p w:rsidR="00612484" w:rsidRDefault="00612484"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01" w:rsidRPr="00FD5087" w:rsidRDefault="00210801"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8F78E1">
      <w:rPr>
        <w:noProof/>
        <w:color w:val="808080" w:themeColor="background1" w:themeShade="80"/>
      </w:rPr>
      <w:t>33</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484" w:rsidRDefault="00612484" w:rsidP="00C35BC8">
      <w:r>
        <w:separator/>
      </w:r>
    </w:p>
  </w:footnote>
  <w:footnote w:type="continuationSeparator" w:id="0">
    <w:p w:rsidR="00612484" w:rsidRDefault="00612484" w:rsidP="00C35BC8">
      <w:r>
        <w:continuationSeparator/>
      </w:r>
    </w:p>
  </w:footnote>
  <w:footnote w:id="1">
    <w:p w:rsidR="00210801" w:rsidRPr="00A36BA2" w:rsidRDefault="00210801">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Laroque, C. et al. (Hrsg.): Proceedings of the Winter Simulation Conference (WSC), Berlin, </w:t>
      </w:r>
      <w:proofErr w:type="gramStart"/>
      <w:r w:rsidRPr="00DC31E1">
        <w:rPr>
          <w:lang w:val="en-US"/>
        </w:rPr>
        <w:t>9.–</w:t>
      </w:r>
      <w:proofErr w:type="gramEnd"/>
      <w:r w:rsidRPr="00DC31E1">
        <w:rPr>
          <w:lang w:val="en-US"/>
        </w:rPr>
        <w:t xml:space="preserve">12. </w:t>
      </w:r>
      <w:r w:rsidRPr="00A36BA2">
        <w:rPr>
          <w:lang w:val="en-US"/>
        </w:rPr>
        <w:t>Dez. 2012, S. 123:1–123:12.</w:t>
      </w:r>
    </w:p>
  </w:footnote>
  <w:footnote w:id="2">
    <w:p w:rsidR="00210801" w:rsidRPr="00C75486" w:rsidRDefault="00210801"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210801" w:rsidRPr="00C75486" w:rsidRDefault="00210801">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210801" w:rsidRDefault="00210801">
      <w:pPr>
        <w:pStyle w:val="FootnoteText"/>
      </w:pPr>
      <w:r>
        <w:rPr>
          <w:rStyle w:val="FootnoteReference"/>
        </w:rPr>
        <w:footnoteRef/>
      </w:r>
      <w:r>
        <w:t xml:space="preserve"> Siehe Kapitel [x] zum Thema Verteilungen</w:t>
      </w:r>
    </w:p>
  </w:footnote>
  <w:footnote w:id="5">
    <w:p w:rsidR="00210801" w:rsidRPr="006469DA" w:rsidRDefault="00210801"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210801" w:rsidRPr="007B0C80" w:rsidRDefault="00210801">
      <w:pPr>
        <w:pStyle w:val="FootnoteText"/>
      </w:pPr>
      <w:r>
        <w:rPr>
          <w:rStyle w:val="FootnoteReference"/>
        </w:rPr>
        <w:footnoteRef/>
      </w:r>
      <w:r w:rsidRPr="007B0C80">
        <w:t xml:space="preserve"> https://www.cryptool.org/de/cryptool1</w:t>
      </w:r>
    </w:p>
  </w:footnote>
  <w:footnote w:id="7">
    <w:p w:rsidR="00210801" w:rsidRPr="00565825" w:rsidRDefault="00210801">
      <w:pPr>
        <w:pStyle w:val="FootnoteText"/>
      </w:pPr>
      <w:r>
        <w:rPr>
          <w:rStyle w:val="FootnoteReference"/>
        </w:rPr>
        <w:footnoteRef/>
      </w:r>
      <w:r w:rsidRPr="00565825">
        <w:t xml:space="preserve"> Die Indexierung der Folge ist 1 - basiert</w:t>
      </w:r>
    </w:p>
  </w:footnote>
  <w:footnote w:id="8">
    <w:p w:rsidR="00210801" w:rsidRPr="00C52091" w:rsidRDefault="00210801"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210801" w:rsidRPr="00FB2A8A" w:rsidRDefault="00210801">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210801" w:rsidRDefault="00210801">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210801" w:rsidRDefault="00210801" w:rsidP="007406DE">
      <w:pPr>
        <w:pStyle w:val="FootnoteText"/>
      </w:pPr>
      <w:r>
        <w:rPr>
          <w:rStyle w:val="FootnoteReference"/>
        </w:rPr>
        <w:footnoteRef/>
      </w:r>
      <w:r>
        <w:t xml:space="preserve"> Quelle: Zeitreihenanalyse- Einstieg und Aufgaben von Thomas Mazzoni, FernUniversität in Hagen</w:t>
      </w:r>
    </w:p>
  </w:footnote>
  <w:footnote w:id="12">
    <w:p w:rsidR="00210801" w:rsidRDefault="00210801">
      <w:pPr>
        <w:pStyle w:val="FootnoteText"/>
      </w:pPr>
      <w:r>
        <w:rPr>
          <w:rStyle w:val="FootnoteReference"/>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Pr>
          <w:i/>
          <w:iCs/>
          <w:lang w:val="de-DE"/>
        </w:rPr>
        <w:t>Theory and Methods, Springer</w:t>
      </w:r>
      <w:r>
        <w:rPr>
          <w:lang w:val="de-DE"/>
        </w:rPr>
        <w:t xml:space="preserve">. 2. verb. Aufl. Springer, New York 2006, </w:t>
      </w:r>
      <w:hyperlink r:id="rId6" w:history="1">
        <w:r>
          <w:rPr>
            <w:rStyle w:val="Hyperlink"/>
            <w:lang w:val="de-DE"/>
          </w:rPr>
          <w:t>ISBN 978-0-387-97429-3</w:t>
        </w:r>
      </w:hyperlink>
      <w:r>
        <w:rPr>
          <w:lang w:val="de-DE"/>
        </w:rPr>
        <w:t>.</w:t>
      </w:r>
    </w:p>
  </w:footnote>
  <w:footnote w:id="13">
    <w:p w:rsidR="00210801" w:rsidRDefault="00210801">
      <w:pPr>
        <w:pStyle w:val="FootnoteText"/>
      </w:pPr>
      <w:r>
        <w:rPr>
          <w:rStyle w:val="FootnoteReference"/>
        </w:rPr>
        <w:footnoteRef/>
      </w:r>
      <w:r>
        <w:t xml:space="preserve"> Quellen: </w:t>
      </w:r>
      <w:hyperlink r:id="rId7" w:history="1">
        <w:r w:rsidRPr="00870C67">
          <w:rPr>
            <w:rStyle w:val="Hyperlink"/>
          </w:rPr>
          <w:t>https://de.wikipedia.org/wiki/Verteilungsfunktion</w:t>
        </w:r>
      </w:hyperlink>
    </w:p>
    <w:p w:rsidR="00210801" w:rsidRDefault="00210801" w:rsidP="00F36EE4">
      <w:pPr>
        <w:pStyle w:val="FootnoteText"/>
      </w:pPr>
      <w:r>
        <w:t>Wahrscheinlichkeitsrechnung und Statistik, A. Müller, HSR</w:t>
      </w:r>
    </w:p>
  </w:footnote>
  <w:footnote w:id="14">
    <w:p w:rsidR="00210801" w:rsidRDefault="00210801">
      <w:pPr>
        <w:pStyle w:val="FootnoteText"/>
      </w:pPr>
      <w:r>
        <w:rPr>
          <w:rStyle w:val="FootnoteReference"/>
        </w:rPr>
        <w:footnoteRef/>
      </w:r>
      <w:r>
        <w:t xml:space="preserve"> Bild und «Steckbrief» entnommen aus dem Skript zu Wahrscheinlichkeit und Statistik von A. Müller, HSR</w:t>
      </w:r>
    </w:p>
  </w:footnote>
  <w:footnote w:id="15">
    <w:p w:rsidR="00210801" w:rsidRDefault="00210801">
      <w:pPr>
        <w:pStyle w:val="FootnoteText"/>
      </w:pPr>
      <w:r>
        <w:rPr>
          <w:rStyle w:val="FootnoteReference"/>
        </w:rPr>
        <w:footnoteRef/>
      </w:r>
      <w:r>
        <w:t xml:space="preserve"> Zentraler Grenzwertsatz: </w:t>
      </w:r>
      <w:hyperlink r:id="rId8" w:history="1">
        <w:r w:rsidRPr="00E52E78">
          <w:rPr>
            <w:rStyle w:val="Hyperlink"/>
          </w:rPr>
          <w:t>https://de.wikipedia.org/wiki/Zentraler_Grenzwertsatz</w:t>
        </w:r>
      </w:hyperlink>
    </w:p>
  </w:footnote>
  <w:footnote w:id="16">
    <w:p w:rsidR="00210801" w:rsidRDefault="00210801">
      <w:pPr>
        <w:pStyle w:val="FootnoteText"/>
      </w:pPr>
      <w:r>
        <w:rPr>
          <w:rStyle w:val="FootnoteReference"/>
        </w:rPr>
        <w:footnoteRef/>
      </w:r>
      <w:r>
        <w:t xml:space="preserve"> Bild und «Steckbrief» entnommen aus dem Skript zu Wahrscheinlichkeit und Statistik von A. Müller, HSR</w:t>
      </w:r>
    </w:p>
  </w:footnote>
  <w:footnote w:id="17">
    <w:p w:rsidR="00210801" w:rsidRDefault="00210801">
      <w:pPr>
        <w:pStyle w:val="FootnoteText"/>
      </w:pPr>
      <w:r>
        <w:rPr>
          <w:rStyle w:val="FootnoteReference"/>
        </w:rPr>
        <w:footnoteRef/>
      </w:r>
      <w:r>
        <w:t xml:space="preserve"> Bild und «Steckbrief» entnommen aus dem Skript zu Wahrscheinlichkeit und Statistik von A. Müller, HSR</w:t>
      </w:r>
    </w:p>
  </w:footnote>
  <w:footnote w:id="18">
    <w:p w:rsidR="00210801" w:rsidRPr="00F76032" w:rsidRDefault="00210801"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9">
    <w:p w:rsidR="00210801" w:rsidRPr="00857D50" w:rsidRDefault="00210801" w:rsidP="00E8685A">
      <w:pPr>
        <w:pStyle w:val="FootnoteText"/>
        <w:ind w:left="708" w:hanging="708"/>
        <w:rPr>
          <w:lang w:val="en-US"/>
        </w:rPr>
      </w:pPr>
      <w:r>
        <w:rPr>
          <w:rStyle w:val="FootnoteReference"/>
        </w:rPr>
        <w:footnoteRef/>
      </w:r>
      <w:r w:rsidRPr="00857D50">
        <w:rPr>
          <w:lang w:val="en-US"/>
        </w:rPr>
        <w:t xml:space="preserve"> </w:t>
      </w:r>
      <w:hyperlink r:id="rId9" w:history="1">
        <w:r w:rsidRPr="00857D50">
          <w:rPr>
            <w:rStyle w:val="Hyperlink"/>
            <w:lang w:val="en-US"/>
          </w:rPr>
          <w:t>https://numerics.mathdotnet.com/</w:t>
        </w:r>
      </w:hyperlink>
    </w:p>
    <w:p w:rsidR="00210801" w:rsidRPr="00857D50" w:rsidRDefault="00210801" w:rsidP="00E8685A">
      <w:pPr>
        <w:pStyle w:val="Footnote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210801" w:rsidRPr="002E1CF7" w:rsidTr="00072744">
      <w:trPr>
        <w:cantSplit/>
      </w:trPr>
      <w:tc>
        <w:tcPr>
          <w:tcW w:w="2197" w:type="dxa"/>
        </w:tcPr>
        <w:p w:rsidR="00210801" w:rsidRPr="002E1CF7" w:rsidRDefault="00210801"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210801" w:rsidRPr="00072744" w:rsidRDefault="00210801"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210801" w:rsidRPr="00072744" w:rsidRDefault="00210801"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210801" w:rsidRPr="002E1CF7" w:rsidRDefault="00210801">
              <w:pPr>
                <w:rPr>
                  <w:color w:val="808080" w:themeColor="background1" w:themeShade="80"/>
                  <w:lang w:val="de-DE"/>
                </w:rPr>
              </w:pPr>
              <w:r>
                <w:rPr>
                  <w:color w:val="808080" w:themeColor="background1" w:themeShade="80"/>
                  <w:lang w:val="de-DE"/>
                </w:rPr>
                <w:t>26.09.2017</w:t>
              </w:r>
            </w:p>
          </w:sdtContent>
        </w:sdt>
        <w:p w:rsidR="00210801" w:rsidRPr="002E1CF7" w:rsidRDefault="00210801" w:rsidP="00F57F25">
          <w:pPr>
            <w:rPr>
              <w:color w:val="808080" w:themeColor="background1" w:themeShade="80"/>
            </w:rPr>
          </w:pPr>
        </w:p>
      </w:tc>
    </w:tr>
  </w:tbl>
  <w:p w:rsidR="00210801" w:rsidRDefault="00210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30E63"/>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3786"/>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A4A46"/>
    <w:rsid w:val="000A4D78"/>
    <w:rsid w:val="000B4828"/>
    <w:rsid w:val="000C52D5"/>
    <w:rsid w:val="000C53DA"/>
    <w:rsid w:val="000D001A"/>
    <w:rsid w:val="000D0445"/>
    <w:rsid w:val="000D545F"/>
    <w:rsid w:val="000D7A40"/>
    <w:rsid w:val="000E1CA6"/>
    <w:rsid w:val="000E281C"/>
    <w:rsid w:val="000E57A8"/>
    <w:rsid w:val="000E60EC"/>
    <w:rsid w:val="000F01ED"/>
    <w:rsid w:val="000F4381"/>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51CD"/>
    <w:rsid w:val="00146B6C"/>
    <w:rsid w:val="00146D4F"/>
    <w:rsid w:val="00151020"/>
    <w:rsid w:val="00153F17"/>
    <w:rsid w:val="001559D7"/>
    <w:rsid w:val="001571D5"/>
    <w:rsid w:val="00157B4C"/>
    <w:rsid w:val="00160584"/>
    <w:rsid w:val="00163879"/>
    <w:rsid w:val="00164EC3"/>
    <w:rsid w:val="00165400"/>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7D28"/>
    <w:rsid w:val="001C329B"/>
    <w:rsid w:val="001D1969"/>
    <w:rsid w:val="001D2BDE"/>
    <w:rsid w:val="001D329F"/>
    <w:rsid w:val="001D6783"/>
    <w:rsid w:val="001D7F76"/>
    <w:rsid w:val="001E0C6E"/>
    <w:rsid w:val="001E0E8F"/>
    <w:rsid w:val="001E22CB"/>
    <w:rsid w:val="001E36A7"/>
    <w:rsid w:val="001F32D3"/>
    <w:rsid w:val="001F4385"/>
    <w:rsid w:val="001F56EF"/>
    <w:rsid w:val="00200DDD"/>
    <w:rsid w:val="00203F54"/>
    <w:rsid w:val="00204126"/>
    <w:rsid w:val="00204829"/>
    <w:rsid w:val="00204F92"/>
    <w:rsid w:val="00210801"/>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8C5"/>
    <w:rsid w:val="00264E57"/>
    <w:rsid w:val="002701F0"/>
    <w:rsid w:val="00272BA2"/>
    <w:rsid w:val="00276288"/>
    <w:rsid w:val="00287381"/>
    <w:rsid w:val="00287E0F"/>
    <w:rsid w:val="00291C35"/>
    <w:rsid w:val="00292E47"/>
    <w:rsid w:val="00295594"/>
    <w:rsid w:val="002A01EF"/>
    <w:rsid w:val="002A02C1"/>
    <w:rsid w:val="002A05F9"/>
    <w:rsid w:val="002A5E83"/>
    <w:rsid w:val="002A6482"/>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79D6"/>
    <w:rsid w:val="002E7ACC"/>
    <w:rsid w:val="002E7E53"/>
    <w:rsid w:val="002F0D4C"/>
    <w:rsid w:val="002F2F28"/>
    <w:rsid w:val="002F5CC5"/>
    <w:rsid w:val="002F66D9"/>
    <w:rsid w:val="0030274E"/>
    <w:rsid w:val="00306BC1"/>
    <w:rsid w:val="00311BDF"/>
    <w:rsid w:val="00312A40"/>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6415"/>
    <w:rsid w:val="00366424"/>
    <w:rsid w:val="003667EF"/>
    <w:rsid w:val="00371561"/>
    <w:rsid w:val="00371FF3"/>
    <w:rsid w:val="0037523B"/>
    <w:rsid w:val="0037792F"/>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BD1"/>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3E79"/>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382"/>
    <w:rsid w:val="00577005"/>
    <w:rsid w:val="0058156F"/>
    <w:rsid w:val="00582444"/>
    <w:rsid w:val="00591B44"/>
    <w:rsid w:val="005A0A50"/>
    <w:rsid w:val="005A39E9"/>
    <w:rsid w:val="005A4450"/>
    <w:rsid w:val="005A4985"/>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3058"/>
    <w:rsid w:val="00624648"/>
    <w:rsid w:val="006271D0"/>
    <w:rsid w:val="00627A0E"/>
    <w:rsid w:val="00630744"/>
    <w:rsid w:val="006311C7"/>
    <w:rsid w:val="00631D5A"/>
    <w:rsid w:val="00634F53"/>
    <w:rsid w:val="00637DE8"/>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2253"/>
    <w:rsid w:val="006B3518"/>
    <w:rsid w:val="006B71B1"/>
    <w:rsid w:val="006B7911"/>
    <w:rsid w:val="006C1329"/>
    <w:rsid w:val="006C15F8"/>
    <w:rsid w:val="006D3DB2"/>
    <w:rsid w:val="006D4AA3"/>
    <w:rsid w:val="006E1B40"/>
    <w:rsid w:val="006E2151"/>
    <w:rsid w:val="006E2870"/>
    <w:rsid w:val="006E6A33"/>
    <w:rsid w:val="006F0318"/>
    <w:rsid w:val="006F0E3A"/>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4E17"/>
    <w:rsid w:val="00826A35"/>
    <w:rsid w:val="0082767C"/>
    <w:rsid w:val="00832A40"/>
    <w:rsid w:val="008332F6"/>
    <w:rsid w:val="00833388"/>
    <w:rsid w:val="00836718"/>
    <w:rsid w:val="0084599C"/>
    <w:rsid w:val="00854E9A"/>
    <w:rsid w:val="00857D50"/>
    <w:rsid w:val="00862D7B"/>
    <w:rsid w:val="00864E46"/>
    <w:rsid w:val="00864F5D"/>
    <w:rsid w:val="008702EB"/>
    <w:rsid w:val="00870300"/>
    <w:rsid w:val="0087172F"/>
    <w:rsid w:val="008728EE"/>
    <w:rsid w:val="00880386"/>
    <w:rsid w:val="00880444"/>
    <w:rsid w:val="008804AF"/>
    <w:rsid w:val="00884A48"/>
    <w:rsid w:val="00885848"/>
    <w:rsid w:val="00890BBA"/>
    <w:rsid w:val="00890C3A"/>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56A"/>
    <w:rsid w:val="00906D78"/>
    <w:rsid w:val="00910CDB"/>
    <w:rsid w:val="0091467B"/>
    <w:rsid w:val="00915945"/>
    <w:rsid w:val="009234C2"/>
    <w:rsid w:val="009236C9"/>
    <w:rsid w:val="009327DA"/>
    <w:rsid w:val="009330E9"/>
    <w:rsid w:val="009344F6"/>
    <w:rsid w:val="00944884"/>
    <w:rsid w:val="009478C6"/>
    <w:rsid w:val="0095432F"/>
    <w:rsid w:val="00962E52"/>
    <w:rsid w:val="00964796"/>
    <w:rsid w:val="00964A10"/>
    <w:rsid w:val="00966922"/>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07B"/>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A67A8"/>
    <w:rsid w:val="00AB2070"/>
    <w:rsid w:val="00AB2F77"/>
    <w:rsid w:val="00AB4E5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533F"/>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0783"/>
    <w:rsid w:val="00B41588"/>
    <w:rsid w:val="00B43C12"/>
    <w:rsid w:val="00B45B47"/>
    <w:rsid w:val="00B4601D"/>
    <w:rsid w:val="00B50077"/>
    <w:rsid w:val="00B51490"/>
    <w:rsid w:val="00B5185F"/>
    <w:rsid w:val="00B523C3"/>
    <w:rsid w:val="00B53F25"/>
    <w:rsid w:val="00B54C1B"/>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3C5D"/>
    <w:rsid w:val="00C948B7"/>
    <w:rsid w:val="00C949DF"/>
    <w:rsid w:val="00CA0CD8"/>
    <w:rsid w:val="00CA258E"/>
    <w:rsid w:val="00CA3517"/>
    <w:rsid w:val="00CA4E23"/>
    <w:rsid w:val="00CB115E"/>
    <w:rsid w:val="00CB48A8"/>
    <w:rsid w:val="00CB6694"/>
    <w:rsid w:val="00CB73F8"/>
    <w:rsid w:val="00CC382D"/>
    <w:rsid w:val="00CC42ED"/>
    <w:rsid w:val="00CC4DAE"/>
    <w:rsid w:val="00CC58A4"/>
    <w:rsid w:val="00CC7625"/>
    <w:rsid w:val="00CD0413"/>
    <w:rsid w:val="00CD1E10"/>
    <w:rsid w:val="00CD5672"/>
    <w:rsid w:val="00CD61A7"/>
    <w:rsid w:val="00CE1658"/>
    <w:rsid w:val="00CE4D57"/>
    <w:rsid w:val="00CF115D"/>
    <w:rsid w:val="00CF3906"/>
    <w:rsid w:val="00CF3FB6"/>
    <w:rsid w:val="00CF48C8"/>
    <w:rsid w:val="00CF4BB1"/>
    <w:rsid w:val="00CF4F17"/>
    <w:rsid w:val="00CF5472"/>
    <w:rsid w:val="00D02643"/>
    <w:rsid w:val="00D02B11"/>
    <w:rsid w:val="00D0413A"/>
    <w:rsid w:val="00D16BC2"/>
    <w:rsid w:val="00D232F8"/>
    <w:rsid w:val="00D24359"/>
    <w:rsid w:val="00D24B34"/>
    <w:rsid w:val="00D25A32"/>
    <w:rsid w:val="00D2698F"/>
    <w:rsid w:val="00D40E69"/>
    <w:rsid w:val="00D426A1"/>
    <w:rsid w:val="00D44CDA"/>
    <w:rsid w:val="00D46944"/>
    <w:rsid w:val="00D476AC"/>
    <w:rsid w:val="00D5213E"/>
    <w:rsid w:val="00D53158"/>
    <w:rsid w:val="00D531C0"/>
    <w:rsid w:val="00D67521"/>
    <w:rsid w:val="00D727AD"/>
    <w:rsid w:val="00D74B15"/>
    <w:rsid w:val="00D82E93"/>
    <w:rsid w:val="00D84FD4"/>
    <w:rsid w:val="00D8599E"/>
    <w:rsid w:val="00D86429"/>
    <w:rsid w:val="00D90FB4"/>
    <w:rsid w:val="00D96590"/>
    <w:rsid w:val="00DA49D6"/>
    <w:rsid w:val="00DA5688"/>
    <w:rsid w:val="00DA7919"/>
    <w:rsid w:val="00DA7986"/>
    <w:rsid w:val="00DB034A"/>
    <w:rsid w:val="00DB2185"/>
    <w:rsid w:val="00DB6702"/>
    <w:rsid w:val="00DC203D"/>
    <w:rsid w:val="00DC31E1"/>
    <w:rsid w:val="00DD0936"/>
    <w:rsid w:val="00DD36BE"/>
    <w:rsid w:val="00DD6848"/>
    <w:rsid w:val="00DD71BF"/>
    <w:rsid w:val="00DE23DA"/>
    <w:rsid w:val="00DE639A"/>
    <w:rsid w:val="00DF11B8"/>
    <w:rsid w:val="00DF728B"/>
    <w:rsid w:val="00E01DB2"/>
    <w:rsid w:val="00E065C9"/>
    <w:rsid w:val="00E06BD9"/>
    <w:rsid w:val="00E154BA"/>
    <w:rsid w:val="00E16F3E"/>
    <w:rsid w:val="00E20E24"/>
    <w:rsid w:val="00E21E93"/>
    <w:rsid w:val="00E27B0A"/>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5965"/>
    <w:rsid w:val="00EB5FF1"/>
    <w:rsid w:val="00EB7C58"/>
    <w:rsid w:val="00EC373D"/>
    <w:rsid w:val="00EC45B0"/>
    <w:rsid w:val="00EC45F5"/>
    <w:rsid w:val="00EC763F"/>
    <w:rsid w:val="00EC77E1"/>
    <w:rsid w:val="00EE2342"/>
    <w:rsid w:val="00EE60B9"/>
    <w:rsid w:val="00EE6228"/>
    <w:rsid w:val="00EF23D7"/>
    <w:rsid w:val="00EF3B9E"/>
    <w:rsid w:val="00EF539F"/>
    <w:rsid w:val="00EF5DEE"/>
    <w:rsid w:val="00EF7EF9"/>
    <w:rsid w:val="00F00443"/>
    <w:rsid w:val="00F0423E"/>
    <w:rsid w:val="00F058BE"/>
    <w:rsid w:val="00F07D3A"/>
    <w:rsid w:val="00F1173F"/>
    <w:rsid w:val="00F11B72"/>
    <w:rsid w:val="00F12E8E"/>
    <w:rsid w:val="00F13041"/>
    <w:rsid w:val="00F16441"/>
    <w:rsid w:val="00F21B25"/>
    <w:rsid w:val="00F24904"/>
    <w:rsid w:val="00F30757"/>
    <w:rsid w:val="00F3082D"/>
    <w:rsid w:val="00F30BAD"/>
    <w:rsid w:val="00F324E7"/>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B2A8A"/>
    <w:rsid w:val="00FC2184"/>
    <w:rsid w:val="00FC5552"/>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FB3BA4"/>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ind w:left="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chart" Target="charts/chart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33" Type="http://schemas.openxmlformats.org/officeDocument/2006/relationships/chart" Target="charts/chart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chart" Target="charts/chart7.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chart" Target="charts/chart3.xm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56F3-4D97-8F00-4A52F29F8FC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56F3-4D97-8F00-4A52F29F8FC0}"/>
            </c:ext>
          </c:extLst>
        </c:ser>
        <c:dLbls>
          <c:showLegendKey val="0"/>
          <c:showVal val="0"/>
          <c:showCatName val="0"/>
          <c:showSerName val="0"/>
          <c:showPercent val="0"/>
          <c:showBubbleSize val="0"/>
        </c:dLbls>
        <c:smooth val="0"/>
        <c:axId val="394972512"/>
        <c:axId val="394973824"/>
      </c:lineChart>
      <c:catAx>
        <c:axId val="39497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3824"/>
        <c:crosses val="autoZero"/>
        <c:auto val="1"/>
        <c:lblAlgn val="ctr"/>
        <c:lblOffset val="100"/>
        <c:noMultiLvlLbl val="0"/>
      </c:catAx>
      <c:valAx>
        <c:axId val="3949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165C-47BE-ABEB-684C89368897}"/>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165C-47BE-ABEB-684C89368897}"/>
            </c:ext>
          </c:extLst>
        </c:ser>
        <c:dLbls>
          <c:showLegendKey val="0"/>
          <c:showVal val="0"/>
          <c:showCatName val="0"/>
          <c:showSerName val="0"/>
          <c:showPercent val="0"/>
          <c:showBubbleSize val="0"/>
        </c:dLbls>
        <c:smooth val="0"/>
        <c:axId val="562023208"/>
        <c:axId val="562022552"/>
      </c:lineChart>
      <c:catAx>
        <c:axId val="5620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2552"/>
        <c:crosses val="autoZero"/>
        <c:auto val="1"/>
        <c:lblAlgn val="ctr"/>
        <c:lblOffset val="100"/>
        <c:noMultiLvlLbl val="0"/>
      </c:catAx>
      <c:valAx>
        <c:axId val="56202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 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9314-4880-A37C-58A1A7C6D0C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9314-4880-A37C-58A1A7C6D0C7}"/>
            </c:ext>
          </c:extLst>
        </c:ser>
        <c:dLbls>
          <c:showLegendKey val="0"/>
          <c:showVal val="0"/>
          <c:showCatName val="0"/>
          <c:showSerName val="0"/>
          <c:showPercent val="0"/>
          <c:showBubbleSize val="0"/>
        </c:dLbls>
        <c:smooth val="0"/>
        <c:axId val="572487040"/>
        <c:axId val="572491960"/>
      </c:lineChart>
      <c:catAx>
        <c:axId val="57248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91960"/>
        <c:crosses val="autoZero"/>
        <c:auto val="1"/>
        <c:lblAlgn val="ctr"/>
        <c:lblOffset val="100"/>
        <c:noMultiLvlLbl val="0"/>
      </c:catAx>
      <c:valAx>
        <c:axId val="57249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8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12A5-419C-AF5A-E3B9E78350D9}"/>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12A5-419C-AF5A-E3B9E78350D9}"/>
            </c:ext>
          </c:extLst>
        </c:ser>
        <c:dLbls>
          <c:showLegendKey val="0"/>
          <c:showVal val="0"/>
          <c:showCatName val="0"/>
          <c:showSerName val="0"/>
          <c:showPercent val="0"/>
          <c:showBubbleSize val="0"/>
        </c:dLbls>
        <c:smooth val="0"/>
        <c:axId val="594789088"/>
        <c:axId val="594790400"/>
      </c:lineChart>
      <c:catAx>
        <c:axId val="59478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90400"/>
        <c:crosses val="autoZero"/>
        <c:auto val="1"/>
        <c:lblAlgn val="ctr"/>
        <c:lblOffset val="100"/>
        <c:noMultiLvlLbl val="0"/>
      </c:catAx>
      <c:valAx>
        <c:axId val="5947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F370-4D3D-B087-0AF00FFE052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F370-4D3D-B087-0AF00FFE0520}"/>
            </c:ext>
          </c:extLst>
        </c:ser>
        <c:dLbls>
          <c:showLegendKey val="0"/>
          <c:showVal val="0"/>
          <c:showCatName val="0"/>
          <c:showSerName val="0"/>
          <c:showPercent val="0"/>
          <c:showBubbleSize val="0"/>
        </c:dLbls>
        <c:smooth val="0"/>
        <c:axId val="530052168"/>
        <c:axId val="530057088"/>
      </c:lineChart>
      <c:catAx>
        <c:axId val="53005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7088"/>
        <c:crosses val="autoZero"/>
        <c:auto val="1"/>
        <c:lblAlgn val="ctr"/>
        <c:lblOffset val="100"/>
        <c:noMultiLvlLbl val="0"/>
      </c:catAx>
      <c:valAx>
        <c:axId val="5300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ARTA-Zahlen ARTA.Std</c:v>
                </c:pt>
              </c:strCache>
            </c:strRef>
          </c:tx>
          <c:spPr>
            <a:ln w="28575" cap="rnd">
              <a:solidFill>
                <a:schemeClr val="accent1"/>
              </a:solidFill>
              <a:round/>
            </a:ln>
            <a:effectLst/>
          </c:spPr>
          <c:marker>
            <c:symbol val="none"/>
          </c:marker>
          <c:val>
            <c:numRef>
              <c:f>Sheet1!$H$9:$H$108</c:f>
              <c:numCache>
                <c:formatCode>General</c:formatCode>
                <c:ptCount val="100"/>
                <c:pt idx="0">
                  <c:v>-0.37040599499999999</c:v>
                </c:pt>
                <c:pt idx="1">
                  <c:v>-0.37040599499999999</c:v>
                </c:pt>
                <c:pt idx="2">
                  <c:v>9.9772014000000006E-2</c:v>
                </c:pt>
                <c:pt idx="3">
                  <c:v>-0.37040599499999999</c:v>
                </c:pt>
                <c:pt idx="4">
                  <c:v>9.9772014000000006E-2</c:v>
                </c:pt>
                <c:pt idx="5">
                  <c:v>-0.35258001300000003</c:v>
                </c:pt>
                <c:pt idx="6">
                  <c:v>-0.37040599499999999</c:v>
                </c:pt>
                <c:pt idx="7">
                  <c:v>9.9772014000000006E-2</c:v>
                </c:pt>
                <c:pt idx="8">
                  <c:v>-0.35258001300000003</c:v>
                </c:pt>
                <c:pt idx="9">
                  <c:v>-0.19110617099999999</c:v>
                </c:pt>
                <c:pt idx="10">
                  <c:v>-0.37040599499999999</c:v>
                </c:pt>
                <c:pt idx="11">
                  <c:v>9.9772014000000006E-2</c:v>
                </c:pt>
                <c:pt idx="12">
                  <c:v>-0.35258001300000003</c:v>
                </c:pt>
                <c:pt idx="13">
                  <c:v>-0.19110617099999999</c:v>
                </c:pt>
                <c:pt idx="14">
                  <c:v>0.74053387699999995</c:v>
                </c:pt>
                <c:pt idx="15">
                  <c:v>-0.37040599499999999</c:v>
                </c:pt>
                <c:pt idx="16">
                  <c:v>9.9772014000000006E-2</c:v>
                </c:pt>
                <c:pt idx="17">
                  <c:v>-0.35258001300000003</c:v>
                </c:pt>
                <c:pt idx="18">
                  <c:v>-0.19110617099999999</c:v>
                </c:pt>
                <c:pt idx="19">
                  <c:v>0.74053387699999995</c:v>
                </c:pt>
                <c:pt idx="20">
                  <c:v>-1.569095124</c:v>
                </c:pt>
                <c:pt idx="21">
                  <c:v>-0.37040599499999999</c:v>
                </c:pt>
                <c:pt idx="22">
                  <c:v>9.9772014000000006E-2</c:v>
                </c:pt>
                <c:pt idx="23">
                  <c:v>-0.35258001300000003</c:v>
                </c:pt>
                <c:pt idx="24">
                  <c:v>-0.19110617099999999</c:v>
                </c:pt>
                <c:pt idx="25">
                  <c:v>0.74053387699999995</c:v>
                </c:pt>
                <c:pt idx="26">
                  <c:v>-1.569095124</c:v>
                </c:pt>
                <c:pt idx="27">
                  <c:v>2.4764067609999998</c:v>
                </c:pt>
                <c:pt idx="28">
                  <c:v>-0.37040599499999999</c:v>
                </c:pt>
                <c:pt idx="29">
                  <c:v>9.9772014000000006E-2</c:v>
                </c:pt>
                <c:pt idx="30">
                  <c:v>-0.35258001300000003</c:v>
                </c:pt>
                <c:pt idx="31">
                  <c:v>-0.19110617099999999</c:v>
                </c:pt>
                <c:pt idx="32">
                  <c:v>0.74053387699999995</c:v>
                </c:pt>
                <c:pt idx="33">
                  <c:v>-1.569095124</c:v>
                </c:pt>
                <c:pt idx="34">
                  <c:v>2.4764067609999998</c:v>
                </c:pt>
                <c:pt idx="35">
                  <c:v>-1.5098294240000001</c:v>
                </c:pt>
                <c:pt idx="36">
                  <c:v>-0.37040599499999999</c:v>
                </c:pt>
                <c:pt idx="37">
                  <c:v>9.9772014000000006E-2</c:v>
                </c:pt>
                <c:pt idx="38">
                  <c:v>-0.35258001300000003</c:v>
                </c:pt>
                <c:pt idx="39">
                  <c:v>-0.19110617099999999</c:v>
                </c:pt>
                <c:pt idx="40">
                  <c:v>0.74053387699999995</c:v>
                </c:pt>
                <c:pt idx="41">
                  <c:v>-1.569095124</c:v>
                </c:pt>
                <c:pt idx="42">
                  <c:v>2.4764067609999998</c:v>
                </c:pt>
                <c:pt idx="43">
                  <c:v>-1.5098294240000001</c:v>
                </c:pt>
                <c:pt idx="44">
                  <c:v>1.9452959919999999</c:v>
                </c:pt>
                <c:pt idx="45">
                  <c:v>-0.37040599499999999</c:v>
                </c:pt>
                <c:pt idx="46">
                  <c:v>9.9772014000000006E-2</c:v>
                </c:pt>
                <c:pt idx="47">
                  <c:v>-0.35258001300000003</c:v>
                </c:pt>
                <c:pt idx="48">
                  <c:v>-0.19110617099999999</c:v>
                </c:pt>
                <c:pt idx="49">
                  <c:v>0.74053387699999995</c:v>
                </c:pt>
                <c:pt idx="50">
                  <c:v>-1.569095124</c:v>
                </c:pt>
                <c:pt idx="51">
                  <c:v>2.4764067609999998</c:v>
                </c:pt>
                <c:pt idx="52">
                  <c:v>-1.5098294240000001</c:v>
                </c:pt>
                <c:pt idx="53">
                  <c:v>1.9452959919999999</c:v>
                </c:pt>
                <c:pt idx="54">
                  <c:v>-0.54324645100000002</c:v>
                </c:pt>
                <c:pt idx="55">
                  <c:v>-0.37040599499999999</c:v>
                </c:pt>
                <c:pt idx="56">
                  <c:v>9.9772014000000006E-2</c:v>
                </c:pt>
                <c:pt idx="57">
                  <c:v>-0.35258001300000003</c:v>
                </c:pt>
                <c:pt idx="58">
                  <c:v>-0.19110617099999999</c:v>
                </c:pt>
                <c:pt idx="59">
                  <c:v>0.74053387699999995</c:v>
                </c:pt>
                <c:pt idx="60">
                  <c:v>-1.569095124</c:v>
                </c:pt>
                <c:pt idx="61">
                  <c:v>2.4764067609999998</c:v>
                </c:pt>
                <c:pt idx="62">
                  <c:v>-1.5098294240000001</c:v>
                </c:pt>
                <c:pt idx="63">
                  <c:v>1.9452959919999999</c:v>
                </c:pt>
                <c:pt idx="64">
                  <c:v>-0.54324645100000002</c:v>
                </c:pt>
                <c:pt idx="65">
                  <c:v>1.793556945</c:v>
                </c:pt>
                <c:pt idx="66">
                  <c:v>-0.37040599499999999</c:v>
                </c:pt>
                <c:pt idx="67">
                  <c:v>9.9772014000000006E-2</c:v>
                </c:pt>
                <c:pt idx="68">
                  <c:v>-0.35258001300000003</c:v>
                </c:pt>
                <c:pt idx="69">
                  <c:v>-0.19110617099999999</c:v>
                </c:pt>
                <c:pt idx="70">
                  <c:v>0.74053387699999995</c:v>
                </c:pt>
                <c:pt idx="71">
                  <c:v>-1.569095124</c:v>
                </c:pt>
                <c:pt idx="72">
                  <c:v>2.4764067609999998</c:v>
                </c:pt>
                <c:pt idx="73">
                  <c:v>-1.5098294240000001</c:v>
                </c:pt>
                <c:pt idx="74">
                  <c:v>1.9452959919999999</c:v>
                </c:pt>
                <c:pt idx="75">
                  <c:v>-0.54324645100000002</c:v>
                </c:pt>
                <c:pt idx="76">
                  <c:v>1.793556945</c:v>
                </c:pt>
                <c:pt idx="77">
                  <c:v>-0.78308502599999996</c:v>
                </c:pt>
                <c:pt idx="78">
                  <c:v>-0.37040599499999999</c:v>
                </c:pt>
                <c:pt idx="79">
                  <c:v>9.9772014000000006E-2</c:v>
                </c:pt>
                <c:pt idx="80">
                  <c:v>-0.35258001300000003</c:v>
                </c:pt>
                <c:pt idx="81">
                  <c:v>-0.19110617099999999</c:v>
                </c:pt>
                <c:pt idx="82">
                  <c:v>0.74053387699999995</c:v>
                </c:pt>
                <c:pt idx="83">
                  <c:v>-1.569095124</c:v>
                </c:pt>
                <c:pt idx="84">
                  <c:v>2.4764067609999998</c:v>
                </c:pt>
                <c:pt idx="85">
                  <c:v>-1.5098294240000001</c:v>
                </c:pt>
                <c:pt idx="86">
                  <c:v>1.9452959919999999</c:v>
                </c:pt>
                <c:pt idx="87">
                  <c:v>-0.54324645100000002</c:v>
                </c:pt>
                <c:pt idx="88">
                  <c:v>1.793556945</c:v>
                </c:pt>
                <c:pt idx="89">
                  <c:v>-0.78308502599999996</c:v>
                </c:pt>
                <c:pt idx="90">
                  <c:v>1.2288086869999999</c:v>
                </c:pt>
                <c:pt idx="91">
                  <c:v>-0.37040599499999999</c:v>
                </c:pt>
                <c:pt idx="92">
                  <c:v>9.9772014000000006E-2</c:v>
                </c:pt>
                <c:pt idx="93">
                  <c:v>-0.35258001300000003</c:v>
                </c:pt>
                <c:pt idx="94">
                  <c:v>-0.19110617099999999</c:v>
                </c:pt>
                <c:pt idx="95">
                  <c:v>0.74053387699999995</c:v>
                </c:pt>
                <c:pt idx="96">
                  <c:v>-1.569095124</c:v>
                </c:pt>
                <c:pt idx="97">
                  <c:v>2.4764067609999998</c:v>
                </c:pt>
                <c:pt idx="98">
                  <c:v>-1.5098294240000001</c:v>
                </c:pt>
                <c:pt idx="99">
                  <c:v>1.9452959919999999</c:v>
                </c:pt>
              </c:numCache>
            </c:numRef>
          </c:val>
          <c:smooth val="0"/>
          <c:extLst>
            <c:ext xmlns:c16="http://schemas.microsoft.com/office/drawing/2014/chart" uri="{C3380CC4-5D6E-409C-BE32-E72D297353CC}">
              <c16:uniqueId val="{00000000-6CC4-4FD2-866B-C3038E80C68B}"/>
            </c:ext>
          </c:extLst>
        </c:ser>
        <c:ser>
          <c:idx val="1"/>
          <c:order val="1"/>
          <c:tx>
            <c:strRef>
              <c:f>Sheet1!$I$8</c:f>
              <c:strCache>
                <c:ptCount val="1"/>
                <c:pt idx="0">
                  <c:v>ARTA-Zahlen JARTA</c:v>
                </c:pt>
              </c:strCache>
            </c:strRef>
          </c:tx>
          <c:spPr>
            <a:ln w="28575" cap="rnd">
              <a:solidFill>
                <a:schemeClr val="accent2"/>
              </a:solidFill>
              <a:round/>
            </a:ln>
            <a:effectLst/>
          </c:spPr>
          <c:marker>
            <c:symbol val="none"/>
          </c:marker>
          <c:val>
            <c:numRef>
              <c:f>Sheet1!$I$9:$I$108</c:f>
              <c:numCache>
                <c:formatCode>General</c:formatCode>
                <c:ptCount val="100"/>
                <c:pt idx="0">
                  <c:v>-0.61701006352908105</c:v>
                </c:pt>
                <c:pt idx="1">
                  <c:v>-0.604399747299184</c:v>
                </c:pt>
                <c:pt idx="2">
                  <c:v>-1.6285221684209701</c:v>
                </c:pt>
                <c:pt idx="3">
                  <c:v>1.0191420168170799</c:v>
                </c:pt>
                <c:pt idx="4">
                  <c:v>-0.74706037248183099</c:v>
                </c:pt>
                <c:pt idx="5">
                  <c:v>0.682969131589931</c:v>
                </c:pt>
                <c:pt idx="6">
                  <c:v>0.17252965293722899</c:v>
                </c:pt>
                <c:pt idx="7">
                  <c:v>0.45637135541173601</c:v>
                </c:pt>
                <c:pt idx="8">
                  <c:v>0.65970428418942195</c:v>
                </c:pt>
                <c:pt idx="9">
                  <c:v>-0.34037466379437598</c:v>
                </c:pt>
                <c:pt idx="10">
                  <c:v>1.11121229405391</c:v>
                </c:pt>
                <c:pt idx="11">
                  <c:v>0.47768595586836898</c:v>
                </c:pt>
                <c:pt idx="12">
                  <c:v>0.193927300589328</c:v>
                </c:pt>
                <c:pt idx="13">
                  <c:v>-0.77773857797661194</c:v>
                </c:pt>
                <c:pt idx="14">
                  <c:v>-0.272678399872465</c:v>
                </c:pt>
                <c:pt idx="15">
                  <c:v>-1.50705895195158</c:v>
                </c:pt>
                <c:pt idx="16">
                  <c:v>-0.79830216226818496</c:v>
                </c:pt>
                <c:pt idx="17">
                  <c:v>-0.50577493875658497</c:v>
                </c:pt>
                <c:pt idx="18">
                  <c:v>-0.27324298804070501</c:v>
                </c:pt>
                <c:pt idx="19">
                  <c:v>0.30740998235276301</c:v>
                </c:pt>
                <c:pt idx="20">
                  <c:v>-0.27286872891930503</c:v>
                </c:pt>
                <c:pt idx="21">
                  <c:v>-2.4100141193808201E-2</c:v>
                </c:pt>
                <c:pt idx="22">
                  <c:v>-0.92700031130784699</c:v>
                </c:pt>
                <c:pt idx="23">
                  <c:v>0.22442397467522501</c:v>
                </c:pt>
                <c:pt idx="24">
                  <c:v>-0.318553324538008</c:v>
                </c:pt>
                <c:pt idx="25">
                  <c:v>-0.73367182822708898</c:v>
                </c:pt>
                <c:pt idx="26">
                  <c:v>-0.131099253018468</c:v>
                </c:pt>
                <c:pt idx="27">
                  <c:v>2.7492016635927902E-2</c:v>
                </c:pt>
                <c:pt idx="28">
                  <c:v>-0.70096073100538103</c:v>
                </c:pt>
                <c:pt idx="29">
                  <c:v>-0.50347185963478702</c:v>
                </c:pt>
                <c:pt idx="30">
                  <c:v>1.7405783678896301E-2</c:v>
                </c:pt>
                <c:pt idx="31">
                  <c:v>-1.7017621694951499</c:v>
                </c:pt>
                <c:pt idx="32">
                  <c:v>0.42926381405832398</c:v>
                </c:pt>
                <c:pt idx="33">
                  <c:v>-1.34597806969433</c:v>
                </c:pt>
                <c:pt idx="34">
                  <c:v>-9.46042088740605E-2</c:v>
                </c:pt>
                <c:pt idx="35">
                  <c:v>-0.14383739660967501</c:v>
                </c:pt>
                <c:pt idx="36">
                  <c:v>0.58514665646082398</c:v>
                </c:pt>
                <c:pt idx="37">
                  <c:v>-0.38405056351334699</c:v>
                </c:pt>
                <c:pt idx="38">
                  <c:v>0.69541984869180296</c:v>
                </c:pt>
                <c:pt idx="39">
                  <c:v>1.2065636247484299</c:v>
                </c:pt>
                <c:pt idx="40">
                  <c:v>-0.225198516821185</c:v>
                </c:pt>
                <c:pt idx="41">
                  <c:v>-5.3293215737503799E-2</c:v>
                </c:pt>
                <c:pt idx="42">
                  <c:v>-0.76026868634959299</c:v>
                </c:pt>
                <c:pt idx="43">
                  <c:v>-2.0839777032931601</c:v>
                </c:pt>
                <c:pt idx="44">
                  <c:v>0.60461162359965304</c:v>
                </c:pt>
                <c:pt idx="45">
                  <c:v>-0.484877403294663</c:v>
                </c:pt>
                <c:pt idx="46">
                  <c:v>0.19590721922080501</c:v>
                </c:pt>
                <c:pt idx="47">
                  <c:v>-0.61964332385864795</c:v>
                </c:pt>
                <c:pt idx="48">
                  <c:v>0.34082059775624901</c:v>
                </c:pt>
                <c:pt idx="49">
                  <c:v>-1.28302319860894</c:v>
                </c:pt>
                <c:pt idx="50">
                  <c:v>-0.257794667316527</c:v>
                </c:pt>
                <c:pt idx="51">
                  <c:v>-1.7127976050784699</c:v>
                </c:pt>
                <c:pt idx="52">
                  <c:v>1.0269284836212</c:v>
                </c:pt>
                <c:pt idx="53">
                  <c:v>-2.6631577244479301</c:v>
                </c:pt>
                <c:pt idx="54">
                  <c:v>0.465443999147934</c:v>
                </c:pt>
                <c:pt idx="55">
                  <c:v>-0.53788527370778505</c:v>
                </c:pt>
                <c:pt idx="56">
                  <c:v>1.3271360396107701</c:v>
                </c:pt>
                <c:pt idx="57">
                  <c:v>-1.48910954661237</c:v>
                </c:pt>
                <c:pt idx="58">
                  <c:v>1.0363158806967701</c:v>
                </c:pt>
                <c:pt idx="59">
                  <c:v>-0.76950332921785602</c:v>
                </c:pt>
                <c:pt idx="60">
                  <c:v>0.13622550905259201</c:v>
                </c:pt>
                <c:pt idx="61">
                  <c:v>-1.7404686945021299</c:v>
                </c:pt>
                <c:pt idx="62">
                  <c:v>1.03226427961934</c:v>
                </c:pt>
                <c:pt idx="63">
                  <c:v>-0.45700500418645901</c:v>
                </c:pt>
                <c:pt idx="64">
                  <c:v>0.62490262024828303</c:v>
                </c:pt>
                <c:pt idx="65">
                  <c:v>-0.45286612386005798</c:v>
                </c:pt>
                <c:pt idx="66">
                  <c:v>-4.6091892420703703E-2</c:v>
                </c:pt>
                <c:pt idx="67">
                  <c:v>-0.52339511430176699</c:v>
                </c:pt>
                <c:pt idx="68">
                  <c:v>-0.36901823019783703</c:v>
                </c:pt>
                <c:pt idx="69">
                  <c:v>-0.23003661338438999</c:v>
                </c:pt>
                <c:pt idx="70">
                  <c:v>-1.71198775652837E-2</c:v>
                </c:pt>
                <c:pt idx="71">
                  <c:v>0.48417315250874499</c:v>
                </c:pt>
                <c:pt idx="72">
                  <c:v>0.65114898246378194</c:v>
                </c:pt>
                <c:pt idx="73">
                  <c:v>0.61488508028969302</c:v>
                </c:pt>
                <c:pt idx="74">
                  <c:v>-0.702565124167841</c:v>
                </c:pt>
                <c:pt idx="75">
                  <c:v>1.44419594276442</c:v>
                </c:pt>
                <c:pt idx="76">
                  <c:v>-0.85098187085046695</c:v>
                </c:pt>
                <c:pt idx="77">
                  <c:v>1.60964007912614</c:v>
                </c:pt>
                <c:pt idx="78">
                  <c:v>0.401054475049271</c:v>
                </c:pt>
                <c:pt idx="79">
                  <c:v>1.36676012315693</c:v>
                </c:pt>
                <c:pt idx="80">
                  <c:v>-0.98015499797010397</c:v>
                </c:pt>
                <c:pt idx="81">
                  <c:v>1.3481485702328599</c:v>
                </c:pt>
                <c:pt idx="82">
                  <c:v>-0.31959865545079702</c:v>
                </c:pt>
                <c:pt idx="83">
                  <c:v>0.44157724200295201</c:v>
                </c:pt>
                <c:pt idx="84">
                  <c:v>-0.86122496833343098</c:v>
                </c:pt>
                <c:pt idx="85">
                  <c:v>1.6607226476440899</c:v>
                </c:pt>
                <c:pt idx="86">
                  <c:v>-3.3302052157818598</c:v>
                </c:pt>
                <c:pt idx="87">
                  <c:v>1.9184902183985399</c:v>
                </c:pt>
                <c:pt idx="88">
                  <c:v>-1.52421789911215</c:v>
                </c:pt>
                <c:pt idx="89">
                  <c:v>0.76648524008121799</c:v>
                </c:pt>
                <c:pt idx="90">
                  <c:v>-0.60216567547932298</c:v>
                </c:pt>
                <c:pt idx="91">
                  <c:v>0.126077193289655</c:v>
                </c:pt>
                <c:pt idx="92">
                  <c:v>-0.50623593473047701</c:v>
                </c:pt>
                <c:pt idx="93">
                  <c:v>0.62974739189536</c:v>
                </c:pt>
                <c:pt idx="94">
                  <c:v>-1.70705144598787E-2</c:v>
                </c:pt>
                <c:pt idx="95">
                  <c:v>0.118792659344617</c:v>
                </c:pt>
                <c:pt idx="96">
                  <c:v>0.18552573362412</c:v>
                </c:pt>
                <c:pt idx="97">
                  <c:v>0.16007333554020201</c:v>
                </c:pt>
                <c:pt idx="98">
                  <c:v>-0.985375021577648</c:v>
                </c:pt>
                <c:pt idx="99">
                  <c:v>-1.29028433940705</c:v>
                </c:pt>
              </c:numCache>
            </c:numRef>
          </c:val>
          <c:smooth val="0"/>
          <c:extLst>
            <c:ext xmlns:c16="http://schemas.microsoft.com/office/drawing/2014/chart" uri="{C3380CC4-5D6E-409C-BE32-E72D297353CC}">
              <c16:uniqueId val="{00000001-6CC4-4FD2-866B-C3038E80C68B}"/>
            </c:ext>
          </c:extLst>
        </c:ser>
        <c:dLbls>
          <c:showLegendKey val="0"/>
          <c:showVal val="0"/>
          <c:showCatName val="0"/>
          <c:showSerName val="0"/>
          <c:showPercent val="0"/>
          <c:showBubbleSize val="0"/>
        </c:dLbls>
        <c:smooth val="0"/>
        <c:axId val="594788104"/>
        <c:axId val="594780560"/>
      </c:lineChart>
      <c:catAx>
        <c:axId val="59478810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594780560"/>
        <c:crosses val="autoZero"/>
        <c:auto val="1"/>
        <c:lblAlgn val="ctr"/>
        <c:lblOffset val="100"/>
        <c:noMultiLvlLbl val="0"/>
      </c:catAx>
      <c:valAx>
        <c:axId val="59478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8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-0.35243138405922497</c:v>
                </c:pt>
                <c:pt idx="2">
                  <c:v>0.76976595666982695</c:v>
                </c:pt>
                <c:pt idx="3">
                  <c:v>-0.33392900562302702</c:v>
                </c:pt>
                <c:pt idx="4">
                  <c:v>0.61893006037355103</c:v>
                </c:pt>
                <c:pt idx="5">
                  <c:v>-0.31047758330124398</c:v>
                </c:pt>
                <c:pt idx="6">
                  <c:v>0.51857464520212004</c:v>
                </c:pt>
                <c:pt idx="7">
                  <c:v>-0.28422124317176001</c:v>
                </c:pt>
                <c:pt idx="8">
                  <c:v>0.43180663501517602</c:v>
                </c:pt>
                <c:pt idx="9">
                  <c:v>-0.25641525286253503</c:v>
                </c:pt>
                <c:pt idx="10">
                  <c:v>0.35865603275617602</c:v>
                </c:pt>
              </c:numCache>
            </c:numRef>
          </c:val>
          <c:smooth val="0"/>
          <c:extLst>
            <c:ext xmlns:c16="http://schemas.microsoft.com/office/drawing/2014/chart" uri="{C3380CC4-5D6E-409C-BE32-E72D297353CC}">
              <c16:uniqueId val="{00000000-3DD8-4CAF-96B1-A5AF6C33DA8E}"/>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3DD8-4CAF-96B1-A5AF6C33DA8E}"/>
            </c:ext>
          </c:extLst>
        </c:ser>
        <c:dLbls>
          <c:showLegendKey val="0"/>
          <c:showVal val="0"/>
          <c:showCatName val="0"/>
          <c:showSerName val="0"/>
          <c:showPercent val="0"/>
          <c:showBubbleSize val="0"/>
        </c:dLbls>
        <c:smooth val="0"/>
        <c:axId val="428752160"/>
        <c:axId val="428752488"/>
      </c:lineChart>
      <c:catAx>
        <c:axId val="4287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488"/>
        <c:crosses val="autoZero"/>
        <c:auto val="1"/>
        <c:lblAlgn val="ctr"/>
        <c:lblOffset val="100"/>
        <c:noMultiLvlLbl val="0"/>
      </c:catAx>
      <c:valAx>
        <c:axId val="4287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-0.35243138400000001</c:v>
                </c:pt>
                <c:pt idx="2">
                  <c:v>0.64555807600000004</c:v>
                </c:pt>
                <c:pt idx="3">
                  <c:v>0.28268196099999998</c:v>
                </c:pt>
                <c:pt idx="4">
                  <c:v>0.19368464499999999</c:v>
                </c:pt>
                <c:pt idx="5">
                  <c:v>-5.0560009000000003E-2</c:v>
                </c:pt>
                <c:pt idx="6">
                  <c:v>-0.1221241</c:v>
                </c:pt>
                <c:pt idx="7">
                  <c:v>-3.0407946000000002E-2</c:v>
                </c:pt>
                <c:pt idx="8">
                  <c:v>6.1462456999999998E-2</c:v>
                </c:pt>
                <c:pt idx="9">
                  <c:v>5.6167963000000001E-2</c:v>
                </c:pt>
                <c:pt idx="10">
                  <c:v>-1.6576183000000001E-2</c:v>
                </c:pt>
              </c:numCache>
            </c:numRef>
          </c:val>
          <c:smooth val="0"/>
          <c:extLst>
            <c:ext xmlns:c16="http://schemas.microsoft.com/office/drawing/2014/chart" uri="{C3380CC4-5D6E-409C-BE32-E72D297353CC}">
              <c16:uniqueId val="{00000000-2349-451B-9EB4-11F84BF1D4AF}"/>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2349-451B-9EB4-11F84BF1D4AF}"/>
            </c:ext>
          </c:extLst>
        </c:ser>
        <c:dLbls>
          <c:showLegendKey val="0"/>
          <c:showVal val="0"/>
          <c:showCatName val="0"/>
          <c:showSerName val="0"/>
          <c:showPercent val="0"/>
          <c:showBubbleSize val="0"/>
        </c:dLbls>
        <c:smooth val="0"/>
        <c:axId val="431652544"/>
        <c:axId val="431650904"/>
      </c:lineChart>
      <c:catAx>
        <c:axId val="43165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0904"/>
        <c:crosses val="autoZero"/>
        <c:auto val="1"/>
        <c:lblAlgn val="ctr"/>
        <c:lblOffset val="100"/>
        <c:noMultiLvlLbl val="0"/>
      </c:catAx>
      <c:valAx>
        <c:axId val="43165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2.0734365389999998</c:v>
                </c:pt>
                <c:pt idx="1">
                  <c:v>2.0734365389999998</c:v>
                </c:pt>
                <c:pt idx="2">
                  <c:v>0.56278060799999996</c:v>
                </c:pt>
                <c:pt idx="3">
                  <c:v>2.0734365389999998</c:v>
                </c:pt>
                <c:pt idx="4">
                  <c:v>0.56278060799999996</c:v>
                </c:pt>
                <c:pt idx="5">
                  <c:v>1.6252462379999999</c:v>
                </c:pt>
                <c:pt idx="6">
                  <c:v>2.0734365389999998</c:v>
                </c:pt>
                <c:pt idx="7">
                  <c:v>0.56278060799999996</c:v>
                </c:pt>
                <c:pt idx="8">
                  <c:v>1.6252462379999999</c:v>
                </c:pt>
                <c:pt idx="9">
                  <c:v>0.64720681599999996</c:v>
                </c:pt>
                <c:pt idx="10">
                  <c:v>2.0734365389999998</c:v>
                </c:pt>
                <c:pt idx="11">
                  <c:v>0.56278060799999996</c:v>
                </c:pt>
                <c:pt idx="12">
                  <c:v>1.6252462379999999</c:v>
                </c:pt>
                <c:pt idx="13">
                  <c:v>0.64720681599999996</c:v>
                </c:pt>
                <c:pt idx="14">
                  <c:v>3.6299170460000001</c:v>
                </c:pt>
                <c:pt idx="15">
                  <c:v>2.0734365389999998</c:v>
                </c:pt>
                <c:pt idx="16">
                  <c:v>0.56278060799999996</c:v>
                </c:pt>
                <c:pt idx="17">
                  <c:v>1.6252462379999999</c:v>
                </c:pt>
                <c:pt idx="18">
                  <c:v>0.64720681599999996</c:v>
                </c:pt>
                <c:pt idx="19">
                  <c:v>3.6299170460000001</c:v>
                </c:pt>
                <c:pt idx="20">
                  <c:v>1.339258496</c:v>
                </c:pt>
                <c:pt idx="21">
                  <c:v>2.0734365389999998</c:v>
                </c:pt>
                <c:pt idx="22">
                  <c:v>0.56278060799999996</c:v>
                </c:pt>
                <c:pt idx="23">
                  <c:v>1.6252462379999999</c:v>
                </c:pt>
                <c:pt idx="24">
                  <c:v>0.64720681599999996</c:v>
                </c:pt>
                <c:pt idx="25">
                  <c:v>3.6299170460000001</c:v>
                </c:pt>
                <c:pt idx="26">
                  <c:v>1.339258496</c:v>
                </c:pt>
                <c:pt idx="27">
                  <c:v>0.19647335099999999</c:v>
                </c:pt>
                <c:pt idx="28">
                  <c:v>2.0734365389999998</c:v>
                </c:pt>
                <c:pt idx="29">
                  <c:v>0.56278060799999996</c:v>
                </c:pt>
                <c:pt idx="30">
                  <c:v>1.6252462379999999</c:v>
                </c:pt>
                <c:pt idx="31">
                  <c:v>0.64720681599999996</c:v>
                </c:pt>
                <c:pt idx="32">
                  <c:v>3.6299170460000001</c:v>
                </c:pt>
                <c:pt idx="33">
                  <c:v>1.339258496</c:v>
                </c:pt>
                <c:pt idx="34">
                  <c:v>0.19647335099999999</c:v>
                </c:pt>
                <c:pt idx="35">
                  <c:v>1.7929227379999999</c:v>
                </c:pt>
                <c:pt idx="36">
                  <c:v>2.0734365389999998</c:v>
                </c:pt>
                <c:pt idx="37">
                  <c:v>0.56278060799999996</c:v>
                </c:pt>
                <c:pt idx="38">
                  <c:v>1.6252462379999999</c:v>
                </c:pt>
                <c:pt idx="39">
                  <c:v>0.64720681599999996</c:v>
                </c:pt>
                <c:pt idx="40">
                  <c:v>3.6299170460000001</c:v>
                </c:pt>
                <c:pt idx="41">
                  <c:v>1.339258496</c:v>
                </c:pt>
                <c:pt idx="42">
                  <c:v>0.19647335099999999</c:v>
                </c:pt>
                <c:pt idx="43">
                  <c:v>1.7929227379999999</c:v>
                </c:pt>
                <c:pt idx="44">
                  <c:v>1.207342E-2</c:v>
                </c:pt>
                <c:pt idx="45">
                  <c:v>2.0734365389999998</c:v>
                </c:pt>
                <c:pt idx="46">
                  <c:v>0.56278060799999996</c:v>
                </c:pt>
                <c:pt idx="47">
                  <c:v>1.6252462379999999</c:v>
                </c:pt>
                <c:pt idx="48">
                  <c:v>0.64720681599999996</c:v>
                </c:pt>
                <c:pt idx="49">
                  <c:v>3.6299170460000001</c:v>
                </c:pt>
                <c:pt idx="50">
                  <c:v>1.339258496</c:v>
                </c:pt>
                <c:pt idx="51">
                  <c:v>0.19647335099999999</c:v>
                </c:pt>
                <c:pt idx="52">
                  <c:v>1.7929227379999999</c:v>
                </c:pt>
                <c:pt idx="53">
                  <c:v>1.207342E-2</c:v>
                </c:pt>
                <c:pt idx="54">
                  <c:v>4.6487673779999996</c:v>
                </c:pt>
                <c:pt idx="55">
                  <c:v>2.0734365389999998</c:v>
                </c:pt>
                <c:pt idx="56">
                  <c:v>0.56278060799999996</c:v>
                </c:pt>
                <c:pt idx="57">
                  <c:v>1.6252462379999999</c:v>
                </c:pt>
                <c:pt idx="58">
                  <c:v>0.64720681599999996</c:v>
                </c:pt>
                <c:pt idx="59">
                  <c:v>3.6299170460000001</c:v>
                </c:pt>
                <c:pt idx="60">
                  <c:v>1.339258496</c:v>
                </c:pt>
                <c:pt idx="61">
                  <c:v>0.19647335099999999</c:v>
                </c:pt>
                <c:pt idx="62">
                  <c:v>1.7929227379999999</c:v>
                </c:pt>
                <c:pt idx="63">
                  <c:v>1.207342E-2</c:v>
                </c:pt>
                <c:pt idx="64">
                  <c:v>4.6487673779999996</c:v>
                </c:pt>
                <c:pt idx="65">
                  <c:v>0.108052988</c:v>
                </c:pt>
                <c:pt idx="66">
                  <c:v>2.0734365389999998</c:v>
                </c:pt>
                <c:pt idx="67">
                  <c:v>0.56278060799999996</c:v>
                </c:pt>
                <c:pt idx="68">
                  <c:v>1.6252462379999999</c:v>
                </c:pt>
                <c:pt idx="69">
                  <c:v>0.64720681599999996</c:v>
                </c:pt>
                <c:pt idx="70">
                  <c:v>3.6299170460000001</c:v>
                </c:pt>
                <c:pt idx="71">
                  <c:v>1.339258496</c:v>
                </c:pt>
                <c:pt idx="72">
                  <c:v>0.19647335099999999</c:v>
                </c:pt>
                <c:pt idx="73">
                  <c:v>1.7929227379999999</c:v>
                </c:pt>
                <c:pt idx="74">
                  <c:v>1.207342E-2</c:v>
                </c:pt>
                <c:pt idx="75">
                  <c:v>4.6487673779999996</c:v>
                </c:pt>
                <c:pt idx="76">
                  <c:v>0.108052988</c:v>
                </c:pt>
                <c:pt idx="77">
                  <c:v>2.791661001</c:v>
                </c:pt>
                <c:pt idx="78">
                  <c:v>2.0734365389999998</c:v>
                </c:pt>
                <c:pt idx="79">
                  <c:v>0.56278060799999996</c:v>
                </c:pt>
                <c:pt idx="80">
                  <c:v>1.6252462379999999</c:v>
                </c:pt>
                <c:pt idx="81">
                  <c:v>0.64720681599999996</c:v>
                </c:pt>
                <c:pt idx="82">
                  <c:v>3.6299170460000001</c:v>
                </c:pt>
                <c:pt idx="83">
                  <c:v>1.339258496</c:v>
                </c:pt>
                <c:pt idx="84">
                  <c:v>0.19647335099999999</c:v>
                </c:pt>
                <c:pt idx="85">
                  <c:v>1.7929227379999999</c:v>
                </c:pt>
                <c:pt idx="86">
                  <c:v>1.207342E-2</c:v>
                </c:pt>
                <c:pt idx="87">
                  <c:v>4.6487673779999996</c:v>
                </c:pt>
                <c:pt idx="88">
                  <c:v>0.108052988</c:v>
                </c:pt>
                <c:pt idx="89">
                  <c:v>2.791661001</c:v>
                </c:pt>
                <c:pt idx="90">
                  <c:v>3.6528145999999997E-2</c:v>
                </c:pt>
                <c:pt idx="91">
                  <c:v>2.0734365389999998</c:v>
                </c:pt>
                <c:pt idx="92">
                  <c:v>0.56278060799999996</c:v>
                </c:pt>
                <c:pt idx="93">
                  <c:v>1.6252462379999999</c:v>
                </c:pt>
                <c:pt idx="94">
                  <c:v>0.64720681599999996</c:v>
                </c:pt>
                <c:pt idx="95">
                  <c:v>3.6299170460000001</c:v>
                </c:pt>
                <c:pt idx="96">
                  <c:v>1.339258496</c:v>
                </c:pt>
                <c:pt idx="97">
                  <c:v>0.19647335099999999</c:v>
                </c:pt>
                <c:pt idx="98">
                  <c:v>1.7929227379999999</c:v>
                </c:pt>
                <c:pt idx="99">
                  <c:v>1.207342E-2</c:v>
                </c:pt>
              </c:numCache>
            </c:numRef>
          </c:val>
          <c:smooth val="0"/>
          <c:extLst>
            <c:ext xmlns:c16="http://schemas.microsoft.com/office/drawing/2014/chart" uri="{C3380CC4-5D6E-409C-BE32-E72D297353CC}">
              <c16:uniqueId val="{00000000-CECE-4BDE-8371-204FF09D3DEA}"/>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0.94860698700000001</c:v>
                </c:pt>
                <c:pt idx="1">
                  <c:v>2.2347444830000001</c:v>
                </c:pt>
                <c:pt idx="2">
                  <c:v>2.2358909009999999</c:v>
                </c:pt>
                <c:pt idx="3">
                  <c:v>0.43607361900000002</c:v>
                </c:pt>
                <c:pt idx="4">
                  <c:v>0.264767423</c:v>
                </c:pt>
                <c:pt idx="5">
                  <c:v>1.80099886</c:v>
                </c:pt>
                <c:pt idx="6">
                  <c:v>0.61714952099999998</c:v>
                </c:pt>
                <c:pt idx="7">
                  <c:v>0.684959239</c:v>
                </c:pt>
                <c:pt idx="8">
                  <c:v>0.184333103</c:v>
                </c:pt>
                <c:pt idx="9">
                  <c:v>0.36891784100000002</c:v>
                </c:pt>
                <c:pt idx="10">
                  <c:v>0.48975011400000001</c:v>
                </c:pt>
                <c:pt idx="11">
                  <c:v>1.0140640540000001</c:v>
                </c:pt>
                <c:pt idx="12">
                  <c:v>1.251182268</c:v>
                </c:pt>
                <c:pt idx="13">
                  <c:v>1.3165056070000001</c:v>
                </c:pt>
                <c:pt idx="14">
                  <c:v>0.70727898600000005</c:v>
                </c:pt>
                <c:pt idx="15">
                  <c:v>1.235700032</c:v>
                </c:pt>
                <c:pt idx="16">
                  <c:v>1.394391997</c:v>
                </c:pt>
                <c:pt idx="17">
                  <c:v>5.8945876000000001E-2</c:v>
                </c:pt>
                <c:pt idx="18">
                  <c:v>0.46882029600000003</c:v>
                </c:pt>
                <c:pt idx="19">
                  <c:v>0.233658637</c:v>
                </c:pt>
                <c:pt idx="20">
                  <c:v>0.37748223199999997</c:v>
                </c:pt>
                <c:pt idx="21">
                  <c:v>0.812804262</c:v>
                </c:pt>
                <c:pt idx="22">
                  <c:v>1.1480960730000001</c:v>
                </c:pt>
                <c:pt idx="23">
                  <c:v>1.214963282</c:v>
                </c:pt>
                <c:pt idx="24">
                  <c:v>1.011846713</c:v>
                </c:pt>
                <c:pt idx="25">
                  <c:v>1.4923731259999999</c:v>
                </c:pt>
                <c:pt idx="26">
                  <c:v>0.69608335300000002</c:v>
                </c:pt>
                <c:pt idx="27">
                  <c:v>0.348883679</c:v>
                </c:pt>
                <c:pt idx="28">
                  <c:v>2.5101376110000002</c:v>
                </c:pt>
                <c:pt idx="29">
                  <c:v>0.359042837</c:v>
                </c:pt>
                <c:pt idx="30">
                  <c:v>0.71571023</c:v>
                </c:pt>
                <c:pt idx="31">
                  <c:v>0.252320816</c:v>
                </c:pt>
                <c:pt idx="32">
                  <c:v>2.446583339</c:v>
                </c:pt>
                <c:pt idx="33">
                  <c:v>0.118445036</c:v>
                </c:pt>
                <c:pt idx="34">
                  <c:v>1.5074650000000001</c:v>
                </c:pt>
                <c:pt idx="35">
                  <c:v>0.46075649499999999</c:v>
                </c:pt>
                <c:pt idx="36">
                  <c:v>2.0396869789999998</c:v>
                </c:pt>
                <c:pt idx="37">
                  <c:v>0.36658249100000001</c:v>
                </c:pt>
                <c:pt idx="38">
                  <c:v>0.92056612400000004</c:v>
                </c:pt>
                <c:pt idx="39">
                  <c:v>0.98158548599999995</c:v>
                </c:pt>
                <c:pt idx="40">
                  <c:v>0.21600425500000001</c:v>
                </c:pt>
                <c:pt idx="41">
                  <c:v>2.624218403</c:v>
                </c:pt>
                <c:pt idx="42">
                  <c:v>0.76356196399999998</c:v>
                </c:pt>
                <c:pt idx="43">
                  <c:v>4.4129403480000002</c:v>
                </c:pt>
                <c:pt idx="44">
                  <c:v>1.7979893E-2</c:v>
                </c:pt>
                <c:pt idx="45">
                  <c:v>5.1936003209999999</c:v>
                </c:pt>
                <c:pt idx="46">
                  <c:v>2.8634961E-2</c:v>
                </c:pt>
                <c:pt idx="47">
                  <c:v>4.7848109389999998</c:v>
                </c:pt>
                <c:pt idx="48">
                  <c:v>1.5277409E-2</c:v>
                </c:pt>
                <c:pt idx="49">
                  <c:v>1.318891426</c:v>
                </c:pt>
                <c:pt idx="50">
                  <c:v>0.13346843899999999</c:v>
                </c:pt>
                <c:pt idx="51">
                  <c:v>3.868580041</c:v>
                </c:pt>
                <c:pt idx="52">
                  <c:v>0.38755293699999999</c:v>
                </c:pt>
                <c:pt idx="53">
                  <c:v>2.3743205679999999</c:v>
                </c:pt>
                <c:pt idx="54">
                  <c:v>0.34509891700000001</c:v>
                </c:pt>
                <c:pt idx="55">
                  <c:v>0.92341115600000001</c:v>
                </c:pt>
                <c:pt idx="56">
                  <c:v>0.862800185</c:v>
                </c:pt>
                <c:pt idx="57">
                  <c:v>0.16395864600000001</c:v>
                </c:pt>
                <c:pt idx="58">
                  <c:v>0.438709181</c:v>
                </c:pt>
                <c:pt idx="59">
                  <c:v>0.70626239400000002</c:v>
                </c:pt>
                <c:pt idx="60">
                  <c:v>0.224088383</c:v>
                </c:pt>
                <c:pt idx="61">
                  <c:v>1.2458988980000001</c:v>
                </c:pt>
                <c:pt idx="62">
                  <c:v>0.18682101800000001</c:v>
                </c:pt>
                <c:pt idx="63">
                  <c:v>1.721576239</c:v>
                </c:pt>
                <c:pt idx="64">
                  <c:v>0.19165917900000001</c:v>
                </c:pt>
                <c:pt idx="65">
                  <c:v>0.62951000400000001</c:v>
                </c:pt>
                <c:pt idx="66">
                  <c:v>0.37025498600000001</c:v>
                </c:pt>
                <c:pt idx="67">
                  <c:v>1.2759431109999999</c:v>
                </c:pt>
                <c:pt idx="68">
                  <c:v>1.58022307</c:v>
                </c:pt>
                <c:pt idx="69">
                  <c:v>0.80209825999999995</c:v>
                </c:pt>
                <c:pt idx="70">
                  <c:v>1.6861316989999999</c:v>
                </c:pt>
                <c:pt idx="71">
                  <c:v>0.62874651699999995</c:v>
                </c:pt>
                <c:pt idx="72">
                  <c:v>0.61655570599999998</c:v>
                </c:pt>
                <c:pt idx="73">
                  <c:v>1.018700779</c:v>
                </c:pt>
                <c:pt idx="74">
                  <c:v>1.8780598639999999</c:v>
                </c:pt>
                <c:pt idx="75">
                  <c:v>8.2761080000000001E-2</c:v>
                </c:pt>
                <c:pt idx="76">
                  <c:v>1.5662886250000001</c:v>
                </c:pt>
                <c:pt idx="77">
                  <c:v>0.23360599000000001</c:v>
                </c:pt>
                <c:pt idx="78">
                  <c:v>0.84234279599999995</c:v>
                </c:pt>
                <c:pt idx="79">
                  <c:v>0.49409231999999997</c:v>
                </c:pt>
                <c:pt idx="80">
                  <c:v>0.10049973</c:v>
                </c:pt>
                <c:pt idx="81">
                  <c:v>0.38336806400000001</c:v>
                </c:pt>
                <c:pt idx="82">
                  <c:v>0.71223304899999995</c:v>
                </c:pt>
                <c:pt idx="83">
                  <c:v>0.17575475199999999</c:v>
                </c:pt>
                <c:pt idx="84">
                  <c:v>0.43016088699999999</c:v>
                </c:pt>
                <c:pt idx="85">
                  <c:v>0.51180611399999998</c:v>
                </c:pt>
                <c:pt idx="86">
                  <c:v>0.72895277700000005</c:v>
                </c:pt>
                <c:pt idx="87">
                  <c:v>1.1790160409999999</c:v>
                </c:pt>
                <c:pt idx="88">
                  <c:v>0.58329080799999999</c:v>
                </c:pt>
                <c:pt idx="89">
                  <c:v>2.9343648619999998</c:v>
                </c:pt>
                <c:pt idx="90">
                  <c:v>0.38353189799999998</c:v>
                </c:pt>
                <c:pt idx="91">
                  <c:v>2.7524448600000002</c:v>
                </c:pt>
                <c:pt idx="92">
                  <c:v>0.75103308599999996</c:v>
                </c:pt>
                <c:pt idx="93">
                  <c:v>4.4893219999999998E-2</c:v>
                </c:pt>
                <c:pt idx="94">
                  <c:v>0.90159014199999998</c:v>
                </c:pt>
                <c:pt idx="95">
                  <c:v>5.7563301999999997E-2</c:v>
                </c:pt>
                <c:pt idx="96">
                  <c:v>1.062132115</c:v>
                </c:pt>
                <c:pt idx="97">
                  <c:v>7.6772255999999997E-2</c:v>
                </c:pt>
                <c:pt idx="98">
                  <c:v>2.4050226139999999</c:v>
                </c:pt>
                <c:pt idx="99">
                  <c:v>0.129463196</c:v>
                </c:pt>
              </c:numCache>
            </c:numRef>
          </c:val>
          <c:smooth val="0"/>
          <c:extLst>
            <c:ext xmlns:c16="http://schemas.microsoft.com/office/drawing/2014/chart" uri="{C3380CC4-5D6E-409C-BE32-E72D297353CC}">
              <c16:uniqueId val="{00000001-CECE-4BDE-8371-204FF09D3DEA}"/>
            </c:ext>
          </c:extLst>
        </c:ser>
        <c:dLbls>
          <c:showLegendKey val="0"/>
          <c:showVal val="0"/>
          <c:showCatName val="0"/>
          <c:showSerName val="0"/>
          <c:showPercent val="0"/>
          <c:showBubbleSize val="0"/>
        </c:dLbls>
        <c:smooth val="0"/>
        <c:axId val="538464184"/>
        <c:axId val="538455984"/>
      </c:lineChart>
      <c:catAx>
        <c:axId val="53846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55984"/>
        <c:crosses val="autoZero"/>
        <c:auto val="1"/>
        <c:lblAlgn val="ctr"/>
        <c:lblOffset val="100"/>
        <c:noMultiLvlLbl val="0"/>
      </c:catAx>
      <c:valAx>
        <c:axId val="53845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6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E482A5CB-66DB-49F3-9DA0-2DB08E79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6130</Words>
  <Characters>37578</Characters>
  <Application>Microsoft Office Word</Application>
  <DocSecurity>0</DocSecurity>
  <Lines>2210</Lines>
  <Paragraphs>1900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74</cp:revision>
  <cp:lastPrinted>2017-11-08T16:05:00Z</cp:lastPrinted>
  <dcterms:created xsi:type="dcterms:W3CDTF">2017-11-27T10:40:00Z</dcterms:created>
  <dcterms:modified xsi:type="dcterms:W3CDTF">2017-12-04T11:10:00Z</dcterms:modified>
</cp:coreProperties>
</file>