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-1531263562"/>
        <w:docPartObj>
          <w:docPartGallery w:val="Table of Contents"/>
          <w:docPartUnique w:val="true"/>
        </w:docPartObj>
        <w:rPr>
          <w:rFonts w:ascii="Times New Roman" w:hAnsi="Times New Roman" w:eastAsia="Calibri"/>
          <w:color w:val="auto"/>
          <w:szCs w:val="22"/>
          <w:lang w:val="ru-RU" w:eastAsia="en-US"/>
        </w:rPr>
      </w:sdtPr>
      <w:sdtContent>
        <w:p w14:paraId="299713FA" w14:textId="5D96C01D">
          <w:pPr>
            <w:pStyle w:val="2555"/>
            <w:pBdr/>
            <w:spacing w:line="360" w:lineRule="auto"/>
            <w:ind/>
            <w:jc w:val="center"/>
            <w:rPr>
              <w:rFonts w:ascii="Times New Roman" w:hAnsi="Times New Roman"/>
              <w:b/>
              <w:bCs/>
              <w:color w:val="auto"/>
              <w:szCs w:val="28"/>
              <w:lang w:val="ru-RU"/>
            </w:rPr>
          </w:pPr>
          <w:r/>
          <w:r/>
          <w:r/>
          <w:r/>
          <w:r>
            <w:rPr>
              <w:rFonts w:ascii="Times New Roman" w:hAnsi="Times New Roman"/>
              <w:b/>
              <w:bCs/>
              <w:color w:val="auto"/>
              <w:szCs w:val="28"/>
              <w:lang w:val="ru-RU"/>
            </w:rPr>
            <w:t xml:space="preserve">Содержание</w:t>
          </w:r>
          <w:r>
            <w:rPr>
              <w:rFonts w:ascii="Times New Roman" w:hAnsi="Times New Roman"/>
              <w:b/>
              <w:bCs/>
              <w:color w:val="auto"/>
              <w:szCs w:val="28"/>
              <w:lang w:val="ru-RU"/>
            </w:rPr>
          </w:r>
          <w:r>
            <w:rPr>
              <w:rFonts w:ascii="Times New Roman" w:hAnsi="Times New Roman"/>
              <w:b/>
              <w:bCs/>
              <w:color w:val="auto"/>
              <w:szCs w:val="28"/>
              <w:lang w:val="ru-RU"/>
            </w:rPr>
          </w:r>
        </w:p>
        <w:p w14:paraId="7B550A20" w14:textId="77777777">
          <w:pPr>
            <w:pBdr/>
            <w:spacing/>
            <w:ind/>
            <w:rPr>
              <w:lang w:eastAsia="ru-RU"/>
            </w:rPr>
          </w:pPr>
          <w:r>
            <w:rPr>
              <w:lang w:eastAsia="ru-RU"/>
            </w:rPr>
          </w:r>
          <w:r>
            <w:rPr>
              <w:lang w:eastAsia="ru-RU"/>
            </w:rPr>
          </w:r>
          <w:r>
            <w:rPr>
              <w:lang w:eastAsia="ru-RU"/>
            </w:rPr>
          </w:r>
        </w:p>
        <w:p w14:paraId="54C8261A">
          <w:pPr>
            <w:pStyle w:val="2550"/>
            <w:pBdr/>
            <w:tabs>
              <w:tab w:val="right" w:leader="dot" w:pos="9639"/>
            </w:tabs>
            <w:spacing/>
            <w:ind/>
            <w:rPr>
              <w:b/>
              <w:bCs/>
            </w:rPr>
          </w:pPr>
          <w:r>
            <w:rPr>
              <w:szCs w:val="22"/>
            </w:rPr>
            <w:fldChar w:fldCharType="begin"/>
          </w:r>
          <w:r>
            <w:instrText xml:space="preserve"> TOC \o "1-3" \h \z \u </w:instrText>
          </w:r>
          <w:r>
            <w:rPr>
              <w:szCs w:val="22"/>
            </w:rPr>
            <w:fldChar w:fldCharType="separate"/>
          </w:r>
          <w:r>
            <w:rPr>
              <w:lang w:val="en-US"/>
            </w:rPr>
          </w:r>
          <w:hyperlink w:tooltip="#_Toc1" w:anchor="_Toc1" w:history="1">
            <w:r>
              <w:rPr>
                <w:rStyle w:val="2552"/>
              </w:rPr>
            </w:r>
            <w:r>
              <w:rPr>
                <w:rStyle w:val="2552"/>
                <w:rFonts w:eastAsia="Times New Roman"/>
                <w:b/>
                <w:bCs/>
              </w:rPr>
              <w:t xml:space="preserve">Введение</w:t>
            </w:r>
            <w:r>
              <w:rPr>
                <w:rStyle w:val="2552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>
            <w:rPr>
              <w:b/>
              <w:bCs/>
            </w:rPr>
          </w:r>
        </w:p>
        <w:p w14:paraId="2F8E14BD">
          <w:pPr>
            <w:pStyle w:val="2550"/>
            <w:pBdr/>
            <w:tabs>
              <w:tab w:val="right" w:leader="dot" w:pos="9639"/>
            </w:tabs>
            <w:spacing/>
            <w:ind/>
            <w:rPr>
              <w:b/>
              <w:bCs/>
            </w:rPr>
          </w:pPr>
          <w:hyperlink w:tooltip="#_Toc2" w:anchor="_Toc2" w:history="1">
            <w:r>
              <w:rPr>
                <w:rStyle w:val="2552"/>
              </w:rPr>
            </w:r>
            <w:r>
              <w:rPr>
                <w:rStyle w:val="2552"/>
                <w:b/>
                <w:bCs/>
              </w:rPr>
              <w:t xml:space="preserve">1</w:t>
            </w:r>
            <w:r>
              <w:rPr>
                <w:rStyle w:val="2552"/>
                <w:b/>
                <w:bCs/>
              </w:rPr>
              <w:t xml:space="preserve"> </w:t>
            </w:r>
            <w:r>
              <w:rPr>
                <w:rStyle w:val="2552"/>
                <w:b/>
                <w:bCs/>
              </w:rPr>
              <w:t xml:space="preserve">Анализ предметной области и обоснование необходимости системы лицензирования</w:t>
            </w:r>
            <w:r>
              <w:rPr>
                <w:rStyle w:val="2552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7</w:t>
              <w:fldChar w:fldCharType="end"/>
            </w:r>
          </w:hyperlink>
          <w:r>
            <w:rPr>
              <w:b/>
              <w:bCs/>
            </w:rPr>
          </w:r>
        </w:p>
        <w:p w14:paraId="626E8F32">
          <w:pPr>
            <w:pStyle w:val="2550"/>
            <w:pBdr/>
            <w:tabs>
              <w:tab w:val="right" w:leader="dot" w:pos="9639"/>
            </w:tabs>
            <w:spacing/>
            <w:ind/>
            <w:rPr>
              <w:b/>
              <w:bCs/>
            </w:rPr>
          </w:pPr>
          <w:hyperlink w:tooltip="#_Toc3" w:anchor="_Toc3" w:history="1">
            <w:r>
              <w:rPr>
                <w:rStyle w:val="2552"/>
              </w:rPr>
            </w:r>
            <w:r>
              <w:rPr>
                <w:rStyle w:val="2552"/>
                <w:b/>
                <w:bCs/>
              </w:rPr>
              <w:t xml:space="preserve">2 </w:t>
            </w:r>
            <w:r>
              <w:rPr>
                <w:rStyle w:val="2552"/>
                <w:b/>
                <w:bCs/>
              </w:rPr>
              <w:t xml:space="preserve">Проектирование и разработка системы лицензирования «Про-Знания»</w:t>
            </w:r>
            <w:r>
              <w:rPr>
                <w:rStyle w:val="2552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16</w:t>
              <w:fldChar w:fldCharType="end"/>
            </w:r>
          </w:hyperlink>
          <w:r>
            <w:rPr>
              <w:b/>
              <w:bCs/>
            </w:rPr>
          </w:r>
        </w:p>
        <w:p w14:paraId="4618EA17">
          <w:pPr>
            <w:pStyle w:val="2571"/>
            <w:pBdr/>
            <w:tabs>
              <w:tab w:val="right" w:leader="dot" w:pos="9639"/>
            </w:tabs>
            <w:spacing/>
            <w:ind/>
            <w:rPr/>
          </w:pPr>
          <w:hyperlink w:tooltip="#_Toc4" w:anchor="_Toc4" w:history="1">
            <w:r>
              <w:rPr>
                <w:rStyle w:val="2552"/>
              </w:rPr>
            </w:r>
            <w:r>
              <w:rPr>
                <w:rStyle w:val="2552"/>
                <w:rFonts w:ascii="Times New Roman" w:hAnsi="Times New Roman" w:eastAsia="Times New Roman" w:cs="Times New Roman"/>
              </w:rPr>
              <w:t xml:space="preserve">2.3 Реализация контроля доступа, лимитов и фич</w:t>
            </w:r>
            <w:r>
              <w:rPr>
                <w:rStyle w:val="2552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28</w:t>
              <w:fldChar w:fldCharType="end"/>
            </w:r>
          </w:hyperlink>
          <w:r/>
        </w:p>
        <w:p w14:paraId="47DEBEC7">
          <w:pPr>
            <w:pStyle w:val="2550"/>
            <w:pBdr/>
            <w:tabs>
              <w:tab w:val="right" w:leader="dot" w:pos="9639"/>
            </w:tabs>
            <w:spacing/>
            <w:ind/>
            <w:rPr>
              <w:b/>
              <w:bCs/>
              <w:highlight w:val="none"/>
            </w:rPr>
          </w:pPr>
          <w:hyperlink w:tooltip="#_Toc5" w:anchor="_Toc5" w:history="1">
            <w:r>
              <w:rPr>
                <w:rStyle w:val="2552"/>
              </w:rPr>
            </w:r>
            <w:r>
              <w:rPr>
                <w:rStyle w:val="2552"/>
                <w:b/>
                <w:bCs/>
              </w:rPr>
              <w:t xml:space="preserve">3 </w:t>
            </w:r>
            <w:r>
              <w:rPr>
                <w:rStyle w:val="2552"/>
                <w:b/>
                <w:bCs/>
              </w:rPr>
              <w:t xml:space="preserve">Проверка работоспособности и подготовка системы к эксплуатации</w:t>
            </w:r>
            <w:r>
              <w:rPr>
                <w:rStyle w:val="2552"/>
                <w:b/>
                <w:bCs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40</w:t>
              <w:fldChar w:fldCharType="end"/>
            </w:r>
          </w:hyperlink>
          <w:r>
            <w:rPr>
              <w:b/>
              <w:bCs/>
              <w:highlight w:val="none"/>
            </w:rPr>
          </w:r>
        </w:p>
        <w:p w14:paraId="6F1F95DD">
          <w:pPr>
            <w:pStyle w:val="2571"/>
            <w:pBdr/>
            <w:tabs>
              <w:tab w:val="right" w:leader="dot" w:pos="9639"/>
            </w:tabs>
            <w:spacing/>
            <w:ind/>
            <w:rPr/>
          </w:pPr>
          <w:hyperlink w:tooltip="#_Toc6" w:anchor="_Toc6" w:history="1">
            <w:r>
              <w:rPr>
                <w:rStyle w:val="2552"/>
              </w:rPr>
            </w:r>
            <w:r>
              <w:rPr>
                <w:rStyle w:val="2552"/>
                <w:rFonts w:ascii="Times New Roman" w:hAnsi="Times New Roman" w:eastAsia="Times New Roman" w:cs="Times New Roman"/>
              </w:rPr>
              <w:t xml:space="preserve">3.1 Установка лицензии на клиентский контур</w:t>
            </w:r>
            <w:r>
              <w:rPr>
                <w:rStyle w:val="2552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40</w:t>
              <w:fldChar w:fldCharType="end"/>
            </w:r>
          </w:hyperlink>
          <w:r/>
        </w:p>
        <w:p w14:paraId="7D5CD5AB">
          <w:pPr>
            <w:pStyle w:val="2571"/>
            <w:pBdr/>
            <w:tabs>
              <w:tab w:val="right" w:leader="dot" w:pos="9639"/>
            </w:tabs>
            <w:spacing/>
            <w:ind/>
            <w:rPr/>
          </w:pPr>
          <w:hyperlink w:tooltip="#_Toc7" w:anchor="_Toc7" w:history="1">
            <w:r>
              <w:rPr>
                <w:rStyle w:val="2552"/>
              </w:rPr>
            </w:r>
            <w:r>
              <w:rPr>
                <w:rStyle w:val="2552"/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Style w:val="2552"/>
                <w:rFonts w:ascii="Times New Roman" w:hAnsi="Times New Roman" w:eastAsia="Times New Roman" w:cs="Times New Roman"/>
                <w:lang w:val="en-US"/>
              </w:rPr>
              <w:t xml:space="preserve">2</w:t>
            </w:r>
            <w:r>
              <w:rPr>
                <w:rStyle w:val="2552"/>
                <w:rFonts w:ascii="Times New Roman" w:hAnsi="Times New Roman" w:eastAsia="Times New Roman" w:cs="Times New Roman"/>
              </w:rPr>
              <w:t xml:space="preserve"> Оценка безопасности и ограничений текущей реализации</w:t>
            </w:r>
            <w:r>
              <w:rPr>
                <w:rStyle w:val="2552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41</w:t>
              <w:fldChar w:fldCharType="end"/>
            </w:r>
          </w:hyperlink>
          <w:r/>
        </w:p>
        <w:p w14:paraId="6D02EAFE">
          <w:pPr>
            <w:pStyle w:val="2550"/>
            <w:pBdr/>
            <w:tabs>
              <w:tab w:val="right" w:leader="dot" w:pos="9639"/>
            </w:tabs>
            <w:spacing/>
            <w:ind/>
            <w:rPr>
              <w:b/>
              <w:bCs/>
            </w:rPr>
          </w:pPr>
          <w:hyperlink w:tooltip="#_Toc8" w:anchor="_Toc8" w:history="1">
            <w:r>
              <w:rPr>
                <w:rStyle w:val="2552"/>
              </w:rPr>
            </w:r>
            <w:r>
              <w:rPr>
                <w:rStyle w:val="2552"/>
                <w:b/>
                <w:bCs/>
              </w:rPr>
              <w:t xml:space="preserve">Заключение</w:t>
            </w:r>
            <w:r>
              <w:rPr>
                <w:rStyle w:val="2552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44</w:t>
              <w:fldChar w:fldCharType="end"/>
            </w:r>
          </w:hyperlink>
          <w:r>
            <w:rPr>
              <w:b/>
              <w:bCs/>
            </w:rPr>
          </w:r>
        </w:p>
        <w:p w14:paraId="091A7332">
          <w:pPr>
            <w:pStyle w:val="2550"/>
            <w:pBdr/>
            <w:tabs>
              <w:tab w:val="right" w:leader="dot" w:pos="9639"/>
            </w:tabs>
            <w:spacing/>
            <w:ind/>
            <w:rPr>
              <w:b/>
              <w:bCs/>
            </w:rPr>
          </w:pPr>
          <w:hyperlink w:tooltip="#_Toc9" w:anchor="_Toc9" w:history="1">
            <w:r>
              <w:rPr>
                <w:rStyle w:val="2552"/>
              </w:rPr>
            </w:r>
            <w:r>
              <w:rPr>
                <w:rStyle w:val="2552"/>
                <w:b/>
                <w:bCs/>
              </w:rPr>
              <w:t xml:space="preserve">Список используемых источников</w:t>
            </w:r>
            <w:r>
              <w:rPr>
                <w:rStyle w:val="2552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48</w:t>
              <w:fldChar w:fldCharType="end"/>
            </w:r>
          </w:hyperlink>
          <w:r>
            <w:rPr>
              <w:b/>
              <w:bCs/>
            </w:rPr>
          </w:r>
        </w:p>
        <w:p w14:paraId="13F3F2EF">
          <w:pPr>
            <w:pBdr/>
            <w:spacing w:after="0" w:line="360" w:lineRule="auto"/>
            <w:ind/>
            <w:rPr>
              <w:lang w:val="en-US"/>
            </w:rPr>
          </w:pPr>
          <w:r>
            <w:rPr>
              <w:szCs w:val="22"/>
            </w:rPr>
          </w:r>
          <w:r>
            <w:rPr>
              <w:szCs w:val="28"/>
            </w:rPr>
            <w:fldChar w:fldCharType="end"/>
          </w:r>
          <w:r>
            <w:rPr>
              <w:lang w:val="en-US"/>
            </w:rPr>
          </w:r>
          <w:r/>
        </w:p>
      </w:sdtContent>
    </w:sdt>
    <w:p w14:paraId="503D0566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7F000776" w14:textId="50050AF9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037E405A" w14:textId="5DF70A90">
      <w:pPr>
        <w:pBdr/>
        <w:tabs>
          <w:tab w:val="left" w:leader="none" w:pos="5790"/>
        </w:tabs>
        <w:spacing/>
        <w:ind/>
        <w:rPr>
          <w:lang w:val="en-US"/>
        </w:rPr>
      </w:pPr>
      <w:r>
        <w:rPr>
          <w:lang w:val="en-US"/>
        </w:rPr>
        <w:tab/>
      </w:r>
      <w:r>
        <w:rPr>
          <w:lang w:val="en-US"/>
        </w:rPr>
      </w:r>
      <w:r>
        <w:rPr>
          <w:lang w:val="en-US"/>
        </w:rPr>
      </w:r>
    </w:p>
    <w:p w14:paraId="64454953" w14:textId="23C88084">
      <w:pPr>
        <w:pBdr/>
        <w:tabs>
          <w:tab w:val="left" w:leader="none" w:pos="5790"/>
        </w:tabs>
        <w:spacing/>
        <w:ind/>
        <w:rPr>
          <w:lang w:val="en-US"/>
        </w:rPr>
        <w:sectPr>
          <w:headerReference w:type="default" r:id="rId9"/>
          <w:headerReference w:type="first" r:id="rId10"/>
          <w:footerReference w:type="default" r:id="rId13"/>
          <w:footerReference w:type="first" r:id="rId14"/>
          <w:footnotePr/>
          <w:endnotePr/>
          <w:type w:val="nextPage"/>
          <w:pgSz w:h="16838" w:orient="portrait" w:w="11906"/>
          <w:pgMar w:top="851" w:right="680" w:bottom="2041" w:left="1418" w:header="567" w:footer="567" w:gutter="0"/>
          <w:pgNumType w:start="3"/>
          <w:cols w:num="1" w:sep="0" w:space="708" w:equalWidth="1"/>
          <w:titlePg/>
        </w:sectPr>
      </w:pPr>
      <w:r>
        <w:rPr>
          <w:lang w:val="en-US"/>
        </w:rPr>
        <w:tab/>
      </w:r>
      <w:bookmarkStart w:id="6" w:name="_GoBack"/>
      <w:r/>
      <w:bookmarkEnd w:id="6"/>
      <w:r>
        <w:rPr>
          <w:lang w:val="en-US"/>
        </w:rPr>
      </w:r>
      <w:r>
        <w:rPr>
          <w:lang w:val="en-US"/>
        </w:rPr>
      </w:r>
    </w:p>
    <w:p w14:paraId="740A0AC0" w14:textId="77777777">
      <w:pPr>
        <w:pBdr/>
        <w:spacing w:after="0" w:line="360" w:lineRule="auto"/>
        <w:ind/>
        <w:jc w:val="center"/>
        <w:outlineLvl w:val="0"/>
        <w:rPr>
          <w:b/>
          <w:bCs/>
          <w:szCs w:val="28"/>
        </w:rPr>
      </w:pPr>
      <w:r/>
      <w:bookmarkStart w:id="10" w:name="_Toc1"/>
      <w:r/>
      <w:bookmarkStart w:id="9" w:name="_Hlk189683428"/>
      <w:r/>
      <w:r>
        <w:rPr>
          <w:rFonts w:eastAsia="Times New Roman"/>
          <w:b/>
          <w:bCs/>
          <w:szCs w:val="28"/>
        </w:rPr>
        <w:t xml:space="preserve">Введение</w:t>
      </w:r>
      <w:r>
        <w:rPr>
          <w:b/>
          <w:bCs/>
          <w:szCs w:val="28"/>
        </w:rPr>
      </w:r>
      <w:bookmarkEnd w:id="10"/>
      <w:r/>
      <w:r>
        <w:rPr>
          <w:b/>
          <w:bCs/>
          <w:szCs w:val="28"/>
        </w:rPr>
      </w:r>
    </w:p>
    <w:p w14:paraId="404B676E" w14:textId="77777777">
      <w:pPr>
        <w:pBdr/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471E17FF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Тема преддипломной практики: «Разработка системы лицензирования и подготовка к коммерциализации корпоративной платформы управления знаниями “Про-Знания” на примере ООО “БС-Платформа”».</w:t>
      </w:r>
      <w:r>
        <w:rPr>
          <w:rFonts w:eastAsia="Times New Roman"/>
          <w:szCs w:val="28"/>
        </w:rPr>
      </w:r>
      <w:r/>
    </w:p>
    <w:p w14:paraId="15EF7756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А</w:t>
      </w:r>
      <w:r>
        <w:rPr>
          <w:rFonts w:eastAsia="Times New Roman"/>
          <w:szCs w:val="28"/>
        </w:rPr>
        <w:t xml:space="preserve">ктуальность преддипломной практики обусловлена необходимостью перехода программного продукта от стадии внутренней разработки и опытной эксплуатации к стадии коммерческого использования. В современных условиях корпоративные информационные системы всё чаще п</w:t>
      </w:r>
      <w:r>
        <w:rPr>
          <w:rFonts w:eastAsia="Times New Roman"/>
          <w:szCs w:val="28"/>
        </w:rPr>
        <w:t xml:space="preserve">о</w:t>
      </w:r>
      <w:r>
        <w:rPr>
          <w:rFonts w:eastAsia="Times New Roman"/>
          <w:szCs w:val="28"/>
        </w:rPr>
        <w:t xml:space="preserve">ставляются не только как внутренние сервисы компании, но и как самостоятельные программные продукты, предназначенные для внедрения у внешних заказчиков. При этом особое значение приобретают вопросы контроля доступа к функциональности, ограничения количеств</w:t>
      </w:r>
      <w:r>
        <w:rPr>
          <w:rFonts w:eastAsia="Times New Roman"/>
          <w:szCs w:val="28"/>
        </w:rPr>
        <w:t xml:space="preserve">а пользователей, управления сроком действия лицензии, аудита использования продукта и возможности централизованного отзыва лицензии.</w:t>
      </w:r>
      <w:r>
        <w:rPr>
          <w:rFonts w:eastAsia="Times New Roman"/>
          <w:szCs w:val="28"/>
        </w:rPr>
      </w:r>
      <w:r/>
    </w:p>
    <w:p w14:paraId="742B4761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П</w:t>
      </w:r>
      <w:r>
        <w:rPr>
          <w:rFonts w:eastAsia="Times New Roman"/>
          <w:szCs w:val="28"/>
        </w:rPr>
        <w:t xml:space="preserve">роект «Про-Знания» представляет собой корпоративную платформу управления знаниями, предназначенную для централизованного хранения документации, организации доступа сотрудников к статьям, категориям, файлам и интеллектуальному поиску. В рамках курсового про</w:t>
      </w:r>
      <w:r>
        <w:rPr>
          <w:rFonts w:eastAsia="Times New Roman"/>
          <w:szCs w:val="28"/>
        </w:rPr>
        <w:t xml:space="preserve">е</w:t>
      </w:r>
      <w:r>
        <w:rPr>
          <w:rFonts w:eastAsia="Times New Roman"/>
          <w:szCs w:val="28"/>
        </w:rPr>
        <w:t xml:space="preserve">кта была рассмотрена серверная часть системы управления корпоративной базой знаний с интеллектуальным поиском и AI-чатом, работающим по принципу RAG. Основная предметная область проекта связана с накоплением, систематизацией и быстрым поиском корпоративной</w:t>
      </w:r>
      <w:r>
        <w:rPr>
          <w:rFonts w:eastAsia="Times New Roman"/>
          <w:szCs w:val="28"/>
        </w:rPr>
        <w:t xml:space="preserve"> информации в закрытом контуре организации.</w:t>
      </w:r>
      <w:r>
        <w:rPr>
          <w:rFonts w:eastAsia="Times New Roman"/>
          <w:szCs w:val="28"/>
        </w:rPr>
      </w:r>
      <w:r/>
    </w:p>
    <w:p w14:paraId="7FFED8E6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Н</w:t>
      </w:r>
      <w:r>
        <w:rPr>
          <w:rFonts w:eastAsia="Times New Roman"/>
          <w:szCs w:val="28"/>
        </w:rPr>
        <w:t xml:space="preserve">а этапе преддипломной практики акцент работы смещается с базовой реализации функциональности платформы на подготовку проекта к продаже и эксплуатации у потенциальных заказчиков. Для этого была реализована система лицензирования, позволяющая выпускать лицен</w:t>
      </w:r>
      <w:r>
        <w:rPr>
          <w:rFonts w:eastAsia="Times New Roman"/>
          <w:szCs w:val="28"/>
        </w:rPr>
        <w:t xml:space="preserve">зии для клиентских контуров, задавать срок действия лицензии, ограничивать количество конкурентных пользователей, управлять доступными функциональными возможностями продукта и выполнять online-проверку статуса лицензии через внешний сервер лицензирования.</w:t>
      </w:r>
      <w:r>
        <w:rPr>
          <w:rFonts w:eastAsia="Times New Roman"/>
          <w:szCs w:val="28"/>
        </w:rPr>
      </w:r>
      <w:r/>
    </w:p>
    <w:p w14:paraId="4063F464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Р</w:t>
      </w:r>
      <w:r>
        <w:rPr>
          <w:rFonts w:eastAsia="Times New Roman"/>
          <w:szCs w:val="28"/>
        </w:rPr>
        <w:t xml:space="preserve">азработка системы лицензирования является важным этапом коммерциализации проекта, так как без подобного механизма невозможно полноценно контролировать использование программного продукта после передачи его заказчику. Особенно это актуально для on-premise-р</w:t>
      </w:r>
      <w:r>
        <w:rPr>
          <w:rFonts w:eastAsia="Times New Roman"/>
          <w:szCs w:val="28"/>
        </w:rPr>
        <w:t xml:space="preserve">азвертывания, когда система устанавливается в инфраструктуре клиента, а поставщик должен сохранить возможность проверки статуса лицензии, контроля лимитов и отключения доступа в случае истечения срока действия или отзыва лицензии.</w:t>
      </w:r>
      <w:r>
        <w:rPr>
          <w:rFonts w:eastAsia="Times New Roman"/>
          <w:szCs w:val="28"/>
        </w:rPr>
      </w:r>
      <w:r/>
    </w:p>
    <w:p w14:paraId="523E1ACC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В</w:t>
      </w:r>
      <w:r>
        <w:rPr>
          <w:rFonts w:eastAsia="Times New Roman"/>
          <w:szCs w:val="28"/>
        </w:rPr>
        <w:t xml:space="preserve"> реализованной системе лицензирования используется внешний license-server, административный интерфейс license-admin-ui, подписанный файл license.lic, файл публичных ключей public-keys.json, механизм online-валидации, конкурентные пользовательские слоты, ga</w:t>
      </w:r>
      <w:r>
        <w:rPr>
          <w:rFonts w:eastAsia="Times New Roman"/>
          <w:szCs w:val="28"/>
        </w:rPr>
        <w:t xml:space="preserve">t</w:t>
      </w:r>
      <w:r>
        <w:rPr>
          <w:rFonts w:eastAsia="Times New Roman"/>
          <w:szCs w:val="28"/>
        </w:rPr>
        <w:t xml:space="preserve">eway-проверка активной пользовательской lease и feature-gating. Критичные параметры лицензии, включая срок действия, лимит пользователей, список доступных функций и необходимость online-проверки, хранятся в подписанном payload лицензии, что защищает их от </w:t>
      </w:r>
      <w:r>
        <w:rPr>
          <w:rFonts w:eastAsia="Times New Roman"/>
          <w:szCs w:val="28"/>
        </w:rPr>
        <w:t xml:space="preserve">ручного изменения на стороне клиента.</w:t>
      </w:r>
      <w:r>
        <w:rPr>
          <w:rFonts w:eastAsia="Times New Roman"/>
          <w:szCs w:val="28"/>
        </w:rPr>
      </w:r>
      <w:r/>
    </w:p>
    <w:p w14:paraId="48301505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Цель преддипломной практики — разработать и описать систему лицензирования платформы «Про-Знания», обеспечивающую техническую возможность коммерческого распространения продукта, контроль использования лицензии и защиту ключевых параметров доступа.</w:t>
      </w:r>
      <w:r>
        <w:rPr>
          <w:rFonts w:eastAsia="Times New Roman"/>
          <w:szCs w:val="28"/>
        </w:rPr>
      </w:r>
      <w:r/>
    </w:p>
    <w:p w14:paraId="750C48AC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Для достижения поставленной цели необходимо решить следующие задачи:</w:t>
      </w:r>
      <w:r>
        <w:rPr>
          <w:rFonts w:eastAsia="Times New Roman"/>
          <w:szCs w:val="28"/>
        </w:rPr>
      </w:r>
      <w:r/>
    </w:p>
    <w:p w14:paraId="68B7F8EB">
      <w:pPr>
        <w:pStyle w:val="2548"/>
        <w:numPr>
          <w:ilvl w:val="0"/>
          <w:numId w:val="31"/>
        </w:numPr>
        <w:pBdr/>
        <w:spacing w:after="0" w:line="360" w:lineRule="auto"/>
        <w:ind/>
        <w:jc w:val="both"/>
        <w:rPr/>
      </w:pPr>
      <w:r>
        <w:rPr>
          <w:rFonts w:eastAsia="Times New Roman"/>
          <w:szCs w:val="28"/>
        </w:rPr>
        <w:t xml:space="preserve">Проанализировать предметную область проекта «Про-Знания» и определить необходимость внедрения системы лицензирования для коммерческой эксплуатации продукта.</w:t>
      </w:r>
      <w:r>
        <w:rPr>
          <w:rFonts w:eastAsia="Times New Roman"/>
          <w:szCs w:val="28"/>
        </w:rPr>
      </w:r>
      <w:r/>
    </w:p>
    <w:p w14:paraId="0517000B">
      <w:pPr>
        <w:pStyle w:val="2548"/>
        <w:numPr>
          <w:ilvl w:val="0"/>
          <w:numId w:val="31"/>
        </w:numPr>
        <w:pBdr/>
        <w:spacing w:after="0" w:line="360" w:lineRule="auto"/>
        <w:ind/>
        <w:jc w:val="both"/>
        <w:rPr/>
      </w:pPr>
      <w:r>
        <w:rPr>
          <w:rFonts w:eastAsia="Times New Roman"/>
          <w:szCs w:val="28"/>
        </w:rPr>
        <w:t xml:space="preserve">Сформулировать требования к системе лицензирования, включая выпуск лицензии, проверку подписи, online-валидацию, ограничение количества конкурентных пользователей, управление функциональными возможностями и отзыв лицензии.</w:t>
      </w:r>
      <w:r>
        <w:rPr>
          <w:rFonts w:eastAsia="Times New Roman"/>
          <w:szCs w:val="28"/>
        </w:rPr>
      </w:r>
      <w:r/>
    </w:p>
    <w:p w14:paraId="6A31A40F">
      <w:pPr>
        <w:pStyle w:val="2548"/>
        <w:numPr>
          <w:ilvl w:val="0"/>
          <w:numId w:val="31"/>
        </w:numPr>
        <w:pBdr/>
        <w:spacing w:after="0" w:line="360" w:lineRule="auto"/>
        <w:ind/>
        <w:jc w:val="both"/>
        <w:rPr/>
      </w:pPr>
      <w:r>
        <w:rPr>
          <w:rFonts w:eastAsia="Times New Roman"/>
          <w:szCs w:val="28"/>
        </w:rPr>
        <w:t xml:space="preserve">Спроектировать архитектуру системы лицензирования, определить роли основных компонентов: license-server, license-admin-ui, identity-service, gateway-service, Redis и PostgreSQL.</w:t>
      </w:r>
      <w:r>
        <w:rPr>
          <w:rFonts w:eastAsia="Times New Roman"/>
          <w:szCs w:val="28"/>
        </w:rPr>
      </w:r>
      <w:r/>
    </w:p>
    <w:p w14:paraId="640E7816">
      <w:pPr>
        <w:pStyle w:val="2548"/>
        <w:numPr>
          <w:ilvl w:val="0"/>
          <w:numId w:val="31"/>
        </w:numPr>
        <w:pBdr/>
        <w:spacing w:after="0" w:line="360" w:lineRule="auto"/>
        <w:ind/>
        <w:jc w:val="both"/>
        <w:rPr/>
      </w:pPr>
      <w:r>
        <w:rPr>
          <w:rFonts w:eastAsia="Times New Roman"/>
          <w:szCs w:val="28"/>
        </w:rPr>
        <w:t xml:space="preserve">Реализовать механизм выпуска подписанного файла лицензии license.lic и файла публичных ключей public-keys.json.</w:t>
      </w:r>
      <w:r>
        <w:rPr>
          <w:rFonts w:eastAsia="Times New Roman"/>
          <w:szCs w:val="28"/>
        </w:rPr>
      </w:r>
      <w:r/>
    </w:p>
    <w:p w14:paraId="21AA925F">
      <w:pPr>
        <w:pStyle w:val="2548"/>
        <w:numPr>
          <w:ilvl w:val="0"/>
          <w:numId w:val="31"/>
        </w:numPr>
        <w:pBdr/>
        <w:spacing w:after="0" w:line="360" w:lineRule="auto"/>
        <w:ind/>
        <w:jc w:val="both"/>
        <w:rPr/>
      </w:pPr>
      <w:r>
        <w:rPr>
          <w:rFonts w:eastAsia="Times New Roman"/>
          <w:szCs w:val="28"/>
        </w:rPr>
        <w:t xml:space="preserve">Реализовать проверку лицензии в клиентском контуре, включая проверку подписи, срока действия, статуса лицензии и online-валидацию через сервер лицензирования.</w:t>
      </w:r>
      <w:r>
        <w:rPr>
          <w:rFonts w:eastAsia="Times New Roman"/>
          <w:szCs w:val="28"/>
        </w:rPr>
      </w:r>
      <w:r/>
    </w:p>
    <w:p w14:paraId="2A859CDE">
      <w:pPr>
        <w:pStyle w:val="2548"/>
        <w:numPr>
          <w:ilvl w:val="0"/>
          <w:numId w:val="31"/>
        </w:numPr>
        <w:pBdr/>
        <w:spacing w:after="0" w:line="360" w:lineRule="auto"/>
        <w:ind/>
        <w:jc w:val="both"/>
        <w:rPr/>
      </w:pPr>
      <w:r>
        <w:rPr>
          <w:rFonts w:eastAsia="Times New Roman"/>
          <w:szCs w:val="28"/>
        </w:rPr>
        <w:t xml:space="preserve">Реализовать механизм конкурентных пользовательских слотов с использованием lease и heartbeat для контроля количества одновременно активных пользователей.</w:t>
      </w:r>
      <w:r>
        <w:rPr>
          <w:rFonts w:eastAsia="Times New Roman"/>
          <w:szCs w:val="28"/>
        </w:rPr>
      </w:r>
      <w:r/>
    </w:p>
    <w:p w14:paraId="47B76299">
      <w:pPr>
        <w:pStyle w:val="2548"/>
        <w:numPr>
          <w:ilvl w:val="0"/>
          <w:numId w:val="31"/>
        </w:numPr>
        <w:pBdr/>
        <w:spacing w:after="0" w:line="360" w:lineRule="auto"/>
        <w:ind/>
        <w:jc w:val="both"/>
        <w:rPr/>
      </w:pPr>
      <w:r>
        <w:rPr>
          <w:rFonts w:eastAsia="Times New Roman"/>
          <w:szCs w:val="28"/>
        </w:rPr>
        <w:t xml:space="preserve">Реализовать ограничение функциональности продукта на основе списка доступных фич, указанных в лицензии.</w:t>
      </w:r>
      <w:r>
        <w:rPr>
          <w:rFonts w:eastAsia="Times New Roman"/>
          <w:szCs w:val="28"/>
        </w:rPr>
      </w:r>
      <w:r/>
    </w:p>
    <w:p w14:paraId="38012AAA">
      <w:pPr>
        <w:pStyle w:val="2548"/>
        <w:numPr>
          <w:ilvl w:val="0"/>
          <w:numId w:val="31"/>
        </w:numPr>
        <w:pBdr/>
        <w:spacing w:after="0" w:line="360" w:lineRule="auto"/>
        <w:ind/>
        <w:jc w:val="both"/>
        <w:rPr/>
      </w:pPr>
      <w:r>
        <w:rPr>
          <w:rFonts w:eastAsia="Times New Roman"/>
          <w:szCs w:val="28"/>
        </w:rPr>
        <w:t xml:space="preserve">Провести проверку работоспособности системы лицензирования на типовых сценариях: установка лицензии, успешный вход пользователя, превышение лимита пользователей, отзыв лицензии, истечение срока действия и недоступность сервера лицензирования.</w:t>
      </w:r>
      <w:r>
        <w:rPr>
          <w:rFonts w:eastAsia="Times New Roman"/>
          <w:szCs w:val="28"/>
        </w:rPr>
      </w:r>
      <w:r/>
    </w:p>
    <w:p w14:paraId="4694BBF6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П</w:t>
      </w:r>
      <w:r>
        <w:rPr>
          <w:rFonts w:eastAsia="Times New Roman"/>
          <w:szCs w:val="28"/>
        </w:rPr>
        <w:t xml:space="preserve">рактическая значимость преддипломной практики заключается в том, что реализованная система лицензирования позволяет подготовить платформу «Про-Знания» к продаже и внедрению у внешних заказчиков. Система обеспечивает контроль использования продукта после ус</w:t>
      </w:r>
      <w:r>
        <w:rPr>
          <w:rFonts w:eastAsia="Times New Roman"/>
          <w:szCs w:val="28"/>
        </w:rPr>
        <w:t xml:space="preserve">т</w:t>
      </w:r>
      <w:r>
        <w:rPr>
          <w:rFonts w:eastAsia="Times New Roman"/>
          <w:szCs w:val="28"/>
        </w:rPr>
        <w:t xml:space="preserve">ановки в клиентском контуре, позволяет гибко управлять тарифными возможностями, ограничивать количество пользователей и снижать риски несанкционированного изменения условий лицензии. Это делает проект более зрелым с точки зрения коммерческого внедрения и п</w:t>
      </w:r>
      <w:r>
        <w:rPr>
          <w:rFonts w:eastAsia="Times New Roman"/>
          <w:szCs w:val="28"/>
        </w:rPr>
        <w:t xml:space="preserve">риближает его к полноценному программному продукту, готовому к эксплуатации в корпоративной среде.</w:t>
      </w:r>
      <w:r>
        <w:rPr>
          <w:szCs w:val="28"/>
        </w:rPr>
      </w:r>
      <w:r>
        <w:rPr>
          <w:szCs w:val="28"/>
        </w:rPr>
      </w:r>
    </w:p>
    <w:p w14:paraId="52FB9ECA" w14:textId="77777777">
      <w:pPr>
        <w:pBdr/>
        <w:spacing w:after="0" w:line="360" w:lineRule="auto"/>
        <w:ind w:firstLine="720"/>
        <w:jc w:val="both"/>
        <w:rPr>
          <w:b/>
          <w:bCs/>
          <w:szCs w:val="28"/>
        </w:rPr>
      </w:pPr>
      <w:r>
        <w:rPr>
          <w:rFonts w:eastAsia="Times New Roman"/>
          <w:b/>
          <w:bCs/>
          <w:szCs w:val="28"/>
        </w:rPr>
        <w:br w:type="page" w:clear="all"/>
      </w:r>
      <w:r>
        <w:rPr>
          <w:b/>
          <w:bCs/>
          <w:szCs w:val="28"/>
        </w:rPr>
      </w:r>
      <w:r>
        <w:rPr>
          <w:b/>
          <w:bCs/>
          <w:szCs w:val="28"/>
        </w:rPr>
      </w:r>
    </w:p>
    <w:p w14:paraId="5F15C90B" w14:textId="48623630">
      <w:pPr>
        <w:pBdr/>
        <w:spacing w:after="0" w:line="360" w:lineRule="auto"/>
        <w:ind w:firstLine="709"/>
        <w:jc w:val="both"/>
        <w:outlineLvl w:val="0"/>
        <w:rPr>
          <w:b/>
          <w:bCs/>
          <w:szCs w:val="28"/>
        </w:rPr>
      </w:pPr>
      <w:r/>
      <w:bookmarkStart w:id="11" w:name="_Toc2"/>
      <w:r>
        <w:rPr>
          <w:b/>
          <w:bCs/>
          <w:szCs w:val="28"/>
        </w:rPr>
        <w:t xml:space="preserve">1</w:t>
      </w:r>
      <w:r>
        <w:rPr>
          <w:b/>
          <w:bCs/>
          <w:szCs w:val="28"/>
        </w:rPr>
        <w:t xml:space="preserve"> </w:t>
      </w:r>
      <w:r>
        <w:rPr>
          <w:b/>
          <w:bCs/>
          <w:szCs w:val="28"/>
        </w:rPr>
        <w:t xml:space="preserve">Анализ предметной области и обоснование необходимости системы лицензирования</w:t>
      </w:r>
      <w:r>
        <w:rPr>
          <w:b/>
          <w:bCs/>
          <w:szCs w:val="28"/>
        </w:rPr>
      </w:r>
      <w:bookmarkEnd w:id="11"/>
      <w:r/>
      <w:r>
        <w:rPr>
          <w:b/>
          <w:bCs/>
          <w:szCs w:val="28"/>
        </w:rPr>
      </w:r>
    </w:p>
    <w:p w14:paraId="47856D9A">
      <w:pPr>
        <w:pBdr/>
        <w:spacing w:after="0" w:line="360" w:lineRule="auto"/>
        <w:ind w:left="708"/>
        <w:jc w:val="both"/>
        <w:rPr>
          <w:b/>
          <w:bCs/>
        </w:rPr>
      </w:pPr>
      <w:r>
        <w:rPr>
          <w:b/>
          <w:bCs/>
          <w:szCs w:val="28"/>
        </w:rPr>
        <w:t xml:space="preserve">1.1 Общая характеристика проекта «Про-Знания»</w:t>
      </w:r>
      <w:r>
        <w:rPr>
          <w:b/>
          <w:bCs/>
        </w:rPr>
      </w:r>
      <w:r>
        <w:rPr>
          <w:b/>
          <w:bCs/>
        </w:rPr>
      </w:r>
    </w:p>
    <w:p w14:paraId="3C94CFDE">
      <w:pPr>
        <w:pStyle w:val="2597"/>
        <w:pBdr/>
        <w:spacing/>
        <w:ind/>
        <w:rPr>
          <w:b w:val="0"/>
          <w:bCs w:val="0"/>
        </w:rPr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8C780DF">
      <w:pPr>
        <w:pStyle w:val="2597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szCs w:val="28"/>
        </w:rPr>
        <w:t xml:space="preserve">П</w:t>
      </w:r>
      <w:r>
        <w:rPr>
          <w:b w:val="0"/>
          <w:bCs w:val="0"/>
          <w:szCs w:val="28"/>
        </w:rPr>
        <w:t xml:space="preserve">роект «Про-Знания» представляет собой корпоративную платформу управления знаниями, предназначенную для централизованного хранения, структурирования и поиска внутренней информации организации. Основное назначение системы заключается в том, чтобы объединить </w:t>
      </w:r>
      <w:r>
        <w:rPr>
          <w:b w:val="0"/>
          <w:bCs w:val="0"/>
          <w:szCs w:val="28"/>
        </w:rPr>
        <w:t xml:space="preserve">корпоративные статьи, инструкции, техническую документацию, регламенты и справочные материалы в единой информационной среде.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637DBE0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П</w:t>
      </w:r>
      <w:r>
        <w:rPr>
          <w:b w:val="0"/>
          <w:bCs w:val="0"/>
          <w:szCs w:val="28"/>
        </w:rPr>
        <w:t xml:space="preserve">редметная область проекта связана с корпоративным управлением знаниями. В организациях, где используется большое количество внутренних сервисов, документации и регламентов, часто возникает проблема разрозненного хранения информации. Данные могут находиться</w:t>
      </w:r>
      <w:r>
        <w:rPr>
          <w:b w:val="0"/>
          <w:bCs w:val="0"/>
          <w:szCs w:val="28"/>
        </w:rPr>
        <w:t xml:space="preserve"> </w:t>
      </w:r>
      <w:r>
        <w:rPr>
          <w:b w:val="0"/>
          <w:bCs w:val="0"/>
          <w:szCs w:val="28"/>
        </w:rPr>
        <w:t xml:space="preserve">в локальных файлах, мессенджерах, устаревших wiki-системах, отдельных папках или в личных записях сотрудников. Из-за этого поиск нужной информации занимает значительное время, а часть знаний фактически оказывается недоступной для новых сотрудников или спец</w:t>
      </w:r>
      <w:r>
        <w:rPr>
          <w:b w:val="0"/>
          <w:bCs w:val="0"/>
          <w:szCs w:val="28"/>
        </w:rPr>
        <w:t xml:space="preserve">иалистов из смежных отделов.</w:t>
      </w:r>
      <w:r>
        <w:rPr>
          <w:b w:val="0"/>
          <w:bCs w:val="0"/>
          <w:szCs w:val="28"/>
        </w:rPr>
      </w:r>
      <w:r/>
    </w:p>
    <w:p w14:paraId="14097632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В</w:t>
      </w:r>
      <w:r>
        <w:rPr>
          <w:b w:val="0"/>
          <w:bCs w:val="0"/>
          <w:szCs w:val="28"/>
        </w:rPr>
        <w:t xml:space="preserve"> рамках курсового проекта была рассмотрена серверная часть системы управления корпоративной базой знаний с интеллектуальным поиском и AI-чатом. Основной акцент был сделан на разработке backend-части, обеспечивающей хранение статей, управление категориями, </w:t>
      </w:r>
      <w:r>
        <w:rPr>
          <w:b w:val="0"/>
          <w:bCs w:val="0"/>
          <w:szCs w:val="28"/>
        </w:rPr>
        <w:t xml:space="preserve">н</w:t>
      </w:r>
      <w:r>
        <w:rPr>
          <w:b w:val="0"/>
          <w:bCs w:val="0"/>
          <w:szCs w:val="28"/>
        </w:rPr>
        <w:t xml:space="preserve">астройку доступа, модерацию материалов, версионирование контента и интеграцию с интеллектуальным поиском. В проекте также учитывалась необходимость локального развертывания системы в закрытом контуре организации, так как использование публичных облачных ре</w:t>
      </w:r>
      <w:r>
        <w:rPr>
          <w:b w:val="0"/>
          <w:bCs w:val="0"/>
          <w:szCs w:val="28"/>
        </w:rPr>
        <w:t xml:space="preserve">шений для обработки внутренней документации может быть недопустимо с точки зрения информационной безопасности.</w:t>
      </w:r>
      <w:r>
        <w:rPr>
          <w:b w:val="0"/>
          <w:bCs w:val="0"/>
          <w:szCs w:val="28"/>
        </w:rPr>
      </w:r>
      <w:r/>
    </w:p>
    <w:p w14:paraId="21DC015B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П</w:t>
      </w:r>
      <w:r>
        <w:rPr>
          <w:b w:val="0"/>
          <w:bCs w:val="0"/>
          <w:szCs w:val="28"/>
        </w:rPr>
        <w:t xml:space="preserve">латформа «Про-Знания» реализует не только классическую модель базы знаний, но и дополнительные интеллектуальные возможности. В частности, система предусматривает гибридный поиск, который объединяет полнотекстовый поиск по ключевым словам и семантический по</w:t>
      </w:r>
      <w:r>
        <w:rPr>
          <w:b w:val="0"/>
          <w:bCs w:val="0"/>
          <w:szCs w:val="28"/>
        </w:rPr>
        <w:t xml:space="preserve">и</w:t>
      </w:r>
      <w:r>
        <w:rPr>
          <w:b w:val="0"/>
          <w:bCs w:val="0"/>
          <w:szCs w:val="28"/>
        </w:rPr>
        <w:t xml:space="preserve">ск по смыслу запроса. Такой подход позволяет находить релевантные материалы даже в тех случаях, когда пользователь формулирует запрос не теми словами, которые напрямую используются в статье. Также в системе реализуется AI-ассистент, работающий по принципу </w:t>
      </w:r>
      <w:r>
        <w:rPr>
          <w:b w:val="0"/>
          <w:bCs w:val="0"/>
          <w:szCs w:val="28"/>
        </w:rPr>
        <w:t xml:space="preserve">RAG: пользователь задаёт вопрос в свободной форме, после чего система подбирает релевантные фрагменты из базы знаний и формирует ответ с опорой на найденный контекст.</w:t>
      </w:r>
      <w:r>
        <w:rPr>
          <w:b w:val="0"/>
          <w:bCs w:val="0"/>
          <w:szCs w:val="28"/>
        </w:rPr>
      </w:r>
      <w:r/>
    </w:p>
    <w:p w14:paraId="74575BC6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О</w:t>
      </w:r>
      <w:r>
        <w:rPr>
          <w:b w:val="0"/>
          <w:bCs w:val="0"/>
          <w:szCs w:val="28"/>
        </w:rPr>
        <w:t xml:space="preserve">сновными пользователями платформы являются сотрудники организации, которым требуется быстрый доступ к актуальной корпоративной информации. Также в системе выделяются роли авторов, модераторов и администраторов. Авторы создают и обновляют материалы, модерат</w:t>
      </w:r>
      <w:r>
        <w:rPr>
          <w:b w:val="0"/>
          <w:bCs w:val="0"/>
          <w:szCs w:val="28"/>
        </w:rPr>
        <w:t xml:space="preserve">о</w:t>
      </w:r>
      <w:r>
        <w:rPr>
          <w:b w:val="0"/>
          <w:bCs w:val="0"/>
          <w:szCs w:val="28"/>
        </w:rPr>
        <w:t xml:space="preserve">ры проверяют заявки на публикацию и изменение статей, администраторы управляют пользователями, ролями, правами доступа и настройками системы. Такая ролевая модель позволяет обеспечить контроль качества публикуемых материалов и разграничение доступа к инфор</w:t>
      </w:r>
      <w:r>
        <w:rPr>
          <w:b w:val="0"/>
          <w:bCs w:val="0"/>
          <w:szCs w:val="28"/>
        </w:rPr>
        <w:t xml:space="preserve">мации в зависимости от полномочий пользователя.</w:t>
      </w:r>
      <w:r>
        <w:rPr>
          <w:b w:val="0"/>
          <w:bCs w:val="0"/>
          <w:szCs w:val="28"/>
        </w:rPr>
      </w:r>
      <w:r/>
    </w:p>
    <w:p w14:paraId="6E114163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К основным функциональным возможностям платформы относятся:</w:t>
      </w:r>
      <w:r>
        <w:rPr>
          <w:b w:val="0"/>
          <w:bCs w:val="0"/>
          <w:szCs w:val="28"/>
        </w:rPr>
      </w:r>
      <w:r/>
    </w:p>
    <w:p w14:paraId="21114C72">
      <w:pPr>
        <w:pStyle w:val="2597"/>
        <w:numPr>
          <w:ilvl w:val="0"/>
          <w:numId w:val="32"/>
        </w:numPr>
        <w:pBdr/>
        <w:spacing/>
        <w:ind/>
        <w:rPr/>
      </w:pPr>
      <w:r>
        <w:rPr>
          <w:b w:val="0"/>
          <w:bCs w:val="0"/>
          <w:szCs w:val="28"/>
        </w:rPr>
        <w:t xml:space="preserve">создание, редактирование и хранение статей корпоративной базы знаний;</w:t>
      </w:r>
      <w:r>
        <w:rPr>
          <w:b w:val="0"/>
          <w:bCs w:val="0"/>
          <w:szCs w:val="28"/>
        </w:rPr>
      </w:r>
      <w:r/>
    </w:p>
    <w:p w14:paraId="19DB519D">
      <w:pPr>
        <w:pStyle w:val="2597"/>
        <w:numPr>
          <w:ilvl w:val="0"/>
          <w:numId w:val="32"/>
        </w:numPr>
        <w:pBdr/>
        <w:spacing/>
        <w:ind/>
        <w:rPr/>
      </w:pPr>
      <w:r>
        <w:rPr>
          <w:b w:val="0"/>
          <w:bCs w:val="0"/>
          <w:szCs w:val="28"/>
        </w:rPr>
        <w:t xml:space="preserve">распределение материалов по категориям и подкатегориям;</w:t>
      </w:r>
      <w:r>
        <w:rPr>
          <w:b w:val="0"/>
          <w:bCs w:val="0"/>
          <w:szCs w:val="28"/>
        </w:rPr>
      </w:r>
      <w:r/>
    </w:p>
    <w:p w14:paraId="5E96FFCC">
      <w:pPr>
        <w:pStyle w:val="2597"/>
        <w:numPr>
          <w:ilvl w:val="0"/>
          <w:numId w:val="32"/>
        </w:numPr>
        <w:pBdr/>
        <w:spacing/>
        <w:ind/>
        <w:rPr/>
      </w:pPr>
      <w:r>
        <w:rPr>
          <w:b w:val="0"/>
          <w:bCs w:val="0"/>
          <w:szCs w:val="28"/>
        </w:rPr>
        <w:t xml:space="preserve">поддержка вложенных файлов, видео и других типов материалов;</w:t>
      </w:r>
      <w:r>
        <w:rPr>
          <w:b w:val="0"/>
          <w:bCs w:val="0"/>
          <w:szCs w:val="28"/>
        </w:rPr>
      </w:r>
      <w:r/>
    </w:p>
    <w:p w14:paraId="720EC26A">
      <w:pPr>
        <w:pStyle w:val="2597"/>
        <w:numPr>
          <w:ilvl w:val="0"/>
          <w:numId w:val="32"/>
        </w:numPr>
        <w:pBdr/>
        <w:spacing/>
        <w:ind/>
        <w:rPr/>
      </w:pPr>
      <w:r>
        <w:rPr>
          <w:b w:val="0"/>
          <w:bCs w:val="0"/>
          <w:szCs w:val="28"/>
        </w:rPr>
        <w:t xml:space="preserve">разграничение доступа к разделам базы знаний;</w:t>
      </w:r>
      <w:r>
        <w:rPr>
          <w:b w:val="0"/>
          <w:bCs w:val="0"/>
          <w:szCs w:val="28"/>
        </w:rPr>
      </w:r>
      <w:r/>
    </w:p>
    <w:p w14:paraId="413EF7DB">
      <w:pPr>
        <w:pStyle w:val="2597"/>
        <w:numPr>
          <w:ilvl w:val="0"/>
          <w:numId w:val="32"/>
        </w:numPr>
        <w:pBdr/>
        <w:spacing/>
        <w:ind/>
        <w:rPr/>
      </w:pPr>
      <w:r>
        <w:rPr>
          <w:b w:val="0"/>
          <w:bCs w:val="0"/>
          <w:szCs w:val="28"/>
        </w:rPr>
        <w:t xml:space="preserve">модерация новых и изменённых статей;</w:t>
      </w:r>
      <w:r>
        <w:rPr>
          <w:b w:val="0"/>
          <w:bCs w:val="0"/>
          <w:szCs w:val="28"/>
        </w:rPr>
      </w:r>
      <w:r/>
    </w:p>
    <w:p w14:paraId="23BDE721">
      <w:pPr>
        <w:pStyle w:val="2597"/>
        <w:numPr>
          <w:ilvl w:val="0"/>
          <w:numId w:val="32"/>
        </w:numPr>
        <w:pBdr/>
        <w:spacing/>
        <w:ind/>
        <w:rPr/>
      </w:pPr>
      <w:r>
        <w:rPr>
          <w:b w:val="0"/>
          <w:bCs w:val="0"/>
          <w:szCs w:val="28"/>
        </w:rPr>
        <w:t xml:space="preserve">хранение истории изменений и версий статей;</w:t>
      </w:r>
      <w:r>
        <w:rPr>
          <w:b w:val="0"/>
          <w:bCs w:val="0"/>
          <w:szCs w:val="28"/>
        </w:rPr>
      </w:r>
      <w:r/>
    </w:p>
    <w:p w14:paraId="26836E88">
      <w:pPr>
        <w:pStyle w:val="2597"/>
        <w:numPr>
          <w:ilvl w:val="0"/>
          <w:numId w:val="32"/>
        </w:numPr>
        <w:pBdr/>
        <w:spacing/>
        <w:ind/>
        <w:rPr/>
      </w:pPr>
      <w:r>
        <w:rPr>
          <w:b w:val="0"/>
          <w:bCs w:val="0"/>
          <w:szCs w:val="28"/>
        </w:rPr>
        <w:t xml:space="preserve">полнотекстовый и семантический поиск;</w:t>
      </w:r>
      <w:r>
        <w:rPr>
          <w:b w:val="0"/>
          <w:bCs w:val="0"/>
          <w:szCs w:val="28"/>
        </w:rPr>
      </w:r>
      <w:r/>
    </w:p>
    <w:p w14:paraId="18482D3A">
      <w:pPr>
        <w:pStyle w:val="2597"/>
        <w:numPr>
          <w:ilvl w:val="0"/>
          <w:numId w:val="32"/>
        </w:numPr>
        <w:pBdr/>
        <w:spacing/>
        <w:ind/>
        <w:rPr/>
      </w:pPr>
      <w:r>
        <w:rPr>
          <w:b w:val="0"/>
          <w:bCs w:val="0"/>
          <w:szCs w:val="28"/>
        </w:rPr>
        <w:t xml:space="preserve">использование AI-чата для получения ответов на основе базы знаний;</w:t>
      </w:r>
      <w:r>
        <w:rPr>
          <w:b w:val="0"/>
          <w:bCs w:val="0"/>
          <w:szCs w:val="28"/>
        </w:rPr>
      </w:r>
      <w:r/>
    </w:p>
    <w:p w14:paraId="20E6443C">
      <w:pPr>
        <w:pStyle w:val="2597"/>
        <w:numPr>
          <w:ilvl w:val="0"/>
          <w:numId w:val="32"/>
        </w:numPr>
        <w:pBdr/>
        <w:spacing/>
        <w:ind/>
        <w:rPr/>
      </w:pPr>
      <w:r>
        <w:rPr>
          <w:b w:val="0"/>
          <w:bCs w:val="0"/>
          <w:szCs w:val="28"/>
        </w:rPr>
        <w:t xml:space="preserve">сбор аналитики по просмотрам, поисковым запросам и востребованности материалов.</w:t>
      </w:r>
      <w:r>
        <w:rPr>
          <w:b w:val="0"/>
          <w:bCs w:val="0"/>
          <w:szCs w:val="28"/>
        </w:rPr>
      </w:r>
      <w:r/>
    </w:p>
    <w:p w14:paraId="3AFC231E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С</w:t>
      </w:r>
      <w:r>
        <w:rPr>
          <w:b w:val="0"/>
          <w:bCs w:val="0"/>
          <w:szCs w:val="28"/>
        </w:rPr>
        <w:t xml:space="preserve"> технической точки зрения проект ориентирован на современную серверную архитектуру. В курсовом проекте рассматривались Kotlin, Spring Boot, PostgreSQL, pgvector, MongoDB, Spring AI, Ollama, Docker и другие инструменты, необходимые для реализации корпоратив</w:t>
      </w:r>
      <w:r>
        <w:rPr>
          <w:b w:val="0"/>
          <w:bCs w:val="0"/>
          <w:szCs w:val="28"/>
        </w:rPr>
        <w:t xml:space="preserve">ной платформы с интеллектуальным поиском. При дальнейшем развитии проекта архитектура была расширена, в том числе за счёт перехода от монолитного подхода к микросервисной архитектуре с использованием отдельных сервисов и межсервисного взаимодействия.</w:t>
      </w:r>
      <w:r>
        <w:rPr>
          <w:b w:val="0"/>
          <w:bCs w:val="0"/>
          <w:szCs w:val="28"/>
        </w:rPr>
      </w:r>
      <w:r/>
    </w:p>
    <w:p w14:paraId="0DB048FB">
      <w:pPr>
        <w:pStyle w:val="2597"/>
        <w:pBdr/>
        <w:spacing/>
        <w:ind/>
        <w:rPr>
          <w:b w:val="0"/>
          <w:bCs w:val="0"/>
        </w:rPr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12F3A0A2">
      <w:pPr>
        <w:pBdr/>
        <w:spacing w:after="0" w:line="360" w:lineRule="auto"/>
        <w:ind w:left="708"/>
        <w:jc w:val="both"/>
        <w:rPr>
          <w:b/>
          <w:bCs/>
        </w:rPr>
      </w:pPr>
      <w:r>
        <w:rPr>
          <w:b/>
          <w:bCs/>
          <w:szCs w:val="28"/>
        </w:rPr>
        <w:t xml:space="preserve">1.2 Необходимость коммерциализации программного продукта</w:t>
      </w:r>
      <w:r>
        <w:rPr>
          <w:b/>
          <w:bCs/>
        </w:rPr>
      </w:r>
      <w:r>
        <w:rPr>
          <w:b/>
          <w:bCs/>
        </w:rPr>
      </w:r>
    </w:p>
    <w:p w14:paraId="572B7082">
      <w:pPr>
        <w:pBdr/>
        <w:spacing w:after="0" w:line="360" w:lineRule="auto"/>
        <w:ind w:left="708"/>
        <w:jc w:val="both"/>
        <w:rPr/>
      </w:pPr>
      <w:r>
        <w:rPr>
          <w:b w:val="0"/>
          <w:bCs w:val="0"/>
          <w:szCs w:val="28"/>
        </w:rPr>
      </w:r>
      <w:r>
        <w:rPr>
          <w:b w:val="0"/>
          <w:bCs w:val="0"/>
          <w:szCs w:val="28"/>
        </w:rPr>
      </w:r>
      <w:r/>
    </w:p>
    <w:p w14:paraId="2DE94ED0">
      <w:pPr>
        <w:pStyle w:val="2597"/>
        <w:pBdr/>
        <w:spacing/>
        <w:ind/>
        <w:rPr>
          <w14:ligatures w14:val="none"/>
        </w:rPr>
      </w:pPr>
      <w:r>
        <w:t xml:space="preserve">П</w:t>
      </w:r>
      <w:r>
        <w:t xml:space="preserve">осле реализации основной функциональности корпоративной платформы следующим этапом развития проекта стала подготовка продукта к коммерческому использованию. Если на ранних этапах система может использоваться как внутренний сервис организации, то при выходе</w:t>
      </w:r>
      <w:r>
        <w:t xml:space="preserve"> на внешних заказчиков появляются дополнительные требования, связанные с поставкой, контролем эксплуатации, разграничением тарифных возможностей и сопровождением клиентских контуров.</w:t>
      </w:r>
      <w:r>
        <w:rPr>
          <w14:ligatures w14:val="none"/>
        </w:rPr>
      </w:r>
      <w:r>
        <w:rPr>
          <w14:ligatures w14:val="none"/>
        </w:rPr>
      </w:r>
    </w:p>
    <w:p w14:paraId="134D533E">
      <w:pPr>
        <w:pStyle w:val="2597"/>
        <w:pBdr/>
        <w:spacing/>
        <w:ind/>
        <w:rPr>
          <w14:ligatures w14:val="none"/>
        </w:rPr>
      </w:pPr>
      <w:r>
        <w:t xml:space="preserve">К</w:t>
      </w:r>
      <w:r>
        <w:t xml:space="preserve">оммерциализация программного продукта предполагает, что система должна быть готова к установке не только во внутренней инфраструктуре разработчика, но и в инфраструктуре заказчика. Для корпоративных клиентов особенно важна возможность on-premise-развертыва</w:t>
      </w:r>
      <w:r>
        <w:t xml:space="preserve">н</w:t>
      </w:r>
      <w:r>
        <w:t xml:space="preserve">ия, когда продукт устанавливается на серверах самого заказчика и работает в его закрытом контуре. Такой формат поставки позволяет соблюдать требования информационной безопасности, так как внутренняя документация, пользователи и данные компании не передаютс</w:t>
      </w:r>
      <w:r>
        <w:t xml:space="preserve">я во внешние облачные сервисы.</w:t>
      </w:r>
      <w:r>
        <w:rPr>
          <w14:ligatures w14:val="none"/>
        </w:rPr>
      </w:r>
      <w:r>
        <w:rPr>
          <w14:ligatures w14:val="none"/>
        </w:rPr>
      </w:r>
    </w:p>
    <w:p w14:paraId="6CA412C3">
      <w:pPr>
        <w:pStyle w:val="2597"/>
        <w:pBdr/>
        <w:spacing/>
        <w:ind/>
        <w:rPr>
          <w14:ligatures w14:val="none"/>
        </w:rPr>
      </w:pPr>
      <w:r>
        <w:t xml:space="preserve">О</w:t>
      </w:r>
      <w:r>
        <w:t xml:space="preserve">днако on-premise-модель создаёт отдельные сложности для поставщика программного продукта. После передачи продукта в инфраструктуру клиента необходимо сохранить возможность контролировать условия его использования. Без системы лицензирования клиентский конт</w:t>
      </w:r>
      <w:r>
        <w:t xml:space="preserve">ур может использовать продукт без ограничений по времени, количеству пользователей и функциональности. Также становится затруднительным разделение редакций продукта, например базовой, расширенной и корпоративной версии.</w:t>
      </w:r>
      <w:r>
        <w:rPr>
          <w14:ligatures w14:val="none"/>
        </w:rPr>
      </w:r>
      <w:r>
        <w:rPr>
          <w14:ligatures w14:val="none"/>
        </w:rPr>
      </w:r>
    </w:p>
    <w:p w14:paraId="63ED29BB">
      <w:pPr>
        <w:pStyle w:val="2597"/>
        <w:pBdr/>
        <w:spacing/>
        <w:ind/>
        <w:rPr>
          <w14:ligatures w14:val="none"/>
        </w:rPr>
      </w:pPr>
      <w:r>
        <w:t xml:space="preserve">Для проекта «Про-Знания» система лицензирования необходима по следующим причинам:</w:t>
      </w:r>
      <w:r>
        <w:rPr>
          <w14:ligatures w14:val="none"/>
        </w:rPr>
      </w:r>
      <w:r>
        <w:rPr>
          <w14:ligatures w14:val="none"/>
        </w:rPr>
      </w:r>
    </w:p>
    <w:p w14:paraId="3A317972">
      <w:pPr>
        <w:pStyle w:val="2597"/>
        <w:pBdr/>
        <w:spacing/>
        <w:ind/>
        <w:rPr>
          <w14:ligatures w14:val="none"/>
        </w:rPr>
      </w:pPr>
      <w:r>
        <w:t xml:space="preserve">Контроль срока действия лицензии.</w:t>
      </w:r>
      <w:r>
        <w:rPr>
          <w14:ligatures w14:val="none"/>
        </w:rPr>
      </w:r>
      <w:r>
        <w:rPr>
          <w14:ligatures w14:val="none"/>
        </w:rPr>
      </w:r>
    </w:p>
    <w:p w14:paraId="7E8F3348">
      <w:pPr>
        <w:pStyle w:val="2597"/>
        <w:pBdr/>
        <w:spacing/>
        <w:ind/>
        <w:rPr>
          <w14:ligatures w14:val="none"/>
        </w:rPr>
      </w:pPr>
      <w:r>
        <w:t xml:space="preserve">П</w:t>
      </w:r>
      <w:r>
        <w:t xml:space="preserve">родукт должен иметь возможность работать в рамках определённого периода: тестового, пилотного или коммерческого. После окончания срока действия лицензии система должна ограничивать доступ либо переходить в специальный режим в зависимости от условий поставк</w:t>
      </w:r>
      <w:r>
        <w:t xml:space="preserve">и.</w:t>
      </w:r>
      <w:r>
        <w:rPr>
          <w14:ligatures w14:val="none"/>
        </w:rPr>
      </w:r>
      <w:r>
        <w:rPr>
          <w14:ligatures w14:val="none"/>
        </w:rPr>
      </w:r>
    </w:p>
    <w:p w14:paraId="12DDE6AC">
      <w:pPr>
        <w:pStyle w:val="2597"/>
        <w:pBdr/>
        <w:spacing/>
        <w:ind/>
        <w:rPr>
          <w14:ligatures w14:val="none"/>
        </w:rPr>
      </w:pPr>
      <w:r>
        <w:t xml:space="preserve">Ограничение количества пользователей.</w:t>
      </w:r>
      <w:r>
        <w:rPr>
          <w14:ligatures w14:val="none"/>
        </w:rPr>
      </w:r>
      <w:r>
        <w:rPr>
          <w14:ligatures w14:val="none"/>
        </w:rPr>
      </w:r>
    </w:p>
    <w:p w14:paraId="4106D15A">
      <w:pPr>
        <w:pStyle w:val="2597"/>
        <w:pBdr/>
        <w:spacing/>
        <w:ind/>
        <w:rPr>
          <w14:ligatures w14:val="none"/>
        </w:rPr>
      </w:pPr>
      <w:r>
        <w:t xml:space="preserve">П</w:t>
      </w:r>
      <w:r>
        <w:t xml:space="preserve">ри коммерческой продаже стоимость продукта часто зависит от количества сотрудников, которые одновременно используют систему. Поэтому требуется механизм контроля конкурентных пользователей, позволяющий учитывать активные пользовательские сессии и не допуска</w:t>
      </w:r>
      <w:r>
        <w:t xml:space="preserve">ть превышения установленного лимита.</w:t>
      </w:r>
      <w:r>
        <w:rPr>
          <w14:ligatures w14:val="none"/>
        </w:rPr>
      </w:r>
      <w:r>
        <w:rPr>
          <w14:ligatures w14:val="none"/>
        </w:rPr>
      </w:r>
    </w:p>
    <w:p w14:paraId="0173F2A5">
      <w:pPr>
        <w:pStyle w:val="2597"/>
        <w:pBdr/>
        <w:spacing/>
        <w:ind/>
        <w:rPr>
          <w14:ligatures w14:val="none"/>
        </w:rPr>
      </w:pPr>
      <w:r>
        <w:t xml:space="preserve">Управление функциональными возможностями.</w:t>
      </w:r>
      <w:r>
        <w:rPr>
          <w14:ligatures w14:val="none"/>
        </w:rPr>
      </w:r>
      <w:r>
        <w:rPr>
          <w14:ligatures w14:val="none"/>
        </w:rPr>
      </w:r>
    </w:p>
    <w:p w14:paraId="32EF9AE5">
      <w:pPr>
        <w:pStyle w:val="2597"/>
        <w:pBdr/>
        <w:spacing/>
        <w:ind/>
        <w:rPr>
          <w14:ligatures w14:val="none"/>
        </w:rPr>
      </w:pPr>
      <w:r>
        <w:t xml:space="preserve">Р</w:t>
      </w:r>
      <w:r>
        <w:t xml:space="preserve">азные заказчики могут приобретать разные наборы функций. Например, одному клиенту может быть доступна только базовая база знаний, другому — дополнительно AI-чат, интеллектуальный поиск, аналитика, импорт данных или расширенные административные функции. Для</w:t>
      </w:r>
      <w:r>
        <w:t xml:space="preserve"> этого требуется механизм feature-gating, при котором список доступных функций задаётся в лицензии.</w:t>
      </w:r>
      <w:r>
        <w:rPr>
          <w14:ligatures w14:val="none"/>
        </w:rPr>
      </w:r>
      <w:r>
        <w:rPr>
          <w14:ligatures w14:val="none"/>
        </w:rPr>
      </w:r>
    </w:p>
    <w:p w14:paraId="7231008C">
      <w:pPr>
        <w:pStyle w:val="2597"/>
        <w:pBdr/>
        <w:spacing/>
        <w:ind/>
        <w:rPr>
          <w14:ligatures w14:val="none"/>
        </w:rPr>
      </w:pPr>
      <w:r>
        <w:t xml:space="preserve">Поддержка пилотных внедрений.</w:t>
      </w:r>
      <w:r>
        <w:rPr>
          <w14:ligatures w14:val="none"/>
        </w:rPr>
      </w:r>
      <w:r>
        <w:rPr>
          <w14:ligatures w14:val="none"/>
        </w:rPr>
      </w:r>
    </w:p>
    <w:p w14:paraId="11AE84CF">
      <w:pPr>
        <w:pStyle w:val="2597"/>
        <w:pBdr/>
        <w:spacing/>
        <w:ind/>
        <w:rPr>
          <w14:ligatures w14:val="none"/>
        </w:rPr>
      </w:pPr>
      <w:r>
        <w:t xml:space="preserve">Н</w:t>
      </w:r>
      <w:r>
        <w:t xml:space="preserve">а этапе переговоров с потенциальными покупателями часто требуется выдать временную лицензию на ограниченный период и ограниченное количество пользователей. Это позволяет заказчику протестировать систему в своей инфраструктуре, а поставщику — сохранить конт</w:t>
      </w:r>
      <w:r>
        <w:t xml:space="preserve">роль над условиями пилотной эксплуатации.</w:t>
      </w:r>
      <w:r>
        <w:rPr>
          <w14:ligatures w14:val="none"/>
        </w:rPr>
      </w:r>
      <w:r>
        <w:rPr>
          <w14:ligatures w14:val="none"/>
        </w:rPr>
      </w:r>
    </w:p>
    <w:p w14:paraId="1F23CCF9">
      <w:pPr>
        <w:pStyle w:val="2597"/>
        <w:pBdr/>
        <w:spacing/>
        <w:ind/>
        <w:rPr>
          <w14:ligatures w14:val="none"/>
        </w:rPr>
      </w:pPr>
      <w:r>
        <w:t xml:space="preserve">Возможность отзыва лицензии.</w:t>
      </w:r>
      <w:r>
        <w:rPr>
          <w14:ligatures w14:val="none"/>
        </w:rPr>
      </w:r>
      <w:r>
        <w:rPr>
          <w14:ligatures w14:val="none"/>
        </w:rPr>
      </w:r>
    </w:p>
    <w:p w14:paraId="4E347C81">
      <w:pPr>
        <w:pStyle w:val="2597"/>
        <w:pBdr/>
        <w:spacing/>
        <w:ind/>
        <w:rPr>
          <w14:ligatures w14:val="none"/>
        </w:rPr>
      </w:pPr>
      <w:r>
        <w:t xml:space="preserve">В</w:t>
      </w:r>
      <w:r>
        <w:t xml:space="preserve"> коммерческой эксплуатации может возникнуть необходимость отозвать лицензию: например, при завершении договора, нарушении условий использования или переходе клиента на другую редакцию продукта. Для этого система должна поддерживать централизованный отзыв л</w:t>
      </w:r>
      <w:r>
        <w:t xml:space="preserve">ицензии через сервер лицензирования.</w:t>
      </w:r>
      <w:r>
        <w:rPr>
          <w14:ligatures w14:val="none"/>
        </w:rPr>
      </w:r>
      <w:r>
        <w:rPr>
          <w14:ligatures w14:val="none"/>
        </w:rPr>
      </w:r>
    </w:p>
    <w:p w14:paraId="279665ED">
      <w:pPr>
        <w:pStyle w:val="2597"/>
        <w:pBdr/>
        <w:spacing/>
        <w:ind/>
        <w:rPr>
          <w14:ligatures w14:val="none"/>
        </w:rPr>
      </w:pPr>
      <w:r>
        <w:t xml:space="preserve">Аудит использования продукта.</w:t>
      </w:r>
      <w:r>
        <w:rPr>
          <w14:ligatures w14:val="none"/>
        </w:rPr>
      </w:r>
      <w:r>
        <w:rPr>
          <w14:ligatures w14:val="none"/>
        </w:rPr>
      </w:r>
    </w:p>
    <w:p w14:paraId="10CD82F2">
      <w:pPr>
        <w:pStyle w:val="2597"/>
        <w:pBdr/>
        <w:spacing/>
        <w:ind/>
        <w:rPr>
          <w14:ligatures w14:val="none"/>
        </w:rPr>
      </w:pPr>
      <w:r>
        <w:t xml:space="preserve">Д</w:t>
      </w:r>
      <w:r>
        <w:t xml:space="preserve">ля сопровождения коммерческих внедрений важно получать сведения о событиях лицензирования: входах пользователей, продлении активных сессий, превышении лимитов, освобождении пользовательских слотов и других действиях. Такие данные позволяют анализировать ис</w:t>
      </w:r>
      <w:r>
        <w:t xml:space="preserve">пользование продукта и выявлять проблемы на стороне клиентского контура.</w:t>
      </w:r>
      <w:r>
        <w:rPr>
          <w14:ligatures w14:val="none"/>
        </w:rPr>
      </w:r>
      <w:r>
        <w:rPr>
          <w14:ligatures w14:val="none"/>
        </w:rPr>
      </w:r>
    </w:p>
    <w:p w14:paraId="24C7F327">
      <w:pPr>
        <w:pStyle w:val="2597"/>
        <w:pBdr/>
        <w:spacing/>
        <w:ind/>
        <w:rPr>
          <w14:ligatures w14:val="none"/>
        </w:rPr>
      </w:pPr>
      <w:r>
        <w:t xml:space="preserve">Защита от простого изменения параметров.</w:t>
      </w:r>
      <w:r>
        <w:rPr>
          <w14:ligatures w14:val="none"/>
        </w:rPr>
      </w:r>
      <w:r>
        <w:rPr>
          <w14:ligatures w14:val="none"/>
        </w:rPr>
      </w:r>
    </w:p>
    <w:p w14:paraId="294A0B3A">
      <w:pPr>
        <w:pStyle w:val="2597"/>
        <w:pBdr/>
        <w:spacing/>
        <w:ind/>
        <w:rPr>
          <w14:ligatures w14:val="none"/>
        </w:rPr>
      </w:pPr>
      <w:r>
        <w:t xml:space="preserve">Е</w:t>
      </w:r>
      <w:r>
        <w:t xml:space="preserve">сли критичные параметры лицензии хранятся только в переменных окружения, пользователь с доступом к серверу может изменить URL сервера лицензирования, отключить online-проверку или увеличить интервалы синхронизации. В реализованной модели критичные параметр</w:t>
      </w:r>
      <w:r>
        <w:t xml:space="preserve">ы</w:t>
      </w:r>
      <w:r>
        <w:t xml:space="preserve"> перенесены в подписанный payload лицензии: URL сервера лицензирования, обязательность online-проверки, интервалы validate/audit, лимит конкурентных пользователей и список доступных фич. При ручном изменении этих данных подпись перестаёт проходить проверку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 w14:paraId="74D9D609">
      <w:pPr>
        <w:pStyle w:val="2597"/>
        <w:pBdr/>
        <w:spacing/>
        <w:ind/>
        <w:rPr>
          <w14:ligatures w14:val="none"/>
        </w:rPr>
      </w:pPr>
      <w:r>
        <w:t xml:space="preserve">Т</w:t>
      </w:r>
      <w:r>
        <w:t xml:space="preserve">аким образом, коммерциализация проекта требует не только разработки основной функциональности платформы, но и создания отдельной инфраструктуры лицензирования. Эта инфраструктура должна обеспечивать выпуск лицензий, проверку их подлинности, контроль лимито</w:t>
      </w:r>
      <w:r>
        <w:t xml:space="preserve">в, управление доступными функциями, аудит и возможность централизованного отзыва.</w:t>
      </w:r>
      <w:r>
        <w:rPr>
          <w14:ligatures w14:val="none"/>
        </w:rPr>
      </w:r>
      <w:r>
        <w:rPr>
          <w14:ligatures w14:val="none"/>
        </w:rPr>
      </w:r>
    </w:p>
    <w:p w14:paraId="41913A96">
      <w:pPr>
        <w:pStyle w:val="2597"/>
        <w:pBdr/>
        <w:spacing/>
        <w:ind/>
        <w:rPr>
          <w14:ligatures w14:val="none"/>
        </w:rPr>
      </w:pPr>
      <w:r>
        <w:t xml:space="preserve">Д</w:t>
      </w:r>
      <w:r>
        <w:t xml:space="preserve">ля «Про-Знания» внедрение системы лицензирования является финальным этапом подготовки к продаже. Оно переводит проект из состояния внутренней корпоративной разработки в состояние программного продукта, который можно поставлять внешним заказчикам на понятны</w:t>
      </w:r>
      <w:r>
        <w:t xml:space="preserve">х коммерческих условиях.</w:t>
      </w:r>
      <w:r>
        <w:rPr>
          <w14:ligatures w14:val="none"/>
        </w:rPr>
      </w:r>
      <w:r>
        <w:rPr>
          <w14:ligatures w14:val="none"/>
        </w:rPr>
      </w:r>
    </w:p>
    <w:p w14:paraId="33FD4405">
      <w:pPr>
        <w:pBdr/>
        <w:spacing w:after="0" w:line="360" w:lineRule="auto"/>
        <w:ind w:left="708"/>
        <w:jc w:val="both"/>
        <w:rPr>
          <w:b/>
          <w:bCs/>
        </w:rPr>
      </w:pPr>
      <w:r>
        <w:rPr>
          <w:b/>
          <w:bCs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 w14:paraId="672F92FA">
      <w:pPr>
        <w:pBdr/>
        <w:spacing w:after="0" w:line="360" w:lineRule="auto"/>
        <w:ind w:left="708"/>
        <w:jc w:val="both"/>
        <w:rPr>
          <w:b/>
          <w:bCs/>
          <w:highlight w:val="none"/>
        </w:rPr>
      </w:pPr>
      <w:r>
        <w:rPr>
          <w:b/>
          <w:bCs/>
          <w:szCs w:val="28"/>
        </w:rPr>
        <w:t xml:space="preserve">1.3 Требования к системе лицензирования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465011">
      <w:pPr>
        <w:pBdr/>
        <w:spacing w:after="0" w:line="360" w:lineRule="auto"/>
        <w:ind w:left="708"/>
        <w:jc w:val="both"/>
        <w:rPr/>
      </w:pPr>
      <w:r>
        <w:rPr>
          <w:b w:val="0"/>
          <w:bCs w:val="0"/>
          <w:szCs w:val="28"/>
        </w:rPr>
      </w:r>
      <w:r>
        <w:rPr>
          <w:b w:val="0"/>
          <w:bCs w:val="0"/>
          <w:szCs w:val="28"/>
        </w:rPr>
      </w:r>
      <w:r/>
    </w:p>
    <w:p w14:paraId="59B04415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На основании анализа проекта «Про-Знания» и задач коммерциализации были сформированы требования к системе лицензирования. Эти требования можно разделить на функциональные и не</w:t>
      </w:r>
      <w:r>
        <w:rPr>
          <w:b w:val="0"/>
          <w:bCs w:val="0"/>
          <w:szCs w:val="28"/>
          <w:lang w:val="en-US"/>
        </w:rPr>
        <w:t xml:space="preserve"> </w:t>
      </w:r>
      <w:r>
        <w:rPr>
          <w:b w:val="0"/>
          <w:bCs w:val="0"/>
          <w:szCs w:val="28"/>
        </w:rPr>
        <w:t xml:space="preserve">функциональные.</w:t>
      </w:r>
      <w:r>
        <w:rPr>
          <w:b w:val="0"/>
          <w:bCs w:val="0"/>
          <w:szCs w:val="28"/>
        </w:rPr>
      </w:r>
      <w:r/>
    </w:p>
    <w:p w14:paraId="3256B002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Функциональные требования определяют, какие действия должна выполнять система лицензирования. Не</w:t>
      </w:r>
      <w:r>
        <w:rPr>
          <w:b w:val="0"/>
          <w:bCs w:val="0"/>
          <w:szCs w:val="28"/>
          <w:lang w:val="en-US"/>
        </w:rPr>
        <w:t xml:space="preserve"> </w:t>
      </w:r>
      <w:r>
        <w:rPr>
          <w:b w:val="0"/>
          <w:bCs w:val="0"/>
          <w:szCs w:val="28"/>
        </w:rPr>
        <w:t xml:space="preserve">функциональные требования описывают качество реализации: безопасность, надёжность, устойчивость к ручному изменению параметров и применимость в on-premise-среде.</w:t>
      </w:r>
      <w:r>
        <w:rPr>
          <w:b w:val="0"/>
          <w:bCs w:val="0"/>
          <w:szCs w:val="28"/>
        </w:rPr>
      </w:r>
      <w:r/>
    </w:p>
    <w:p w14:paraId="6C0706A5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К основным функциональным требованиям относятся:</w:t>
      </w:r>
      <w:r>
        <w:rPr>
          <w:b w:val="0"/>
          <w:bCs w:val="0"/>
          <w:szCs w:val="28"/>
        </w:rPr>
      </w:r>
      <w:r/>
    </w:p>
    <w:p w14:paraId="29FD19D8">
      <w:pPr>
        <w:pStyle w:val="2597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  <w:szCs w:val="28"/>
        </w:rPr>
        <w:t xml:space="preserve">Система должна позволять создавать и хранить информацию о клиентах, которым выдаются лицензии. Клиентом может быть организация, подразделение или отдельный контур внедрения.</w:t>
      </w:r>
      <w:r>
        <w:rPr>
          <w:b w:val="0"/>
          <w:bCs w:val="0"/>
          <w:szCs w:val="28"/>
        </w:rPr>
      </w:r>
      <w:r/>
    </w:p>
    <w:p w14:paraId="161C84D8">
      <w:pPr>
        <w:pStyle w:val="2597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  <w:szCs w:val="28"/>
        </w:rPr>
        <w:t xml:space="preserve">Администратор должен иметь возможность создать лицензию для выбранного клиента, указать её идентификатор, срок действия, получателя, лимит пользователей, список доступных функций и параметры online-проверки.</w:t>
      </w:r>
      <w:r>
        <w:rPr>
          <w:b w:val="0"/>
          <w:bCs w:val="0"/>
          <w:szCs w:val="28"/>
        </w:rPr>
      </w:r>
      <w:r/>
    </w:p>
    <w:p w14:paraId="5273E04B">
      <w:pPr>
        <w:pStyle w:val="2597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  <w:szCs w:val="28"/>
        </w:rPr>
        <w:t xml:space="preserve">После настройки лицензии система должна формировать файл license.lic, содержащий подписанные права, лимиты и политику проверки. В реализованной системе license.lic представляет собой подписанный token, состоящий из payload JSON и Ed25519-подписи.</w:t>
      </w:r>
      <w:r>
        <w:rPr>
          <w:b w:val="0"/>
          <w:bCs w:val="0"/>
          <w:szCs w:val="28"/>
        </w:rPr>
      </w:r>
      <w:r/>
    </w:p>
    <w:p w14:paraId="49DA7613">
      <w:pPr>
        <w:pStyle w:val="2597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  <w:szCs w:val="28"/>
        </w:rPr>
        <w:t xml:space="preserve">Клиентский контур должен получать файл public-keys.json, содержащий публичные ключи для проверки подписи лицензии и подписанных ответов сервера лицензирования.</w:t>
      </w:r>
      <w:r>
        <w:rPr>
          <w:b w:val="0"/>
          <w:bCs w:val="0"/>
          <w:szCs w:val="28"/>
        </w:rPr>
      </w:r>
      <w:r/>
    </w:p>
    <w:p w14:paraId="2C13543D">
      <w:pPr>
        <w:pStyle w:val="2597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  <w:szCs w:val="28"/>
        </w:rPr>
        <w:t xml:space="preserve">При запуске клиентского контура система должна проверять подпись файла license.lic. Если файл был изменён вручную или подписан неизвестным ключом, лицензия должна считаться недействительной.</w:t>
      </w:r>
      <w:r>
        <w:rPr>
          <w:b w:val="0"/>
          <w:bCs w:val="0"/>
          <w:szCs w:val="28"/>
        </w:rPr>
      </w:r>
      <w:r/>
    </w:p>
    <w:p w14:paraId="63F4EBC0">
      <w:pPr>
        <w:pStyle w:val="2597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  <w:szCs w:val="28"/>
        </w:rPr>
        <w:t xml:space="preserve">С</w:t>
      </w:r>
      <w:r>
        <w:rPr>
          <w:b w:val="0"/>
          <w:bCs w:val="0"/>
          <w:szCs w:val="28"/>
        </w:rPr>
        <w:t xml:space="preserve">истема должна периодически обращаться к внешнему серверу лицензирования и проверять актуальный статус лицензии. Сервер лицензирования должен возвращать подписанный ответ, чтобы клиентский контур не мог принять поддельный validate-ответ от стороннего сервер</w:t>
      </w:r>
      <w:r>
        <w:rPr>
          <w:b w:val="0"/>
          <w:bCs w:val="0"/>
          <w:szCs w:val="28"/>
        </w:rPr>
        <w:t xml:space="preserve">а.</w:t>
      </w:r>
      <w:r>
        <w:rPr>
          <w:b w:val="0"/>
          <w:bCs w:val="0"/>
          <w:szCs w:val="28"/>
        </w:rPr>
      </w:r>
      <w:r/>
    </w:p>
    <w:p w14:paraId="3AB973CC">
      <w:pPr>
        <w:pStyle w:val="2597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  <w:szCs w:val="28"/>
        </w:rPr>
        <w:t xml:space="preserve">Система должна проверять поле срока действия лицензии и ограничивать работу продукта после его истечения, если не предусмотрен допустимый период offline grace.</w:t>
      </w:r>
      <w:r>
        <w:rPr>
          <w:b w:val="0"/>
          <w:bCs w:val="0"/>
          <w:szCs w:val="28"/>
        </w:rPr>
      </w:r>
      <w:r/>
    </w:p>
    <w:p w14:paraId="233BDEBC">
      <w:pPr>
        <w:pStyle w:val="2597"/>
        <w:numPr>
          <w:ilvl w:val="0"/>
          <w:numId w:val="33"/>
        </w:numPr>
        <w:pBdr/>
        <w:tabs>
          <w:tab w:val="center" w:leader="none" w:pos="4904"/>
        </w:tabs>
        <w:spacing/>
        <w:ind/>
        <w:rPr/>
      </w:pPr>
      <w:r>
        <w:rPr>
          <w:b w:val="0"/>
          <w:bCs w:val="0"/>
          <w:szCs w:val="28"/>
        </w:rPr>
        <w:t xml:space="preserve">При входе пользователя система должна проверять, не превышен ли лимит активных пользовательских слотов. Если лимит достигнут, новый вход должен быть заблокирован.</w:t>
      </w:r>
      <w:r>
        <w:rPr>
          <w:b w:val="0"/>
          <w:bCs w:val="0"/>
          <w:szCs w:val="28"/>
        </w:rPr>
        <w:tab/>
      </w:r>
      <w:r>
        <w:rPr>
          <w:b w:val="0"/>
          <w:bCs w:val="0"/>
          <w:szCs w:val="28"/>
        </w:rPr>
      </w:r>
      <w:r/>
    </w:p>
    <w:p w14:paraId="52B4EA6B">
      <w:pPr>
        <w:pStyle w:val="2597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  <w:szCs w:val="28"/>
        </w:rPr>
        <w:t xml:space="preserve">Для корректного учёта активных пользователей система должна создавать пользовательскую lease при входе и продлевать её через heartbeat. После выхода пользователя или истечения lease слот должен освобождаться.</w:t>
      </w:r>
      <w:r>
        <w:rPr>
          <w:b w:val="0"/>
          <w:bCs w:val="0"/>
          <w:szCs w:val="28"/>
        </w:rPr>
      </w:r>
      <w:r/>
    </w:p>
    <w:p w14:paraId="17795A3B">
      <w:pPr>
        <w:pStyle w:val="2597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  <w:szCs w:val="28"/>
        </w:rPr>
        <w:t xml:space="preserve">Система должна проверять список доступных функций из лицензии и ограничивать доступ к тем маршрутам или интерфейсным элементам, которые не входят в приобретённую редакцию продукта.</w:t>
      </w:r>
      <w:r>
        <w:rPr>
          <w:b w:val="0"/>
          <w:bCs w:val="0"/>
          <w:szCs w:val="28"/>
        </w:rPr>
      </w:r>
      <w:r/>
    </w:p>
    <w:p w14:paraId="1F5AD5F0">
      <w:pPr>
        <w:pStyle w:val="2597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  <w:szCs w:val="28"/>
        </w:rPr>
        <w:t xml:space="preserve">Администратор должен иметь возможность перевести лицензию в статус REVOKED. После следующей online-проверки клиентский контур должен получить обновлённый статус и заблокировать новые входы пользователей.</w:t>
      </w:r>
      <w:r>
        <w:rPr>
          <w:b w:val="0"/>
          <w:bCs w:val="0"/>
          <w:szCs w:val="28"/>
        </w:rPr>
      </w:r>
      <w:r/>
    </w:p>
    <w:p w14:paraId="6A3C5AFB">
      <w:pPr>
        <w:pStyle w:val="2597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  <w:szCs w:val="28"/>
        </w:rPr>
        <w:t xml:space="preserve">Система должна фиксировать события, связанные с использованием лицензии: выдачу пользовательского слота, продление lease, отказ из-за превышения лимита и освобождение слота. Эти события должны отправляться на сервер лицензирования для последующего анализа.</w:t>
      </w:r>
      <w:r>
        <w:rPr>
          <w:b w:val="0"/>
          <w:bCs w:val="0"/>
          <w:szCs w:val="28"/>
        </w:rPr>
      </w:r>
      <w:r/>
    </w:p>
    <w:p w14:paraId="3BD4EE91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В</w:t>
      </w:r>
      <w:r>
        <w:rPr>
          <w:b w:val="0"/>
          <w:bCs w:val="0"/>
          <w:szCs w:val="28"/>
        </w:rPr>
        <w:t xml:space="preserve"> реализованной архитектуре перечисленные требования распределены между несколькими компонентами. license-server хранит клиентов, лицензии и входящие audit events, выпускает license.lic, отдаёт public-keys.json, подписывает ответы /v1/licenses/validate и пе</w:t>
      </w:r>
      <w:r>
        <w:rPr>
          <w:b w:val="0"/>
          <w:bCs w:val="0"/>
          <w:szCs w:val="28"/>
        </w:rPr>
        <w:t xml:space="preserve">р</w:t>
      </w:r>
      <w:r>
        <w:rPr>
          <w:b w:val="0"/>
          <w:bCs w:val="0"/>
          <w:szCs w:val="28"/>
        </w:rPr>
        <w:t xml:space="preserve">еводит лицензию в статус REVOKED. license-admin-ui предоставляет административный интерфейс для создания клиентов и лицензий, настройки лимитов, фич и online-политики. identity-service проверяет лицензию, создаёт и продлевает user lease, контролирует конку</w:t>
      </w:r>
      <w:r>
        <w:rPr>
          <w:b w:val="0"/>
          <w:bCs w:val="0"/>
          <w:szCs w:val="28"/>
        </w:rPr>
        <w:t xml:space="preserve">рентный лимит, выполняет online-валидацию и отправляет audit events. gateway-service проверяет активную lease в Redis и при необходимости ограничивает доступ к маршрутам по фичам.</w:t>
      </w:r>
      <w:r>
        <w:rPr>
          <w:b w:val="0"/>
          <w:bCs w:val="0"/>
          <w:szCs w:val="28"/>
        </w:rPr>
      </w:r>
      <w:r/>
    </w:p>
    <w:p w14:paraId="1DEAB495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К нефункциональным требованиям системы лицензирования относятся:</w:t>
      </w:r>
      <w:r>
        <w:rPr>
          <w:b w:val="0"/>
          <w:bCs w:val="0"/>
          <w:szCs w:val="28"/>
        </w:rPr>
      </w:r>
      <w:r/>
    </w:p>
    <w:p w14:paraId="04869B15">
      <w:pPr>
        <w:pStyle w:val="2597"/>
        <w:numPr>
          <w:ilvl w:val="0"/>
          <w:numId w:val="34"/>
        </w:numPr>
        <w:pBdr/>
        <w:spacing/>
        <w:ind/>
        <w:rPr/>
      </w:pPr>
      <w:r>
        <w:rPr>
          <w:b w:val="0"/>
          <w:bCs w:val="0"/>
          <w:szCs w:val="28"/>
        </w:rPr>
        <w:t xml:space="preserve">К</w:t>
      </w:r>
      <w:r>
        <w:rPr>
          <w:b w:val="0"/>
          <w:bCs w:val="0"/>
          <w:szCs w:val="28"/>
        </w:rPr>
        <w:t xml:space="preserve">ритичные параметры лицензии должны быть защищены криптографической подписью. Пользователь с доступом к виртуальной машине заказчика не должен иметь возможности изменить срок действия лицензии, лимит пользователей или список доступных функций без нарушения </w:t>
      </w:r>
      <w:r>
        <w:rPr>
          <w:b w:val="0"/>
          <w:bCs w:val="0"/>
          <w:szCs w:val="28"/>
        </w:rPr>
        <w:t xml:space="preserve">подписи.</w:t>
      </w:r>
      <w:r>
        <w:rPr>
          <w:b w:val="0"/>
          <w:bCs w:val="0"/>
          <w:szCs w:val="28"/>
        </w:rPr>
      </w:r>
      <w:r/>
    </w:p>
    <w:p w14:paraId="188CFBFA">
      <w:pPr>
        <w:pStyle w:val="2597"/>
        <w:numPr>
          <w:ilvl w:val="0"/>
          <w:numId w:val="34"/>
        </w:numPr>
        <w:pBdr/>
        <w:spacing/>
        <w:ind/>
        <w:rPr/>
      </w:pPr>
      <w:r>
        <w:rPr>
          <w:b w:val="0"/>
          <w:bCs w:val="0"/>
          <w:szCs w:val="28"/>
        </w:rPr>
        <w:t xml:space="preserve">Система должна поддерживать on-premise-развертывание, так как корпоративные заказчики могут запрещать передачу внутренней документации и пользовательских данных во внешние облачные сервисы.</w:t>
      </w:r>
      <w:r>
        <w:rPr>
          <w:b w:val="0"/>
          <w:bCs w:val="0"/>
          <w:szCs w:val="28"/>
        </w:rPr>
      </w:r>
      <w:r/>
    </w:p>
    <w:p w14:paraId="2CE3BEFF">
      <w:pPr>
        <w:pStyle w:val="2597"/>
        <w:numPr>
          <w:ilvl w:val="0"/>
          <w:numId w:val="34"/>
        </w:numPr>
        <w:pBdr/>
        <w:spacing/>
        <w:ind/>
        <w:rPr/>
      </w:pPr>
      <w:r>
        <w:rPr>
          <w:b w:val="0"/>
          <w:bCs w:val="0"/>
          <w:szCs w:val="28"/>
        </w:rPr>
        <w:t xml:space="preserve">Клиентский контур должен принимать validate-ответы только в том случае, если они подписаны доверенным приватным ключом. Это необходимо для защиты от фейкового сервера лицензирования.</w:t>
      </w:r>
      <w:r>
        <w:rPr>
          <w:b w:val="0"/>
          <w:bCs w:val="0"/>
          <w:szCs w:val="28"/>
        </w:rPr>
      </w:r>
      <w:r/>
    </w:p>
    <w:p w14:paraId="3E3B987D">
      <w:pPr>
        <w:pStyle w:val="2597"/>
        <w:numPr>
          <w:ilvl w:val="0"/>
          <w:numId w:val="34"/>
        </w:numPr>
        <w:pBdr/>
        <w:spacing/>
        <w:ind/>
        <w:rPr/>
      </w:pPr>
      <w:r>
        <w:rPr>
          <w:b w:val="0"/>
          <w:bCs w:val="0"/>
          <w:szCs w:val="28"/>
        </w:rPr>
        <w:t xml:space="preserve">Система должна позволять задавать разные параметры лицензии для разных клиентов: срок действия, лимит пользователей, набор функций, обязательность online-проверки и интервалы синхронизации.</w:t>
      </w:r>
      <w:r>
        <w:rPr>
          <w:b w:val="0"/>
          <w:bCs w:val="0"/>
          <w:szCs w:val="28"/>
        </w:rPr>
      </w:r>
      <w:r/>
    </w:p>
    <w:p w14:paraId="1AB0F502">
      <w:pPr>
        <w:pStyle w:val="2597"/>
        <w:numPr>
          <w:ilvl w:val="0"/>
          <w:numId w:val="34"/>
        </w:numPr>
        <w:pBdr/>
        <w:spacing/>
        <w:ind/>
        <w:rPr/>
      </w:pPr>
      <w:r>
        <w:rPr>
          <w:b w:val="0"/>
          <w:bCs w:val="0"/>
          <w:szCs w:val="28"/>
        </w:rPr>
        <w:t xml:space="preserve">Механизм lease должен учитывать не только вход пользователя, но и его дальнейшую активность. Это позволяет освобождать слот после выхода пользователя или прекращения heartbeat.</w:t>
      </w:r>
      <w:r>
        <w:rPr>
          <w:b w:val="0"/>
          <w:bCs w:val="0"/>
          <w:szCs w:val="28"/>
        </w:rPr>
      </w:r>
      <w:r/>
    </w:p>
    <w:p w14:paraId="7D0089D7">
      <w:pPr>
        <w:pStyle w:val="2597"/>
        <w:numPr>
          <w:ilvl w:val="0"/>
          <w:numId w:val="34"/>
        </w:numPr>
        <w:pBdr/>
        <w:spacing/>
        <w:ind/>
        <w:rPr/>
      </w:pPr>
      <w:r>
        <w:rPr>
          <w:b w:val="0"/>
          <w:bCs w:val="0"/>
          <w:szCs w:val="28"/>
        </w:rPr>
        <w:t xml:space="preserve">Так как проект развивается в сторону микросервисной архитектуры, система лицензирования не должна быть привязана только к одному сервису. Проверка лицензии должна быть встроена в ключевые точки доступа: вход пользователя, heartbeat и gateway-маршрутизацию.</w:t>
      </w:r>
      <w:r>
        <w:rPr>
          <w:b w:val="0"/>
          <w:bCs w:val="0"/>
          <w:szCs w:val="28"/>
        </w:rPr>
      </w:r>
      <w:r/>
    </w:p>
    <w:p w14:paraId="1950D596">
      <w:pPr>
        <w:pStyle w:val="2597"/>
        <w:numPr>
          <w:ilvl w:val="0"/>
          <w:numId w:val="34"/>
        </w:numPr>
        <w:pBdr/>
        <w:spacing/>
        <w:ind/>
        <w:rPr/>
      </w:pPr>
      <w:r>
        <w:rPr>
          <w:b w:val="0"/>
          <w:bCs w:val="0"/>
          <w:szCs w:val="28"/>
        </w:rPr>
        <w:t xml:space="preserve">Администраторы и разработчики должны иметь возможность проверять статус лицензии, просматривать audit events, анализировать причины отказа и понимать состояние клиентского контура.</w:t>
      </w:r>
      <w:r>
        <w:rPr>
          <w:b w:val="0"/>
          <w:bCs w:val="0"/>
          <w:szCs w:val="28"/>
        </w:rPr>
      </w:r>
      <w:r/>
    </w:p>
    <w:p w14:paraId="367240CE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О</w:t>
      </w:r>
      <w:r>
        <w:rPr>
          <w:b w:val="0"/>
          <w:bCs w:val="0"/>
          <w:szCs w:val="28"/>
        </w:rPr>
        <w:t xml:space="preserve">бщий поток работы системы лицензирования строится следующим образом: администратор создаёт клиента и лицензию в license-admin-ui, выпускает license.lic и public-keys.json, после чего эти файлы устанавливаются на клиентскую виртуальную машину. При запуске i</w:t>
      </w:r>
      <w:r>
        <w:rPr>
          <w:b w:val="0"/>
          <w:bCs w:val="0"/>
          <w:szCs w:val="28"/>
        </w:rPr>
        <w:t xml:space="preserve">d</w:t>
      </w:r>
      <w:r>
        <w:rPr>
          <w:b w:val="0"/>
          <w:bCs w:val="0"/>
          <w:szCs w:val="28"/>
        </w:rPr>
        <w:t xml:space="preserve">entity-service читает файлы лицензии, проверяет подпись, сохраняет локальный snapshot состояния лицензии и публикует данные в Redis. При входе пользователя система проверяет usable-лицензию, контролирует лимит max_concurrent_users, создаёт lease в базе дан</w:t>
      </w:r>
      <w:r>
        <w:rPr>
          <w:b w:val="0"/>
          <w:bCs w:val="0"/>
          <w:szCs w:val="28"/>
        </w:rPr>
        <w:t xml:space="preserve">ных и Redis, а при последующих запросах gateway проверяет наличие активной lease и доступность необходимых фич.</w:t>
      </w:r>
      <w:r>
        <w:rPr>
          <w:b w:val="0"/>
          <w:bCs w:val="0"/>
          <w:szCs w:val="28"/>
        </w:rPr>
      </w:r>
      <w:r/>
    </w:p>
    <w:p w14:paraId="3EC77E5D" w14:textId="77777777">
      <w:pPr>
        <w:pStyle w:val="2597"/>
        <w:pBdr/>
        <w:spacing/>
        <w:ind/>
        <w:rPr>
          <w:b w:val="0"/>
          <w:bCs w:val="0"/>
          <w:szCs w:val="28"/>
        </w:rPr>
      </w:pPr>
      <w:r>
        <w:rPr>
          <w:b w:val="0"/>
          <w:bCs w:val="0"/>
          <w:szCs w:val="28"/>
        </w:rPr>
        <w:t xml:space="preserve">Т</w:t>
      </w:r>
      <w:r>
        <w:rPr>
          <w:b w:val="0"/>
          <w:bCs w:val="0"/>
          <w:szCs w:val="28"/>
        </w:rPr>
        <w:t xml:space="preserve">аким образом, требования к системе лицензирования охватывают не только выпуск файла лицензии, но и весь жизненный цикл коммерческого использования продукта: создание клиента, выпуск лицензии, установку на клиентский контур, проверку подлинности, контроль л</w:t>
      </w:r>
      <w:r>
        <w:rPr>
          <w:b w:val="0"/>
          <w:bCs w:val="0"/>
          <w:szCs w:val="28"/>
        </w:rPr>
        <w:t xml:space="preserve">имитов, управление функциональностью, online-валидацию, аудит и отзыв. Реализация этих требований обеспечивает техническую основу для дальнейшей продажи и сопровождения платформы «Про-Знания».</w:t>
      </w:r>
      <w:r>
        <w:rPr>
          <w:b w:val="0"/>
          <w:bCs w:val="0"/>
          <w:szCs w:val="28"/>
        </w:rPr>
      </w:r>
      <w:r>
        <w:rPr>
          <w:b w:val="0"/>
          <w:bCs w:val="0"/>
          <w:szCs w:val="28"/>
        </w:rPr>
      </w:r>
    </w:p>
    <w:p w14:paraId="3919A49B" w14:textId="77777777">
      <w:pPr>
        <w:pBdr/>
        <w:spacing w:after="0" w:line="240" w:lineRule="auto"/>
        <w:ind/>
        <w:rPr>
          <w:b/>
          <w:bCs/>
          <w:szCs w:val="28"/>
        </w:rPr>
      </w:pPr>
      <w:r>
        <w:rPr>
          <w:b/>
          <w:bCs/>
          <w:szCs w:val="28"/>
        </w:rPr>
        <w:br w:type="page" w:clear="all"/>
      </w:r>
      <w:r>
        <w:rPr>
          <w:b/>
          <w:bCs/>
          <w:szCs w:val="28"/>
        </w:rPr>
      </w:r>
      <w:r>
        <w:rPr>
          <w:b/>
          <w:bCs/>
          <w:szCs w:val="28"/>
        </w:rPr>
      </w:r>
    </w:p>
    <w:p w14:paraId="06479360" w14:textId="6F4805F6">
      <w:pPr>
        <w:pBdr/>
        <w:spacing w:after="0" w:line="360" w:lineRule="auto"/>
        <w:ind w:left="709"/>
        <w:jc w:val="both"/>
        <w:outlineLvl w:val="0"/>
        <w:rPr>
          <w:b/>
          <w:bCs/>
          <w:szCs w:val="28"/>
        </w:rPr>
      </w:pPr>
      <w:r/>
      <w:bookmarkStart w:id="12" w:name="_Toc3"/>
      <w:r>
        <w:rPr>
          <w:b/>
          <w:bCs/>
          <w:szCs w:val="28"/>
        </w:rPr>
        <w:t xml:space="preserve">2 </w:t>
      </w:r>
      <w:r>
        <w:rPr>
          <w:b/>
          <w:bCs/>
          <w:szCs w:val="28"/>
        </w:rPr>
        <w:t xml:space="preserve">Проектирование и разработка системы лицензирования «Про-Знания»</w:t>
      </w:r>
      <w:r>
        <w:rPr>
          <w:b/>
          <w:bCs/>
          <w:szCs w:val="28"/>
        </w:rPr>
      </w:r>
      <w:bookmarkEnd w:id="12"/>
      <w:r/>
      <w:r>
        <w:rPr>
          <w:b/>
          <w:bCs/>
          <w:szCs w:val="28"/>
        </w:rPr>
      </w:r>
    </w:p>
    <w:p w14:paraId="02ED7856" w14:textId="77777777">
      <w:pPr>
        <w:pBdr/>
        <w:spacing w:after="0" w:line="360" w:lineRule="auto"/>
        <w:ind w:firstLine="709"/>
        <w:jc w:val="both"/>
        <w:rPr>
          <w:b/>
          <w:bCs/>
          <w:szCs w:val="28"/>
        </w:rPr>
      </w:pPr>
      <w:r>
        <w:rPr>
          <w:bCs/>
          <w:szCs w:val="28"/>
        </w:rPr>
      </w:r>
      <w:r>
        <w:rPr>
          <w:b/>
          <w:bCs/>
          <w:szCs w:val="28"/>
        </w:rPr>
        <w:t xml:space="preserve">2.1 Архитектура системы лицензирования</w:t>
      </w:r>
      <w:r>
        <w:rPr>
          <w:b/>
          <w:bCs/>
          <w:szCs w:val="28"/>
        </w:rPr>
      </w:r>
      <w:r>
        <w:rPr>
          <w:b/>
          <w:bCs/>
          <w:szCs w:val="28"/>
        </w:rPr>
      </w:r>
    </w:p>
    <w:p w14:paraId="5653E30C" w14:textId="77777777">
      <w:pPr>
        <w:pStyle w:val="2597"/>
        <w:pBdr/>
        <w:spacing/>
        <w:ind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425D742F">
      <w:pPr>
        <w:pStyle w:val="2597"/>
        <w:pBdr/>
        <w:spacing/>
        <w:ind/>
        <w:rPr/>
      </w:pPr>
      <w:r>
        <w:t xml:space="preserve">П</w:t>
      </w:r>
      <w:r>
        <w:t xml:space="preserve">осле реализации основной функциональности платформы «Про-Знания» возникла необходимость разработать отдельную систему лицензирования, обеспечивающую контроль коммерческого использования продукта. Так как платформа предназначена для внедрения в корпоративно</w:t>
      </w:r>
      <w:r>
        <w:t xml:space="preserve">й среде и может разворачиваться в инфраструктуре заказчика, механизм лицензирования должен работать не только как локальная проверка файла, но и как полноценная подсистема контроля прав, лимитов, срока действия и доступных функций.</w:t>
      </w:r>
      <w:r/>
    </w:p>
    <w:p w14:paraId="6A7017EE">
      <w:pPr>
        <w:pStyle w:val="2597"/>
        <w:pBdr/>
        <w:spacing/>
        <w:ind/>
        <w:rPr/>
      </w:pPr>
      <w:r>
        <w:t xml:space="preserve">А</w:t>
      </w:r>
      <w:r>
        <w:t xml:space="preserve">рхитектура системы лицензирования построена по микросервисному принципу. Вместо реализации всей логики в одном сервисе функции распределены между несколькими компонентами. Такой подход позволяет отделить выпуск лицензий от проверки лицензии в клиентском ко</w:t>
      </w:r>
      <w:r>
        <w:t xml:space="preserve">нтуре и не смешивать административную часть с основной бизнес-логикой продукта.</w:t>
      </w:r>
      <w:r/>
    </w:p>
    <w:p w14:paraId="73D14E4B" w14:textId="77777777">
      <w:pPr>
        <w:pStyle w:val="2597"/>
        <w:pBdr/>
        <w:spacing/>
        <w:ind/>
        <w:rPr>
          <w:b/>
          <w:bCs/>
        </w:rPr>
      </w:pPr>
      <w:r>
        <w:t xml:space="preserve">Ключевая идея реализованной модели заключается в следующем:</w:t>
      </w:r>
      <w:r>
        <w:rPr>
          <w:b/>
          <w:bCs/>
        </w:rPr>
      </w:r>
      <w:r>
        <w:rPr>
          <w:b/>
          <w:bCs/>
        </w:rPr>
      </w:r>
    </w:p>
    <w:p w14:paraId="234EBCC5">
      <w:pPr>
        <w:pStyle w:val="2597"/>
        <w:numPr>
          <w:ilvl w:val="0"/>
          <w:numId w:val="36"/>
        </w:numPr>
        <w:pBdr/>
        <w:spacing/>
        <w:ind/>
        <w:rPr>
          <w14:ligatures w14:val="none"/>
        </w:rPr>
      </w:pPr>
      <w:r>
        <w:t xml:space="preserve">env = техническая конфигурация запуска</w:t>
      </w:r>
      <w:r>
        <w:rPr>
          <w14:ligatures w14:val="none"/>
        </w:rPr>
      </w:r>
      <w:r>
        <w:rPr>
          <w14:ligatures w14:val="none"/>
        </w:rPr>
      </w:r>
    </w:p>
    <w:p w14:paraId="21FD43B4">
      <w:pPr>
        <w:pStyle w:val="2597"/>
        <w:numPr>
          <w:ilvl w:val="0"/>
          <w:numId w:val="36"/>
        </w:numPr>
        <w:pBdr/>
        <w:spacing/>
        <w:ind/>
        <w:rPr>
          <w14:ligatures w14:val="none"/>
        </w:rPr>
      </w:pPr>
      <w:r>
        <w:t xml:space="preserve">license.lic = подписанные права, лимиты и политика проверки</w:t>
      </w:r>
      <w:r>
        <w:rPr>
          <w14:ligatures w14:val="none"/>
        </w:rPr>
      </w:r>
      <w:r>
        <w:rPr>
          <w14:ligatures w14:val="none"/>
        </w:rPr>
      </w:r>
    </w:p>
    <w:p w14:paraId="31AF5D66">
      <w:pPr>
        <w:pStyle w:val="2597"/>
        <w:numPr>
          <w:ilvl w:val="0"/>
          <w:numId w:val="36"/>
        </w:numPr>
        <w:pBdr/>
        <w:spacing/>
        <w:ind/>
        <w:rPr>
          <w14:ligatures w14:val="none"/>
        </w:rPr>
      </w:pPr>
      <w:r>
        <w:t xml:space="preserve">public-keys.json = публичные ключи для проверки подписи</w:t>
      </w:r>
      <w:r>
        <w:rPr>
          <w14:ligatures w14:val="none"/>
        </w:rPr>
      </w:r>
      <w:r>
        <w:rPr>
          <w14:ligatures w14:val="none"/>
        </w:rPr>
      </w:r>
    </w:p>
    <w:p w14:paraId="014BE422">
      <w:pPr>
        <w:pStyle w:val="2597"/>
        <w:numPr>
          <w:ilvl w:val="0"/>
          <w:numId w:val="36"/>
        </w:numPr>
        <w:pBdr/>
        <w:spacing/>
        <w:ind/>
        <w:rPr>
          <w14:ligatures w14:val="none"/>
        </w:rPr>
      </w:pPr>
      <w:r>
        <w:t xml:space="preserve">license-server = источник истины по статусу лицензии</w:t>
      </w:r>
      <w:r>
        <w:rPr>
          <w14:ligatures w14:val="none"/>
        </w:rPr>
      </w:r>
      <w:r>
        <w:rPr>
          <w14:ligatures w14:val="none"/>
        </w:rPr>
      </w:r>
    </w:p>
    <w:p w14:paraId="6546C1AB">
      <w:pPr>
        <w:pStyle w:val="2597"/>
        <w:numPr>
          <w:ilvl w:val="0"/>
          <w:numId w:val="36"/>
        </w:numPr>
        <w:pBdr/>
        <w:spacing/>
        <w:ind/>
        <w:rPr>
          <w14:ligatures w14:val="none"/>
        </w:rPr>
      </w:pPr>
      <w:r>
        <w:t xml:space="preserve">identity-service = основная точка проверки при login/heartbeat</w:t>
      </w:r>
      <w:r>
        <w:rPr>
          <w14:ligatures w14:val="none"/>
        </w:rPr>
      </w:r>
      <w:r>
        <w:rPr>
          <w14:ligatures w14:val="none"/>
        </w:rPr>
      </w:r>
    </w:p>
    <w:p w14:paraId="1DD63FFD">
      <w:pPr>
        <w:pStyle w:val="2597"/>
        <w:numPr>
          <w:ilvl w:val="0"/>
          <w:numId w:val="36"/>
        </w:numPr>
        <w:pBdr/>
        <w:spacing/>
        <w:ind/>
        <w:rPr/>
      </w:pPr>
      <w:r>
        <w:t xml:space="preserve">gateway-service = дополнительная проверка активной lease и доступных фич</w:t>
      </w:r>
      <w:r>
        <w:rPr>
          <w:b/>
          <w:bCs/>
        </w:rPr>
      </w:r>
      <w:r/>
    </w:p>
    <w:p w14:paraId="243A7189">
      <w:pPr>
        <w:pStyle w:val="2597"/>
        <w:pBdr/>
        <w:spacing/>
        <w:ind/>
        <w:rPr>
          <w:lang w:val="en-US"/>
          <w14:ligatures w14:val="none"/>
        </w:rPr>
      </w:pPr>
      <w:r>
        <w:t xml:space="preserve">В</w:t>
      </w:r>
      <w:r>
        <w:t xml:space="preserve"> реализованной системе часть параметров, которые раньше могли задаваться через переменные окружения, была перенесена в подписанный файл лицензии. В частности, в payload лицензии хранятся URL сервера лицензирования, обязательность online-проверки, интервал </w:t>
      </w:r>
      <w:r>
        <w:t xml:space="preserve">online-валидации, интервал отправки аудита, лимит конкурентных пользователей и список доступных функций. Эти поля подписаны алгоритмом Ed25519, поэтому при ручном изменении содержимого файла подпись перестаёт проходить проверку</w:t>
      </w:r>
      <w:r>
        <w:rPr>
          <w:lang w:val="en-US"/>
        </w:rPr>
        <w:t xml:space="preserve">.</w:t>
      </w:r>
      <w:r>
        <w:rPr>
          <w:lang w:val="en-US"/>
          <w14:ligatures w14:val="none"/>
        </w:rPr>
      </w:r>
      <w:r>
        <w:rPr>
          <w:lang w:val="en-US"/>
          <w14:ligatures w14:val="none"/>
        </w:rPr>
      </w:r>
    </w:p>
    <w:p w14:paraId="573924B3">
      <w:pPr>
        <w:pStyle w:val="2597"/>
        <w:pBdr/>
        <w:spacing/>
        <w:ind/>
        <w:rPr/>
      </w:pPr>
      <w:r>
        <w:rPr>
          <w:lang w:val="en-US"/>
        </w:rPr>
        <w:t xml:space="preserve">Основными участниками системы являются:</w:t>
      </w:r>
      <w:r>
        <w:rPr>
          <w:lang w:val="en-US"/>
        </w:rPr>
      </w:r>
      <w:r/>
    </w:p>
    <w:p w14:paraId="35094599">
      <w:pPr>
        <w:pStyle w:val="2597"/>
        <w:numPr>
          <w:ilvl w:val="0"/>
          <w:numId w:val="38"/>
        </w:numPr>
        <w:pBdr/>
        <w:spacing/>
        <w:ind/>
        <w:rPr/>
      </w:pPr>
      <w:r>
        <w:rPr>
          <w:lang w:val="en-US"/>
        </w:rPr>
        <w:t xml:space="preserve">l</w:t>
      </w:r>
      <w:r>
        <w:rPr>
          <w:lang w:val="en-US"/>
        </w:rPr>
        <w:t xml:space="preserve">icense-server — внешний сервер лицензирования. Он хранит клиентов, лицензии и входящие audit-события, выпускает файл license.lic, отдаёт файл public-keys.json, подписывает ответы endpoint /v1/licenses/validate и переводит лицензию в статус REVOKED при отзы</w:t>
      </w:r>
      <w:r>
        <w:rPr>
          <w:lang w:val="en-US"/>
        </w:rPr>
        <w:t xml:space="preserve">ве.  </w:t>
      </w:r>
      <w:r>
        <w:rPr>
          <w:lang w:val="en-US"/>
        </w:rPr>
      </w:r>
      <w:r/>
    </w:p>
    <w:p w14:paraId="13CB4EE3">
      <w:pPr>
        <w:pStyle w:val="2597"/>
        <w:numPr>
          <w:ilvl w:val="0"/>
          <w:numId w:val="38"/>
        </w:numPr>
        <w:pBdr/>
        <w:spacing/>
        <w:ind/>
        <w:rPr/>
      </w:pPr>
      <w:r>
        <w:rPr>
          <w:lang w:val="en-US"/>
        </w:rPr>
        <w:t xml:space="preserve">l</w:t>
      </w:r>
      <w:r>
        <w:rPr>
          <w:lang w:val="en-US"/>
        </w:rPr>
        <w:t xml:space="preserve">icense-admin-ui — административный интерфейс управления лицензиями. Через него администратор создаёт клиентов, создаёт лицензии, задаёт лимиты пользователей, список доступных функций, параметры online-проверки, выпускает и скачивает лицензионные файлы, а т</w:t>
      </w:r>
      <w:r>
        <w:rPr>
          <w:lang w:val="en-US"/>
        </w:rPr>
        <w:t xml:space="preserve">акже просматривает входящие audit events. </w:t>
      </w:r>
      <w:r>
        <w:rPr>
          <w:lang w:val="en-US"/>
        </w:rPr>
      </w:r>
      <w:r/>
    </w:p>
    <w:p w14:paraId="794B15BF">
      <w:pPr>
        <w:pStyle w:val="2597"/>
        <w:numPr>
          <w:ilvl w:val="0"/>
          <w:numId w:val="38"/>
        </w:numPr>
        <w:pBdr/>
        <w:spacing/>
        <w:ind/>
        <w:rPr/>
      </w:pPr>
      <w:r>
        <w:rPr>
          <w:lang w:val="en-US"/>
        </w:rPr>
        <w:t xml:space="preserve">i</w:t>
      </w:r>
      <w:r>
        <w:rPr>
          <w:lang w:val="en-US"/>
        </w:rPr>
        <w:t xml:space="preserve">dentity-service — сервис идентификации и основная точка применения лицензии. Он читает файлы /app/license/license.lic и /app/license/public-keys.json, проверяет подпись лицензии, сохраняет локальное состояние в таблицу license_installation, создаёт и продл</w:t>
      </w:r>
      <w:r>
        <w:rPr>
          <w:lang w:val="en-US"/>
        </w:rPr>
        <w:t xml:space="preserve">евает пользовательские lease при входе и heartbeat, проверяет конкурентный лимит пользователей, выполняет online-валидацию и отправляет audit events. </w:t>
      </w:r>
      <w:r>
        <w:rPr>
          <w:lang w:val="en-US"/>
        </w:rPr>
      </w:r>
      <w:r/>
    </w:p>
    <w:p w14:paraId="4A221F41">
      <w:pPr>
        <w:pStyle w:val="2597"/>
        <w:numPr>
          <w:ilvl w:val="0"/>
          <w:numId w:val="38"/>
        </w:numPr>
        <w:pBdr/>
        <w:spacing/>
        <w:ind/>
        <w:rPr/>
      </w:pPr>
      <w:r>
        <w:rPr>
          <w:lang w:val="en-US"/>
        </w:rPr>
        <w:t xml:space="preserve">gateway-service — сервис маршрутизации и дополнительного контроля доступа. Он проверяет наличие активной пользовательской lease в Redis и при включённом feature-gating ограничивает доступ к маршрутам, функциональность которых не входит в лицензию. </w:t>
      </w:r>
      <w:r>
        <w:rPr>
          <w:lang w:val="en-US"/>
        </w:rPr>
      </w:r>
      <w:r/>
    </w:p>
    <w:p w14:paraId="0037BA66">
      <w:pPr>
        <w:pStyle w:val="2597"/>
        <w:numPr>
          <w:ilvl w:val="0"/>
          <w:numId w:val="38"/>
        </w:numPr>
        <w:pBdr/>
        <w:spacing/>
        <w:ind/>
        <w:rPr/>
      </w:pPr>
      <w:r>
        <w:rPr>
          <w:lang w:val="en-US"/>
        </w:rPr>
        <w:t xml:space="preserve">frontend — клиентская часть платформы. Она обращается к endpoint /api/license/status, регулярно вызывает /api/license/heartbeat, отображает ошибки лицензирования и скрывает элементы интерфейса, недоступные по текущей лицензии. </w:t>
      </w:r>
      <w:r>
        <w:rPr>
          <w:lang w:val="en-US"/>
        </w:rPr>
      </w:r>
      <w:r/>
    </w:p>
    <w:p w14:paraId="62FAA451">
      <w:pPr>
        <w:pStyle w:val="2597"/>
        <w:numPr>
          <w:ilvl w:val="0"/>
          <w:numId w:val="38"/>
        </w:numPr>
        <w:pBdr/>
        <w:spacing/>
        <w:ind/>
        <w:rPr/>
      </w:pPr>
      <w:r>
        <w:rPr>
          <w:lang w:val="en-US"/>
        </w:rPr>
        <w:t xml:space="preserve">Redis — быстрое хранилище состояния лицензии и пользовательских lease. В Redis хранится snapshot установленной лицензии по ключу license:install:state, а также активные пользовательские lease по ключу license:lease:&lt;refreshFamily&gt;. </w:t>
      </w:r>
      <w:r>
        <w:rPr>
          <w:lang w:val="en-US"/>
        </w:rPr>
      </w:r>
      <w:r/>
    </w:p>
    <w:p w14:paraId="0B3724D3">
      <w:pPr>
        <w:pStyle w:val="2597"/>
        <w:numPr>
          <w:ilvl w:val="0"/>
          <w:numId w:val="38"/>
        </w:numPr>
        <w:pBdr/>
        <w:spacing/>
        <w:ind/>
        <w:rPr/>
      </w:pPr>
      <w:r>
        <w:rPr>
          <w:lang w:val="en-US"/>
        </w:rPr>
        <w:t xml:space="preserve">PostgreSQL продукта — база данных клиентского контура. В ней хранятся таблицы license_installation, license_user_leases и license_audit_events. </w:t>
      </w:r>
      <w:r>
        <w:rPr>
          <w:lang w:val="en-US"/>
        </w:rPr>
      </w:r>
      <w:r/>
    </w:p>
    <w:p w14:paraId="2372E695">
      <w:pPr>
        <w:pStyle w:val="2597"/>
        <w:numPr>
          <w:ilvl w:val="0"/>
          <w:numId w:val="38"/>
        </w:numPr>
        <w:pBdr/>
        <w:spacing/>
        <w:ind/>
        <w:rPr/>
      </w:pPr>
      <w:r>
        <w:rPr>
          <w:lang w:val="en-US"/>
        </w:rPr>
        <w:t xml:space="preserve">PostgreSQL license-server — база данных сервера лицензирования. В ней хранятся клиенты, лицензии и входящие audit-события. /</w:t>
      </w:r>
      <w:r>
        <w:rPr>
          <w:lang w:val="en-US"/>
        </w:rPr>
      </w:r>
      <w:r/>
    </w:p>
    <w:p w14:paraId="21EC822B">
      <w:pPr>
        <w:pStyle w:val="2597"/>
        <w:pBdr/>
        <w:spacing/>
        <w:ind w:firstLine="0" w:left="720"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На рисунке 2.2 </w:t>
      </w:r>
      <w:r>
        <w:rPr>
          <w:highlight w:val="none"/>
          <w:lang w:val="ru-RU"/>
        </w:rPr>
        <w:t xml:space="preserve">представлен </w:t>
      </w:r>
      <w:r>
        <w:rPr>
          <w:highlight w:val="none"/>
          <w:lang w:val="en-US" w:bidi="en-US"/>
        </w:rPr>
        <w:t xml:space="preserve">интерфейса license-admin-ui, где отображается список </w:t>
      </w:r>
      <w:r>
        <w:t xml:space="preserve">список клиентов</w:t>
      </w:r>
      <w:r>
        <w:rPr>
          <w:highlight w:val="none"/>
          <w:lang w:val="ru-RU"/>
        </w:rPr>
        <w:t xml:space="preserve">.</w:t>
      </w:r>
      <w:r>
        <w:rPr>
          <w:lang w:val="en-US"/>
        </w:rPr>
      </w:r>
      <w:r>
        <w:rPr>
          <w:lang w:val="en-US"/>
        </w:rPr>
      </w:r>
    </w:p>
    <w:p w14:paraId="07B97545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  <w:t xml:space="preserve">[Место для скриншота 2.1 — Главная страница административной панели лицензирования]</w:t>
      </w:r>
      <w:r>
        <w:rPr>
          <w:highlight w:val="yellow"/>
        </w:rPr>
      </w:r>
      <w:r>
        <w:rPr>
          <w:highlight w:val="yellow"/>
        </w:rPr>
      </w:r>
    </w:p>
    <w:p w14:paraId="0A5E0BB4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  <w:t xml:space="preserve">Рисунок 2.1 — Административная панель управления </w:t>
      </w:r>
      <w:r>
        <w:rPr>
          <w:highlight w:val="yellow"/>
        </w:rPr>
        <w:t xml:space="preserve">списоками клиентов</w:t>
      </w:r>
      <w:r>
        <w:rPr>
          <w:highlight w:val="yellow"/>
          <w:lang w:val="ru-RU"/>
        </w:rPr>
        <w:t xml:space="preserve">.</w:t>
      </w:r>
      <w:r>
        <w:rPr>
          <w:highlight w:val="yellow"/>
        </w:rPr>
      </w:r>
      <w:r>
        <w:rPr>
          <w:highlight w:val="yellow"/>
        </w:rPr>
      </w:r>
    </w:p>
    <w:p w14:paraId="70B2B8E7">
      <w:pPr>
        <w:pStyle w:val="2597"/>
        <w:pBdr/>
        <w:spacing/>
        <w:ind w:firstLine="0" w:left="720"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Для развёртывания лицензии в клиентском контуре используется Docker-монтирование каталога с лицензионными файлами. Пример подключения каталога представлен в листинге 2.1.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430F2A0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</w:r>
      <w:r>
        <w:rPr>
          <w:highlight w:val="yellow"/>
          <w:lang w:val="en-US" w:bidi="en-US"/>
        </w:rPr>
        <w:t xml:space="preserve">Листинг 2.1 — Монтирование файлов лицензии в identity-service</w:t>
      </w:r>
      <w:r>
        <w:rPr>
          <w:highlight w:val="yellow"/>
        </w:rPr>
      </w:r>
      <w:r>
        <w:rPr>
          <w:highlight w:val="yellow"/>
        </w:rPr>
      </w:r>
    </w:p>
    <w:p w14:paraId="7C9BCBF8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  <w:t xml:space="preserve">services:</w:t>
      </w:r>
      <w:r>
        <w:rPr>
          <w:highlight w:val="yellow"/>
        </w:rPr>
      </w:r>
      <w:r>
        <w:rPr>
          <w:highlight w:val="yellow"/>
        </w:rPr>
      </w:r>
    </w:p>
    <w:p w14:paraId="24FA4411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  <w:t xml:space="preserve">  identity-service:</w:t>
      </w:r>
      <w:r>
        <w:rPr>
          <w:highlight w:val="yellow"/>
        </w:rPr>
      </w:r>
      <w:r>
        <w:rPr>
          <w:highlight w:val="yellow"/>
        </w:rPr>
      </w:r>
    </w:p>
    <w:p w14:paraId="08C0BFA1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  <w:t xml:space="preserve">    image: pro-znania/identity-service:latest</w:t>
      </w:r>
      <w:r>
        <w:rPr>
          <w:highlight w:val="yellow"/>
        </w:rPr>
      </w:r>
      <w:r>
        <w:rPr>
          <w:highlight w:val="yellow"/>
        </w:rPr>
      </w:r>
    </w:p>
    <w:p w14:paraId="0C548840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  <w:t xml:space="preserve">    volumes:</w:t>
      </w:r>
      <w:r>
        <w:rPr>
          <w:highlight w:val="yellow"/>
        </w:rPr>
      </w:r>
      <w:r>
        <w:rPr>
          <w:highlight w:val="yellow"/>
        </w:rPr>
      </w:r>
    </w:p>
    <w:p w14:paraId="09AE3F1A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  <w:t xml:space="preserve">      - ./license:/app/license:ro</w:t>
      </w:r>
      <w:r>
        <w:rPr>
          <w:highlight w:val="yellow"/>
        </w:rPr>
      </w:r>
      <w:r>
        <w:rPr>
          <w:highlight w:val="yellow"/>
        </w:rPr>
      </w:r>
    </w:p>
    <w:p w14:paraId="2B2DFC5D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  <w:t xml:space="preserve">    environment:</w:t>
      </w:r>
      <w:r>
        <w:rPr>
          <w:highlight w:val="yellow"/>
        </w:rPr>
      </w:r>
      <w:r>
        <w:rPr>
          <w:highlight w:val="yellow"/>
        </w:rPr>
      </w:r>
    </w:p>
    <w:p w14:paraId="5F43EDFB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  <w:t xml:space="preserve">      APP_LICENSE_ENABLED: "true"</w:t>
      </w:r>
      <w:r>
        <w:rPr>
          <w:highlight w:val="yellow"/>
        </w:rPr>
      </w:r>
      <w:r>
        <w:rPr>
          <w:highlight w:val="yellow"/>
        </w:rPr>
      </w:r>
    </w:p>
    <w:p w14:paraId="227EC1AC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  <w:t xml:space="preserve">      APP_LICENSE_MODE: "HARD"</w:t>
      </w:r>
      <w:r>
        <w:rPr>
          <w:highlight w:val="yellow"/>
        </w:rPr>
      </w:r>
      <w:r>
        <w:rPr>
          <w:highlight w:val="yellow"/>
        </w:rPr>
      </w:r>
    </w:p>
    <w:p w14:paraId="4B00A76C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  <w:t xml:space="preserve">      APP_LICENSE_GATEWAY_ENABLED: "true"</w:t>
      </w:r>
      <w:r>
        <w:rPr>
          <w:highlight w:val="yellow"/>
        </w:rPr>
      </w:r>
      <w:r>
        <w:rPr>
          <w:highlight w:val="yellow"/>
        </w:rPr>
      </w:r>
    </w:p>
    <w:p w14:paraId="48874243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  <w:t xml:space="preserve">      APP_LICENSE_TOKEN_PATH: "/app/license/license.lic"</w:t>
      </w:r>
      <w:r>
        <w:rPr>
          <w:highlight w:val="yellow"/>
        </w:rPr>
      </w:r>
      <w:r>
        <w:rPr>
          <w:highlight w:val="yellow"/>
        </w:rPr>
      </w:r>
    </w:p>
    <w:p w14:paraId="50F1D448">
      <w:pPr>
        <w:pStyle w:val="2597"/>
        <w:pBdr/>
        <w:spacing/>
        <w:ind w:firstLine="0" w:left="720"/>
        <w:rPr>
          <w:highlight w:val="yellow"/>
        </w:rPr>
      </w:pPr>
      <w:r>
        <w:rPr>
          <w:highlight w:val="yellow"/>
          <w:lang w:val="en-US" w:bidi="en-US"/>
        </w:rPr>
        <w:t xml:space="preserve">      APP_LICENSE_PUBLIC_KEYS_PATH: "/app/license/public-keys.json"</w:t>
      </w:r>
      <w:r>
        <w:rPr>
          <w:highlight w:val="yellow"/>
        </w:rPr>
      </w:r>
      <w:r>
        <w:rPr>
          <w:highlight w:val="yellow"/>
        </w:rPr>
      </w:r>
    </w:p>
    <w:p w14:paraId="0D45DC87">
      <w:pPr>
        <w:pStyle w:val="2597"/>
        <w:pBdr/>
        <w:spacing/>
        <w:ind/>
        <w:rPr/>
      </w:pPr>
      <w:r>
        <w:rPr>
          <w:highlight w:val="none"/>
          <w:lang w:val="en-US" w:bidi="en-US"/>
        </w:rPr>
        <w:t xml:space="preserve">В</w:t>
      </w:r>
      <w:r>
        <w:rPr>
          <w:highlight w:val="none"/>
          <w:lang w:val="en-US" w:bidi="en-US"/>
        </w:rPr>
        <w:t xml:space="preserve"> листинге 2.1 каталог ./license на сервере заказчика монтируется в контейнер identity-service в режиме только для чтения. Это позволяет сервису считывать license.lic и public-keys.json, но не изменять их во время работы. Файл лицензии и файл публичных ключ</w:t>
      </w:r>
      <w:r>
        <w:rPr>
          <w:highlight w:val="none"/>
          <w:lang w:val="en-US" w:bidi="en-US"/>
        </w:rPr>
        <w:t xml:space="preserve">ей должны находиться рядом, например:</w:t>
      </w:r>
      <w:r>
        <w:rPr>
          <w:highlight w:val="none"/>
          <w:lang w:val="en-US" w:bidi="en-US"/>
        </w:rPr>
      </w:r>
      <w:r/>
    </w:p>
    <w:p w14:paraId="69ACEA36">
      <w:pPr>
        <w:pStyle w:val="2597"/>
        <w:pBdr/>
        <w:spacing/>
        <w:ind/>
        <w:rPr/>
      </w:pPr>
      <w:r>
        <w:rPr>
          <w:highlight w:val="none"/>
          <w:lang w:val="en-US" w:bidi="en-US"/>
        </w:rPr>
        <w:t xml:space="preserve">/opt/pro-znania-test/license/license.lic</w:t>
      </w:r>
      <w:r>
        <w:rPr>
          <w:highlight w:val="none"/>
          <w:lang w:val="en-US" w:bidi="en-US"/>
        </w:rPr>
      </w:r>
      <w:r/>
    </w:p>
    <w:p w14:paraId="6958FFFE">
      <w:pPr>
        <w:pStyle w:val="2597"/>
        <w:pBdr/>
        <w:spacing/>
        <w:ind/>
        <w:rPr/>
      </w:pPr>
      <w:r>
        <w:rPr>
          <w:highlight w:val="none"/>
          <w:lang w:val="en-US" w:bidi="en-US"/>
        </w:rPr>
        <w:t xml:space="preserve">/opt/pro-znania-test/license/public-keys.json</w:t>
      </w:r>
      <w:r>
        <w:rPr>
          <w:highlight w:val="none"/>
          <w:lang w:val="en-US" w:bidi="en-US"/>
        </w:rPr>
      </w:r>
      <w:r/>
    </w:p>
    <w:p w14:paraId="0953A90F">
      <w:pPr>
        <w:pStyle w:val="2597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Такой способ установки удобен для on-premise-развёртывания, так как заказчик может разместить лицензионные файлы в отдельном каталоге, а поставщик продукта может перевыпускать лицензию без изменения исходного кода приложения.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7255FC9">
      <w:pPr>
        <w:pStyle w:val="2597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2A7F81B">
      <w:pPr>
        <w:pStyle w:val="2597"/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  <w:lang w:val="en-US" w:bidi="en-US"/>
        </w:rPr>
      </w:r>
      <w:r>
        <w:rPr>
          <w:b/>
          <w:bCs/>
          <w:color w:val="000000" w:themeColor="text1"/>
        </w:rPr>
        <w:t xml:space="preserve">2.2 Реализация механизма выпуска и проверки лицензии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7844C664">
      <w:pPr>
        <w:pStyle w:val="2597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9B468A5">
      <w:pPr>
        <w:pStyle w:val="2597"/>
        <w:pBdr/>
        <w:spacing/>
        <w:ind/>
        <w:rPr/>
      </w:pPr>
      <w:r>
        <w:rPr>
          <w:lang w:val="en-US"/>
        </w:rPr>
        <w:t xml:space="preserve">Ц</w:t>
      </w:r>
      <w:r>
        <w:rPr>
          <w:lang w:val="en-US"/>
        </w:rPr>
        <w:t xml:space="preserve">ентральным элементом системы является файл license.lic. Он содержит подписанный набор параметров, определяющих права клиента на использование платформы «Про-Знания». В отличие от обычной конфигурации через переменные окружения, файл лицензии защищён крипто</w:t>
      </w:r>
      <w:r>
        <w:rPr>
          <w:lang w:val="en-US"/>
        </w:rPr>
        <w:t xml:space="preserve">графической подписью. Это означает, что клиент не может самостоятельно изменить срок действия, лимит пользователей или список доступных функций без нарушения подписи.</w:t>
      </w:r>
      <w:r>
        <w:rPr>
          <w:lang w:val="en-US"/>
        </w:rPr>
      </w:r>
      <w:r/>
    </w:p>
    <w:p w14:paraId="2A8B7EAD">
      <w:pPr>
        <w:pStyle w:val="2597"/>
        <w:pBdr/>
        <w:spacing/>
        <w:ind/>
        <w:rPr/>
      </w:pPr>
      <w:r>
        <w:rPr>
          <w:lang w:val="en-US"/>
        </w:rPr>
        <w:t xml:space="preserve">Файл license.lic реализован как compact detached-token следующего вида:</w:t>
      </w:r>
      <w:r>
        <w:rPr>
          <w:lang w:val="en-US"/>
        </w:rPr>
      </w:r>
      <w:r/>
    </w:p>
    <w:p w14:paraId="0515BAB3">
      <w:pPr>
        <w:pStyle w:val="2597"/>
        <w:pBdr/>
        <w:spacing/>
        <w:ind/>
        <w:rPr/>
      </w:pPr>
      <w:r>
        <w:rPr>
          <w:lang w:val="en-US"/>
        </w:rPr>
        <w:t xml:space="preserve">base64url(payload-json).base64url(ed25519-signature)</w:t>
      </w:r>
      <w:r>
        <w:rPr>
          <w:lang w:val="en-US"/>
        </w:rPr>
      </w:r>
      <w:r/>
    </w:p>
    <w:p w14:paraId="6C28D39A">
      <w:pPr>
        <w:pStyle w:val="2597"/>
        <w:pBdr/>
        <w:spacing/>
        <w:ind/>
        <w:rPr/>
      </w:pPr>
      <w:r>
        <w:rPr>
          <w:lang w:val="en-US"/>
        </w:rPr>
        <w:t xml:space="preserve">П</w:t>
      </w:r>
      <w:r>
        <w:rPr>
          <w:lang w:val="en-US"/>
        </w:rPr>
        <w:t xml:space="preserve">ервая часть содержит JSON payload, закодированный в base64url. Вторая часть содержит Ed25519-подпись байтов payload. Подпись формируется приватным ключом, который хранится только на license-server. В клиентский контур передаётся только публичный ключ из фа</w:t>
      </w:r>
      <w:r>
        <w:rPr>
          <w:lang w:val="en-US"/>
        </w:rPr>
        <w:t xml:space="preserve">йла public-keys.json.</w:t>
      </w:r>
      <w:r>
        <w:rPr>
          <w:lang w:val="en-US"/>
        </w:rPr>
      </w:r>
      <w:r/>
    </w:p>
    <w:p w14:paraId="16022E9F">
      <w:pPr>
        <w:pStyle w:val="2597"/>
        <w:pBdr/>
        <w:spacing/>
        <w:ind/>
        <w:rPr/>
      </w:pPr>
      <w:r>
        <w:rPr>
          <w:lang w:val="en-US"/>
        </w:rPr>
        <w:t xml:space="preserve">Пример payload лицензии представлен в листинге 2.2.</w:t>
      </w:r>
      <w:r>
        <w:rPr>
          <w:lang w:val="en-US"/>
        </w:rPr>
      </w:r>
      <w:r/>
    </w:p>
    <w:p w14:paraId="3F608C19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Листинг 2.2 — Пример подписанного payload лицензии</w:t>
      </w:r>
      <w:r>
        <w:rPr>
          <w:highlight w:val="yellow"/>
        </w:rPr>
      </w:r>
      <w:r>
        <w:rPr>
          <w:highlight w:val="yellow"/>
        </w:rPr>
      </w:r>
    </w:p>
    <w:p w14:paraId="7D102322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{</w:t>
      </w:r>
      <w:r>
        <w:rPr>
          <w:highlight w:val="yellow"/>
        </w:rPr>
      </w:r>
      <w:r>
        <w:rPr>
          <w:highlight w:val="yellow"/>
        </w:rPr>
      </w:r>
    </w:p>
    <w:p w14:paraId="2C90F905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"license_id": "tagras-2026-pilot",</w:t>
      </w:r>
      <w:r>
        <w:rPr>
          <w:highlight w:val="yellow"/>
        </w:rPr>
      </w:r>
      <w:r>
        <w:rPr>
          <w:highlight w:val="yellow"/>
        </w:rPr>
      </w:r>
    </w:p>
    <w:p w14:paraId="23C182E4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"customer_id": 1,</w:t>
      </w:r>
      <w:r>
        <w:rPr>
          <w:highlight w:val="yellow"/>
        </w:rPr>
      </w:r>
      <w:r>
        <w:rPr>
          <w:highlight w:val="yellow"/>
        </w:rPr>
      </w:r>
    </w:p>
    <w:p w14:paraId="69E2C5CD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"product_id": "pro-znania",</w:t>
      </w:r>
      <w:r>
        <w:rPr>
          <w:highlight w:val="yellow"/>
        </w:rPr>
      </w:r>
      <w:r>
        <w:rPr>
          <w:highlight w:val="yellow"/>
        </w:rPr>
      </w:r>
    </w:p>
    <w:p w14:paraId="1457FBBC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"issued_to": "Tagras LLC",</w:t>
      </w:r>
      <w:r>
        <w:rPr>
          <w:highlight w:val="yellow"/>
        </w:rPr>
      </w:r>
      <w:r>
        <w:rPr>
          <w:highlight w:val="yellow"/>
        </w:rPr>
      </w:r>
    </w:p>
    <w:p w14:paraId="4B54F46D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"valid_until": "2028-01-01T00:00:00Z",</w:t>
      </w:r>
      <w:r>
        <w:rPr>
          <w:highlight w:val="yellow"/>
        </w:rPr>
      </w:r>
      <w:r>
        <w:rPr>
          <w:highlight w:val="yellow"/>
        </w:rPr>
      </w:r>
    </w:p>
    <w:p w14:paraId="5B9E8309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"server_url": "https://license.example.com",</w:t>
      </w:r>
      <w:r>
        <w:rPr>
          <w:highlight w:val="yellow"/>
        </w:rPr>
      </w:r>
      <w:r>
        <w:rPr>
          <w:highlight w:val="yellow"/>
        </w:rPr>
      </w:r>
    </w:p>
    <w:p w14:paraId="1F8D751E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"max_concurrent_users": 5,</w:t>
      </w:r>
      <w:r>
        <w:rPr>
          <w:highlight w:val="yellow"/>
        </w:rPr>
      </w:r>
      <w:r>
        <w:rPr>
          <w:highlight w:val="yellow"/>
        </w:rPr>
      </w:r>
    </w:p>
    <w:p w14:paraId="1BC855BF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"features_snapshot": [</w:t>
      </w:r>
      <w:r>
        <w:rPr>
          <w:highlight w:val="yellow"/>
        </w:rPr>
      </w:r>
      <w:r>
        <w:rPr>
          <w:highlight w:val="yellow"/>
        </w:rPr>
      </w:r>
    </w:p>
    <w:p w14:paraId="7189C2EB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  "core",</w:t>
      </w:r>
      <w:r>
        <w:rPr>
          <w:highlight w:val="yellow"/>
        </w:rPr>
      </w:r>
      <w:r>
        <w:rPr>
          <w:highlight w:val="yellow"/>
        </w:rPr>
      </w:r>
    </w:p>
    <w:p w14:paraId="076221DA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  "ldap",</w:t>
      </w:r>
      <w:r>
        <w:rPr>
          <w:highlight w:val="yellow"/>
        </w:rPr>
      </w:r>
      <w:r>
        <w:rPr>
          <w:highlight w:val="yellow"/>
        </w:rPr>
      </w:r>
    </w:p>
    <w:p w14:paraId="0EE9A6F0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  "csv_import",</w:t>
      </w:r>
      <w:r>
        <w:rPr>
          <w:highlight w:val="yellow"/>
        </w:rPr>
      </w:r>
      <w:r>
        <w:rPr>
          <w:highlight w:val="yellow"/>
        </w:rPr>
      </w:r>
    </w:p>
    <w:p w14:paraId="1403393B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  "analytics",</w:t>
      </w:r>
      <w:r>
        <w:rPr>
          <w:highlight w:val="yellow"/>
        </w:rPr>
      </w:r>
      <w:r>
        <w:rPr>
          <w:highlight w:val="yellow"/>
        </w:rPr>
      </w:r>
    </w:p>
    <w:p w14:paraId="1E175709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  "admin_logs",</w:t>
      </w:r>
      <w:r>
        <w:rPr>
          <w:highlight w:val="yellow"/>
        </w:rPr>
      </w:r>
      <w:r>
        <w:rPr>
          <w:highlight w:val="yellow"/>
        </w:rPr>
      </w:r>
    </w:p>
    <w:p w14:paraId="2CB5794D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  "media",</w:t>
      </w:r>
      <w:r>
        <w:rPr>
          <w:highlight w:val="yellow"/>
        </w:rPr>
      </w:r>
      <w:r>
        <w:rPr>
          <w:highlight w:val="yellow"/>
        </w:rPr>
      </w:r>
    </w:p>
    <w:p w14:paraId="08838074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  "offline_grace",</w:t>
      </w:r>
      <w:r>
        <w:rPr>
          <w:highlight w:val="yellow"/>
        </w:rPr>
      </w:r>
      <w:r>
        <w:rPr>
          <w:highlight w:val="yellow"/>
        </w:rPr>
      </w:r>
    </w:p>
    <w:p w14:paraId="471D63FD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  "ai_chat",</w:t>
      </w:r>
      <w:r>
        <w:rPr>
          <w:highlight w:val="yellow"/>
        </w:rPr>
      </w:r>
      <w:r>
        <w:rPr>
          <w:highlight w:val="yellow"/>
        </w:rPr>
      </w:r>
    </w:p>
    <w:p w14:paraId="16512214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  "ai_search",</w:t>
      </w:r>
      <w:r>
        <w:rPr>
          <w:highlight w:val="yellow"/>
        </w:rPr>
      </w:r>
      <w:r>
        <w:rPr>
          <w:highlight w:val="yellow"/>
        </w:rPr>
      </w:r>
    </w:p>
    <w:p w14:paraId="77BF334D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  "reranker"</w:t>
      </w:r>
      <w:r>
        <w:rPr>
          <w:highlight w:val="yellow"/>
        </w:rPr>
      </w:r>
      <w:r>
        <w:rPr>
          <w:highlight w:val="yellow"/>
        </w:rPr>
      </w:r>
    </w:p>
    <w:p w14:paraId="010077C1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],</w:t>
      </w:r>
      <w:r>
        <w:rPr>
          <w:highlight w:val="yellow"/>
        </w:rPr>
      </w:r>
      <w:r>
        <w:rPr>
          <w:highlight w:val="yellow"/>
        </w:rPr>
      </w:r>
    </w:p>
    <w:p w14:paraId="310C098F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"offline_grace_hours": 72,</w:t>
      </w:r>
      <w:r>
        <w:rPr>
          <w:highlight w:val="yellow"/>
        </w:rPr>
      </w:r>
      <w:r>
        <w:rPr>
          <w:highlight w:val="yellow"/>
        </w:rPr>
      </w:r>
    </w:p>
    <w:p w14:paraId="108E1E41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"online_validation_required": true,</w:t>
      </w:r>
      <w:r>
        <w:rPr>
          <w:highlight w:val="yellow"/>
        </w:rPr>
      </w:r>
      <w:r>
        <w:rPr>
          <w:highlight w:val="yellow"/>
        </w:rPr>
      </w:r>
    </w:p>
    <w:p w14:paraId="04C4004A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"sync_validate_interval_seconds": 3600,</w:t>
      </w:r>
      <w:r>
        <w:rPr>
          <w:highlight w:val="yellow"/>
        </w:rPr>
      </w:r>
      <w:r>
        <w:rPr>
          <w:highlight w:val="yellow"/>
        </w:rPr>
      </w:r>
    </w:p>
    <w:p w14:paraId="57562086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"audit_flush_interval_seconds": 600,</w:t>
      </w:r>
      <w:r>
        <w:rPr>
          <w:highlight w:val="yellow"/>
        </w:rPr>
      </w:r>
      <w:r>
        <w:rPr>
          <w:highlight w:val="yellow"/>
        </w:rPr>
      </w:r>
    </w:p>
    <w:p w14:paraId="2F5F72F9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"deployment_id": "prod-tagras",</w:t>
      </w:r>
      <w:r>
        <w:rPr>
          <w:highlight w:val="yellow"/>
        </w:rPr>
      </w:r>
      <w:r>
        <w:rPr>
          <w:highlight w:val="yellow"/>
        </w:rPr>
      </w:r>
    </w:p>
    <w:p w14:paraId="57869B5F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"issued_at": "2026-05-08T10:00:00Z",</w:t>
      </w:r>
      <w:r>
        <w:rPr>
          <w:highlight w:val="yellow"/>
        </w:rPr>
      </w:r>
      <w:r>
        <w:rPr>
          <w:highlight w:val="yellow"/>
        </w:rPr>
      </w:r>
    </w:p>
    <w:p w14:paraId="2036F7B1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"token_version": 1,</w:t>
      </w:r>
      <w:r>
        <w:rPr>
          <w:highlight w:val="yellow"/>
        </w:rPr>
      </w:r>
      <w:r>
        <w:rPr>
          <w:highlight w:val="yellow"/>
        </w:rPr>
      </w:r>
    </w:p>
    <w:p w14:paraId="7FEB5910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"key_id": "license_signing_key_2026_01"</w:t>
      </w:r>
      <w:r>
        <w:rPr>
          <w:highlight w:val="yellow"/>
        </w:rPr>
      </w:r>
      <w:r>
        <w:rPr>
          <w:highlight w:val="yellow"/>
        </w:rPr>
      </w:r>
    </w:p>
    <w:p w14:paraId="5CB99A06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68745E96">
      <w:pPr>
        <w:pStyle w:val="2597"/>
        <w:pBdr/>
        <w:spacing/>
        <w:ind/>
        <w:rPr/>
      </w:pPr>
      <w:r>
        <w:rPr>
          <w:lang w:val="en-US"/>
        </w:rPr>
      </w:r>
      <w:r>
        <w:rPr>
          <w:lang w:val="en-US"/>
        </w:rPr>
      </w:r>
      <w:r/>
    </w:p>
    <w:p w14:paraId="5BAC9ABE">
      <w:pPr>
        <w:pStyle w:val="2597"/>
        <w:pBdr/>
        <w:spacing/>
        <w:ind/>
        <w:rPr>
          <w:highlight w:val="none"/>
          <w:lang w:val="ru-RU"/>
          <w14:ligatures w14:val="none"/>
        </w:rPr>
      </w:pPr>
      <w:r>
        <w:rPr>
          <w:lang w:val="en-US"/>
        </w:rPr>
        <w:t xml:space="preserve">В</w:t>
      </w:r>
      <w:r>
        <w:rPr>
          <w:lang w:val="en-US"/>
        </w:rPr>
        <w:t xml:space="preserve"> runtime-логике identity-service использует следующие поля payload: идентификатор лицензии, идентификатор клиента, продукт, получателя лицензии, срок действия, URL сервера лицензирования, лимит конкурентных пользователей, список фич, offline grace, обязате</w:t>
      </w:r>
      <w:r>
        <w:rPr>
          <w:lang w:val="en-US"/>
        </w:rPr>
        <w:t xml:space="preserve">льность online-проверки, интервалы validate/audit, версию токена и идентификатор ключа.</w:t>
      </w:r>
      <w:r>
        <w:rPr>
          <w:lang w:val="ru-RU"/>
        </w:rPr>
        <w:t xml:space="preserve"> На рисунке 2.2 показана настройка лицензии через интерфейс.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0E2BDF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[Место для скриншота 2.3 — Форма создания или редактирования лицензии]</w:t>
      </w:r>
      <w:r>
        <w:rPr>
          <w:highlight w:val="yellow"/>
        </w:rPr>
      </w:r>
      <w:r>
        <w:rPr>
          <w:highlight w:val="yellow"/>
        </w:rPr>
      </w:r>
    </w:p>
    <w:p w14:paraId="43E9EB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Рисунок 2.3 — Форма настройки параметров лицензии</w:t>
      </w:r>
      <w:r>
        <w:rPr>
          <w:highlight w:val="yellow"/>
        </w:rPr>
      </w:r>
      <w:r>
        <w:rPr>
          <w:highlight w:val="yellow"/>
        </w:rPr>
      </w:r>
    </w:p>
    <w:p w14:paraId="28D231A6">
      <w:pPr>
        <w:pStyle w:val="2597"/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4F3EB8B3">
      <w:pPr>
        <w:pStyle w:val="2597"/>
        <w:pBdr/>
        <w:spacing/>
        <w:ind/>
        <w:rPr/>
      </w:pPr>
      <w:r>
        <w:rPr>
          <w:highlight w:val="none"/>
          <w:lang w:val="en-US"/>
        </w:rPr>
        <w:t xml:space="preserve">Для проверки подписи клиентскому контуру необходим файл public-keys.json. Он содержит публичный ключ, соответствующий приватному ключу, которым была подписана лицензия. Пример структуры файла представлен в листинге 2.3.</w:t>
      </w:r>
      <w:r>
        <w:rPr>
          <w:highlight w:val="none"/>
          <w:lang w:val="en-US"/>
        </w:rPr>
      </w:r>
      <w:r/>
    </w:p>
    <w:p w14:paraId="0F6912D1">
      <w:pPr>
        <w:pStyle w:val="2597"/>
        <w:pBdr/>
        <w:spacing/>
        <w:ind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 w14:paraId="23DC21C7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Листинг 2.3 — Пример файла public-keys.json</w:t>
      </w:r>
      <w:r>
        <w:rPr>
          <w:highlight w:val="yellow"/>
        </w:rPr>
      </w:r>
      <w:r>
        <w:rPr>
          <w:highlight w:val="yellow"/>
        </w:rPr>
      </w:r>
    </w:p>
    <w:p w14:paraId="7AD3D8AC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</w:r>
      <w:r>
        <w:rPr>
          <w:highlight w:val="yellow"/>
        </w:rPr>
      </w:r>
      <w:r>
        <w:rPr>
          <w:highlight w:val="yellow"/>
        </w:rPr>
      </w:r>
    </w:p>
    <w:p w14:paraId="48E2CC23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{</w:t>
      </w:r>
      <w:r>
        <w:rPr>
          <w:highlight w:val="yellow"/>
        </w:rPr>
      </w:r>
      <w:r>
        <w:rPr>
          <w:highlight w:val="yellow"/>
        </w:rPr>
      </w:r>
    </w:p>
    <w:p w14:paraId="1F63115A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  "license_signing_key_2026_01": "&lt;base64 X.509 Ed25519 public key DER&gt;"</w:t>
      </w:r>
      <w:r>
        <w:rPr>
          <w:highlight w:val="yellow"/>
        </w:rPr>
      </w:r>
      <w:r>
        <w:rPr>
          <w:highlight w:val="yellow"/>
        </w:rPr>
      </w:r>
    </w:p>
    <w:p w14:paraId="419EFE2C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3837F2EB">
      <w:pPr>
        <w:pStyle w:val="2597"/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Общая логика проверки license.lic представлена в листинге 2.4.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7382093E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fun parseAndVerify(token: String): LicenseTokenEnvelope? {</w:t>
      </w:r>
      <w:r>
        <w:rPr>
          <w:highlight w:val="yellow"/>
        </w:rPr>
      </w:r>
      <w:r>
        <w:rPr>
          <w:highlight w:val="yellow"/>
        </w:rPr>
      </w:r>
    </w:p>
    <w:p w14:paraId="0E261A2C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val parts = token.split(".")</w:t>
      </w:r>
      <w:r>
        <w:rPr>
          <w:highlight w:val="yellow"/>
        </w:rPr>
      </w:r>
      <w:r>
        <w:rPr>
          <w:highlight w:val="yellow"/>
        </w:rPr>
      </w:r>
    </w:p>
    <w:p w14:paraId="5456A453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if (parts.size != 2) {</w:t>
      </w:r>
      <w:r>
        <w:rPr>
          <w:highlight w:val="yellow"/>
        </w:rPr>
      </w:r>
      <w:r>
        <w:rPr>
          <w:highlight w:val="yellow"/>
        </w:rPr>
      </w:r>
    </w:p>
    <w:p w14:paraId="10FD9C95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log.error("Invalid license token format (expected payload.signature)")</w:t>
      </w:r>
      <w:r>
        <w:rPr>
          <w:highlight w:val="yellow"/>
        </w:rPr>
      </w:r>
      <w:r>
        <w:rPr>
          <w:highlight w:val="yellow"/>
        </w:rPr>
      </w:r>
    </w:p>
    <w:p w14:paraId="004C0A89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return null</w:t>
      </w:r>
      <w:r>
        <w:rPr>
          <w:highlight w:val="yellow"/>
        </w:rPr>
      </w:r>
      <w:r>
        <w:rPr>
          <w:highlight w:val="yellow"/>
        </w:rPr>
      </w:r>
    </w:p>
    <w:p w14:paraId="73FB19C6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77CCFC08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29F9935B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val payloadBytes = runCatching {</w:t>
      </w:r>
      <w:r>
        <w:rPr>
          <w:highlight w:val="yellow"/>
        </w:rPr>
      </w:r>
      <w:r>
        <w:rPr>
          <w:highlight w:val="yellow"/>
        </w:rPr>
      </w:r>
    </w:p>
    <w:p w14:paraId="217A80FE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Base64.getUrlDecoder().decode(parts[0])</w:t>
      </w:r>
      <w:r>
        <w:rPr>
          <w:highlight w:val="yellow"/>
        </w:rPr>
      </w:r>
      <w:r>
        <w:rPr>
          <w:highlight w:val="yellow"/>
        </w:rPr>
      </w:r>
    </w:p>
    <w:p w14:paraId="78BE40E0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}.getOrElse {</w:t>
      </w:r>
      <w:r>
        <w:rPr>
          <w:highlight w:val="yellow"/>
        </w:rPr>
      </w:r>
      <w:r>
        <w:rPr>
          <w:highlight w:val="yellow"/>
        </w:rPr>
      </w:r>
    </w:p>
    <w:p w14:paraId="078C711F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log.error("License token payload is not base64url", it)</w:t>
      </w:r>
      <w:r>
        <w:rPr>
          <w:highlight w:val="yellow"/>
        </w:rPr>
      </w:r>
      <w:r>
        <w:rPr>
          <w:highlight w:val="yellow"/>
        </w:rPr>
      </w:r>
    </w:p>
    <w:p w14:paraId="0B5D8E7C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return null</w:t>
      </w:r>
      <w:r>
        <w:rPr>
          <w:highlight w:val="yellow"/>
        </w:rPr>
      </w:r>
      <w:r>
        <w:rPr>
          <w:highlight w:val="yellow"/>
        </w:rPr>
      </w:r>
    </w:p>
    <w:p w14:paraId="4714B197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2E1462C4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77F46E3D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val signatureBytes = runCatching {</w:t>
      </w:r>
      <w:r>
        <w:rPr>
          <w:highlight w:val="yellow"/>
        </w:rPr>
      </w:r>
      <w:r>
        <w:rPr>
          <w:highlight w:val="yellow"/>
        </w:rPr>
      </w:r>
    </w:p>
    <w:p w14:paraId="5C07520B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Base64.getUrlDecoder().decode(parts[1])</w:t>
      </w:r>
      <w:r>
        <w:rPr>
          <w:highlight w:val="yellow"/>
        </w:rPr>
      </w:r>
      <w:r>
        <w:rPr>
          <w:highlight w:val="yellow"/>
        </w:rPr>
      </w:r>
    </w:p>
    <w:p w14:paraId="0C62C64F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}.getOrElse {</w:t>
      </w:r>
      <w:r>
        <w:rPr>
          <w:highlight w:val="yellow"/>
        </w:rPr>
      </w:r>
      <w:r>
        <w:rPr>
          <w:highlight w:val="yellow"/>
        </w:rPr>
      </w:r>
    </w:p>
    <w:p w14:paraId="6B14E476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log.error("License token signature is not base64url", it)</w:t>
      </w:r>
      <w:r>
        <w:rPr>
          <w:highlight w:val="yellow"/>
        </w:rPr>
      </w:r>
      <w:r>
        <w:rPr>
          <w:highlight w:val="yellow"/>
        </w:rPr>
      </w:r>
    </w:p>
    <w:p w14:paraId="23B31489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return null</w:t>
      </w:r>
      <w:r>
        <w:rPr>
          <w:highlight w:val="yellow"/>
        </w:rPr>
      </w:r>
      <w:r>
        <w:rPr>
          <w:highlight w:val="yellow"/>
        </w:rPr>
      </w:r>
    </w:p>
    <w:p w14:paraId="56E80A3C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3711FD84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20306D83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val payload = runCatching {</w:t>
      </w:r>
      <w:r>
        <w:rPr>
          <w:highlight w:val="yellow"/>
        </w:rPr>
      </w:r>
      <w:r>
        <w:rPr>
          <w:highlight w:val="yellow"/>
        </w:rPr>
      </w:r>
    </w:p>
    <w:p w14:paraId="4D844AB5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objectMapper.readValue(payloadBytes, LicenseTokenPayload::class.java)</w:t>
      </w:r>
      <w:r>
        <w:rPr>
          <w:highlight w:val="yellow"/>
        </w:rPr>
      </w:r>
      <w:r>
        <w:rPr>
          <w:highlight w:val="yellow"/>
        </w:rPr>
      </w:r>
    </w:p>
    <w:p w14:paraId="3F0054A5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}.getOrElse {</w:t>
      </w:r>
      <w:r>
        <w:rPr>
          <w:highlight w:val="yellow"/>
        </w:rPr>
      </w:r>
      <w:r>
        <w:rPr>
          <w:highlight w:val="yellow"/>
        </w:rPr>
      </w:r>
    </w:p>
    <w:p w14:paraId="14026ECD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log.error("License token payload is not valid JSON", it)</w:t>
      </w:r>
      <w:r>
        <w:rPr>
          <w:highlight w:val="yellow"/>
        </w:rPr>
      </w:r>
      <w:r>
        <w:rPr>
          <w:highlight w:val="yellow"/>
        </w:rPr>
      </w:r>
    </w:p>
    <w:p w14:paraId="5E855DEB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return null</w:t>
      </w:r>
      <w:r>
        <w:rPr>
          <w:highlight w:val="yellow"/>
        </w:rPr>
      </w:r>
      <w:r>
        <w:rPr>
          <w:highlight w:val="yellow"/>
        </w:rPr>
      </w:r>
    </w:p>
    <w:p w14:paraId="37F05AFA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06E1A7DF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67A162AD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val publicKey = loadPublicKey(payload.keyId)</w:t>
      </w:r>
      <w:r>
        <w:rPr>
          <w:highlight w:val="yellow"/>
        </w:rPr>
      </w:r>
      <w:r>
        <w:rPr>
          <w:highlight w:val="yellow"/>
        </w:rPr>
      </w:r>
    </w:p>
    <w:p w14:paraId="6D1AF018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val valid = if (publicKey != null) {</w:t>
      </w:r>
      <w:r>
        <w:rPr>
          <w:highlight w:val="yellow"/>
        </w:rPr>
      </w:r>
      <w:r>
        <w:rPr>
          <w:highlight w:val="yellow"/>
        </w:rPr>
      </w:r>
    </w:p>
    <w:p w14:paraId="70D7BFF4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verifyEd25519(publicKey, payloadBytes, signatureBytes)</w:t>
      </w:r>
      <w:r>
        <w:rPr>
          <w:highlight w:val="yellow"/>
        </w:rPr>
      </w:r>
      <w:r>
        <w:rPr>
          <w:highlight w:val="yellow"/>
        </w:rPr>
      </w:r>
    </w:p>
    <w:p w14:paraId="4CAED6A2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} else {</w:t>
      </w:r>
      <w:r>
        <w:rPr>
          <w:highlight w:val="yellow"/>
        </w:rPr>
      </w:r>
      <w:r>
        <w:rPr>
          <w:highlight w:val="yellow"/>
        </w:rPr>
      </w:r>
    </w:p>
    <w:p w14:paraId="06B34C75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false</w:t>
      </w:r>
      <w:r>
        <w:rPr>
          <w:highlight w:val="yellow"/>
        </w:rPr>
      </w:r>
      <w:r>
        <w:rPr>
          <w:highlight w:val="yellow"/>
        </w:rPr>
      </w:r>
    </w:p>
    <w:p w14:paraId="3D5884EE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6CDAD5AE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76E3B64E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if (!valid) {</w:t>
      </w:r>
      <w:r>
        <w:rPr>
          <w:highlight w:val="yellow"/>
        </w:rPr>
      </w:r>
      <w:r>
        <w:rPr>
          <w:highlight w:val="yellow"/>
        </w:rPr>
      </w:r>
    </w:p>
    <w:p w14:paraId="3222AF50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log.error("License token signature verification FAILED (keyId={})", payload.keyId)</w:t>
      </w:r>
      <w:r>
        <w:rPr>
          <w:highlight w:val="yellow"/>
        </w:rPr>
      </w:r>
      <w:r>
        <w:rPr>
          <w:highlight w:val="yellow"/>
        </w:rPr>
      </w:r>
    </w:p>
    <w:p w14:paraId="764F7C65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1625DFA4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098AB5D3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return LicenseTokenEnvelope(</w:t>
      </w:r>
      <w:r>
        <w:rPr>
          <w:highlight w:val="yellow"/>
        </w:rPr>
      </w:r>
      <w:r>
        <w:rPr>
          <w:highlight w:val="yellow"/>
        </w:rPr>
      </w:r>
    </w:p>
    <w:p w14:paraId="1BE0D308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payload = payload,</w:t>
      </w:r>
      <w:r>
        <w:rPr>
          <w:highlight w:val="yellow"/>
        </w:rPr>
      </w:r>
      <w:r>
        <w:rPr>
          <w:highlight w:val="yellow"/>
        </w:rPr>
      </w:r>
    </w:p>
    <w:p w14:paraId="10FE1F05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rawPayload = payloadBytes,</w:t>
      </w:r>
      <w:r>
        <w:rPr>
          <w:highlight w:val="yellow"/>
        </w:rPr>
      </w:r>
      <w:r>
        <w:rPr>
          <w:highlight w:val="yellow"/>
        </w:rPr>
      </w:r>
    </w:p>
    <w:p w14:paraId="5262A5B2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keyId = payload.keyId,</w:t>
      </w:r>
      <w:r>
        <w:rPr>
          <w:highlight w:val="yellow"/>
        </w:rPr>
      </w:r>
      <w:r>
        <w:rPr>
          <w:highlight w:val="yellow"/>
        </w:rPr>
      </w:r>
    </w:p>
    <w:p w14:paraId="375B68EB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    signatureValid = valid</w:t>
      </w:r>
      <w:r>
        <w:rPr>
          <w:highlight w:val="yellow"/>
        </w:rPr>
      </w:r>
      <w:r>
        <w:rPr>
          <w:highlight w:val="yellow"/>
        </w:rPr>
      </w:r>
    </w:p>
    <w:p w14:paraId="193337F8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    )</w:t>
      </w:r>
      <w:r>
        <w:rPr>
          <w:highlight w:val="yellow"/>
        </w:rPr>
      </w:r>
      <w:r>
        <w:rPr>
          <w:highlight w:val="yellow"/>
        </w:rPr>
      </w:r>
    </w:p>
    <w:p w14:paraId="70359DBC">
      <w:pPr>
        <w:pStyle w:val="2597"/>
        <w:pBdr/>
        <w:spacing/>
        <w:ind/>
        <w:rPr>
          <w:highlight w:val="yellow"/>
        </w:rPr>
      </w:pPr>
      <w:r>
        <w:rPr>
          <w:highlight w:val="yellow"/>
          <w:lang w:val="en-US" w:bidi="en-US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629D1410">
      <w:pPr>
        <w:pStyle w:val="2597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B300922">
      <w:pPr>
        <w:pStyle w:val="2597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подпись не проходит проверку,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identity-service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помечает локальное состояние лицензии как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INVALID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 В таком случае доступ к продукту блокируется, за исключением специальных dev/local-сценариев, которые не применяются в production-режиме.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B79B1C6">
      <w:pPr>
        <w:pStyle w:val="2597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описания реализации проверки можно использовать следующий фрагмент Kotlin-кода. Он не обязательно должен полностью совпадать с исходным кодом проекта, но отражает фактический принцип работы.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D36D354">
      <w:pPr>
        <w:pStyle w:val="2597"/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Листинг 2.5 — Пример проверки Ed25519-подписи лицензи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</w:p>
    <w:p w14:paraId="639CDC50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private fun verifyEd25519(</w:t>
      </w:r>
      <w:r>
        <w:rPr>
          <w:highlight w:val="yellow"/>
        </w:rPr>
      </w:r>
      <w:r>
        <w:rPr>
          <w:highlight w:val="yellow"/>
        </w:rPr>
      </w:r>
    </w:p>
    <w:p w14:paraId="0015E4EA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  publicKey: PublicKey,</w:t>
      </w:r>
      <w:r>
        <w:rPr>
          <w:highlight w:val="yellow"/>
        </w:rPr>
      </w:r>
      <w:r>
        <w:rPr>
          <w:highlight w:val="yellow"/>
        </w:rPr>
      </w:r>
    </w:p>
    <w:p w14:paraId="4B992850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  payload: ByteArray,</w:t>
      </w:r>
      <w:r>
        <w:rPr>
          <w:highlight w:val="yellow"/>
        </w:rPr>
      </w:r>
      <w:r>
        <w:rPr>
          <w:highlight w:val="yellow"/>
        </w:rPr>
      </w:r>
    </w:p>
    <w:p w14:paraId="0A02AA83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  signature: ByteArray</w:t>
      </w:r>
      <w:r>
        <w:rPr>
          <w:highlight w:val="yellow"/>
        </w:rPr>
      </w:r>
      <w:r>
        <w:rPr>
          <w:highlight w:val="yellow"/>
        </w:rPr>
      </w:r>
    </w:p>
    <w:p w14:paraId="0FED1A9C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): Boolean {</w:t>
      </w:r>
      <w:r>
        <w:rPr>
          <w:highlight w:val="yellow"/>
        </w:rPr>
      </w:r>
      <w:r>
        <w:rPr>
          <w:highlight w:val="yellow"/>
        </w:rPr>
      </w:r>
    </w:p>
    <w:p w14:paraId="156C5821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  return runCatching {</w:t>
      </w:r>
      <w:r>
        <w:rPr>
          <w:highlight w:val="yellow"/>
        </w:rPr>
      </w:r>
      <w:r>
        <w:rPr>
          <w:highlight w:val="yellow"/>
        </w:rPr>
      </w:r>
    </w:p>
    <w:p w14:paraId="4769E8BB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      Signature.getInstance("Ed25519").apply {</w:t>
      </w:r>
      <w:r>
        <w:rPr>
          <w:highlight w:val="yellow"/>
        </w:rPr>
      </w:r>
      <w:r>
        <w:rPr>
          <w:highlight w:val="yellow"/>
        </w:rPr>
      </w:r>
    </w:p>
    <w:p w14:paraId="65C7836F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          initVerify(publicKey)</w:t>
      </w:r>
      <w:r>
        <w:rPr>
          <w:highlight w:val="yellow"/>
        </w:rPr>
      </w:r>
      <w:r>
        <w:rPr>
          <w:highlight w:val="yellow"/>
        </w:rPr>
      </w:r>
    </w:p>
    <w:p w14:paraId="5CB1D1FC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          update(payload)</w:t>
      </w:r>
      <w:r>
        <w:rPr>
          <w:highlight w:val="yellow"/>
        </w:rPr>
      </w:r>
      <w:r>
        <w:rPr>
          <w:highlight w:val="yellow"/>
        </w:rPr>
      </w:r>
    </w:p>
    <w:p w14:paraId="1F5D8A4C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      }.verify(signature)</w:t>
      </w:r>
      <w:r>
        <w:rPr>
          <w:highlight w:val="yellow"/>
        </w:rPr>
      </w:r>
      <w:r>
        <w:rPr>
          <w:highlight w:val="yellow"/>
        </w:rPr>
      </w:r>
    </w:p>
    <w:p w14:paraId="7D5B747D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  }.getOrElse {</w:t>
      </w:r>
      <w:r>
        <w:rPr>
          <w:highlight w:val="yellow"/>
        </w:rPr>
      </w:r>
      <w:r>
        <w:rPr>
          <w:highlight w:val="yellow"/>
        </w:rPr>
      </w:r>
    </w:p>
    <w:p w14:paraId="35CA60AF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      log.error("Ed25519 verification error", it)</w:t>
      </w:r>
      <w:r>
        <w:rPr>
          <w:highlight w:val="yellow"/>
        </w:rPr>
      </w:r>
      <w:r>
        <w:rPr>
          <w:highlight w:val="yellow"/>
        </w:rPr>
      </w:r>
    </w:p>
    <w:p w14:paraId="356AB8FB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      false</w:t>
      </w:r>
      <w:r>
        <w:rPr>
          <w:highlight w:val="yellow"/>
        </w:rPr>
      </w:r>
      <w:r>
        <w:rPr>
          <w:highlight w:val="yellow"/>
        </w:rPr>
      </w:r>
    </w:p>
    <w:p w14:paraId="5792EAAE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16C05E45">
      <w:pPr>
        <w:pStyle w:val="2597"/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}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</w:r>
    </w:p>
    <w:p w14:paraId="5D14B1A0">
      <w:pPr>
        <w:pStyle w:val="2597"/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</w:p>
    <w:p w14:paraId="0E40696B">
      <w:pPr>
        <w:pStyle w:val="2597"/>
        <w:pBdr/>
        <w:spacing/>
        <w:ind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 листинге 2.5 файл лицензии разделяется на две части: payload и подпись. После декодирования обеих частей создаётся объект Signature с алгоритмом Ed25519, которому передаются байты payload. Если подпись соответствует payload и публичному ключу, лицензия сч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итается криптографически корректной.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</w:p>
    <w:p w14:paraId="2C274AB4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омимо локальной проверки файла лицензии, реализована online-валидация. Она необходима для того, чтобы поставщик продукта мог контролировать актуальный статус лицензии после установки продукта в клиентском контуре. Например, лицензия может быть отозвана на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license-server, и клиентский контур должен получить это состояние при очередной проверке.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6087EF27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Ответ сервера лицензирования также подписывается. Это защищает систему от подмены validate-сервера обычным JSON-ответом. Пример подписанного validate-ответа представлен в листинге 2.6.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6E3B5F2D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Листинг 2.6 — Формат подписанного ответа validate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</w:r>
      <w:r>
        <w:rPr>
          <w:highlight w:val="yellow"/>
        </w:rPr>
      </w:r>
    </w:p>
    <w:p w14:paraId="29E435E8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{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</w:r>
      <w:r>
        <w:rPr>
          <w:highlight w:val="yellow"/>
        </w:rPr>
      </w:r>
    </w:p>
    <w:p w14:paraId="02E43331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"payload": "&lt;base64url(json)&gt;",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</w:r>
      <w:r>
        <w:rPr>
          <w:highlight w:val="yellow"/>
        </w:rPr>
      </w:r>
    </w:p>
    <w:p w14:paraId="7BC744A1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"signature": "&lt;base64url(ed25519_signature)&gt;",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</w:r>
      <w:r>
        <w:rPr>
          <w:highlight w:val="yellow"/>
        </w:rPr>
      </w:r>
    </w:p>
    <w:p w14:paraId="0EF2F6EF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  "keyId": "license_signing_key_2026_01"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</w:r>
      <w:r>
        <w:rPr>
          <w:highlight w:val="yellow"/>
        </w:rPr>
      </w:r>
    </w:p>
    <w:p w14:paraId="1AE249DF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  <w:t xml:space="preserve">}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yellow"/>
        </w:rPr>
      </w:r>
      <w:r>
        <w:rPr>
          <w:highlight w:val="yellow"/>
        </w:rPr>
      </w:r>
    </w:p>
    <w:p w14:paraId="6566CBB1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Внутри payload validate-ответа находится информация о текущем статусе лицензии: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7BD42373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7972D7CF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{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48DF6D94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  "valid": true,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38E8FC52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  "licenseId": "tagras-2026-pilot",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74A1B54F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  "status": "ACTIVE",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0C782780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  "validUntil": "2028-01-01T00:00:00Z",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603DEF31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  "serverTime": "2026-05-08T10:00:00Z",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3B4A20AE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  "maxConcurrentUsers": 5,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440DF33E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  "features": ["core", "ldap"],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16DB15D3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  "onlineValidationRequired": true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4B706D33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}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/>
    </w:p>
    <w:p w14:paraId="5FA5F008">
      <w:pPr>
        <w:pStyle w:val="2597"/>
        <w:pBdr/>
        <w:spacing/>
        <w:ind/>
        <w:rPr>
          <w:rFonts w:ascii="Times New Roman" w:hAnsi="Times New Roman" w:cs="Times New Roman"/>
          <w:b w:val="0"/>
          <w:bCs w:val="0"/>
          <w:sz w:val="28"/>
          <w:szCs w:val="28"/>
          <w:highlight w:val="yellow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dentity-service принимает validate-ответ только при наличии полей payload, signature и keyId, а также при успешной проверке подписи. Фейковый сервер без приватного ключа не сможет сформировать валидный ответ, поэтому обычная подмена URL или имитация ответа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 не позволяет обойти enforcement.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yellow"/>
        </w:rPr>
      </w:r>
    </w:p>
    <w:p w14:paraId="62AABA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[Место для скриншота 2.4 — Ответ endpoint /api/license/status]</w:t>
      </w:r>
      <w:r>
        <w:rPr>
          <w:highlight w:val="yellow"/>
        </w:rPr>
      </w:r>
      <w:r>
        <w:rPr>
          <w:highlight w:val="yellow"/>
        </w:rPr>
      </w:r>
    </w:p>
    <w:p w14:paraId="6A1FC8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Рисунок 2.4 — Просмотр текущего статуса лицензии</w:t>
      </w:r>
      <w:r>
        <w:rPr>
          <w:highlight w:val="yellow"/>
        </w:rPr>
      </w:r>
      <w:r>
        <w:rPr>
          <w:highlight w:val="yellow"/>
        </w:rPr>
      </w:r>
    </w:p>
    <w:p w14:paraId="65AE824A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Периодическая online-проверка выполняется фоновым заданием. Пример логики задания представлен в листинге 2.7.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/>
    </w:p>
    <w:p w14:paraId="0CAF2ABF">
      <w:pPr>
        <w:pStyle w:val="259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/>
    </w:p>
    <w:p w14:paraId="42DFA74C">
      <w:pPr>
        <w:pStyle w:val="2597"/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Листинг 2.7 — Пример логики periodic validate job</w:t>
      </w:r>
      <w:r>
        <w:rPr>
          <w:rFonts w:ascii="Times New Roman" w:hAnsi="Times New Roman" w:cs="Times New Roman"/>
          <w:sz w:val="28"/>
          <w:szCs w:val="28"/>
          <w:highlight w:val="yellow"/>
        </w:rPr>
      </w:r>
      <w:r>
        <w:rPr>
          <w:rFonts w:ascii="Times New Roman" w:hAnsi="Times New Roman" w:eastAsia="Times New Roman" w:cs="Times New Roman"/>
          <w:sz w:val="28"/>
          <w:szCs w:val="28"/>
          <w:highlight w:val="yellow"/>
        </w:rPr>
      </w:r>
    </w:p>
    <w:p w14:paraId="1564E43E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@Scheduled(fixedDelay = 60_000, initialDelay = 5_000)</w:t>
      </w:r>
      <w:r>
        <w:rPr>
          <w:highlight w:val="yellow"/>
        </w:rPr>
      </w:r>
      <w:r>
        <w:rPr>
          <w:highlight w:val="yellow"/>
        </w:rPr>
      </w:r>
    </w:p>
    <w:p w14:paraId="14A90192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fun validate() {</w:t>
      </w:r>
      <w:r>
        <w:rPr>
          <w:highlight w:val="yellow"/>
        </w:rPr>
      </w:r>
      <w:r>
        <w:rPr>
          <w:highlight w:val="yellow"/>
        </w:rPr>
      </w:r>
    </w:p>
    <w:p w14:paraId="43C61384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if (!properties.enabled) return</w:t>
      </w:r>
      <w:r>
        <w:rPr>
          <w:highlight w:val="yellow"/>
        </w:rPr>
      </w:r>
      <w:r>
        <w:rPr>
          <w:highlight w:val="yellow"/>
        </w:rPr>
      </w:r>
    </w:p>
    <w:p w14:paraId="6AD61A7B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0710505C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val env = installationService.envelope() ?: return</w:t>
      </w:r>
      <w:r>
        <w:rPr>
          <w:highlight w:val="yellow"/>
        </w:rPr>
      </w:r>
      <w:r>
        <w:rPr>
          <w:highlight w:val="yellow"/>
        </w:rPr>
      </w:r>
    </w:p>
    <w:p w14:paraId="4220615F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if (!env.payload.onlineValidationRequired) return</w:t>
      </w:r>
      <w:r>
        <w:rPr>
          <w:highlight w:val="yellow"/>
        </w:rPr>
      </w:r>
      <w:r>
        <w:rPr>
          <w:highlight w:val="yellow"/>
        </w:rPr>
      </w:r>
    </w:p>
    <w:p w14:paraId="3D18ADF0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4A9ECA6B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val now = Instant.now()</w:t>
      </w:r>
      <w:r>
        <w:rPr>
          <w:highlight w:val="yellow"/>
        </w:rPr>
      </w:r>
      <w:r>
        <w:rPr>
          <w:highlight w:val="yellow"/>
        </w:rPr>
      </w:r>
    </w:p>
    <w:p w14:paraId="3092908E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val validateInterval = Duration.ofSeconds(</w:t>
      </w:r>
      <w:r>
        <w:rPr>
          <w:highlight w:val="yellow"/>
        </w:rPr>
      </w:r>
      <w:r>
        <w:rPr>
          <w:highlight w:val="yellow"/>
        </w:rPr>
      </w:r>
    </w:p>
    <w:p w14:paraId="22A93BB1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runtimePolicy.validateIntervalSeconds(env.payload)</w:t>
      </w:r>
      <w:r>
        <w:rPr>
          <w:highlight w:val="yellow"/>
        </w:rPr>
      </w:r>
      <w:r>
        <w:rPr>
          <w:highlight w:val="yellow"/>
        </w:rPr>
      </w:r>
    </w:p>
    <w:p w14:paraId="267CD768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)</w:t>
      </w:r>
      <w:r>
        <w:rPr>
          <w:highlight w:val="yellow"/>
        </w:rPr>
      </w:r>
      <w:r>
        <w:rPr>
          <w:highlight w:val="yellow"/>
        </w:rPr>
      </w:r>
    </w:p>
    <w:p w14:paraId="60CB73C8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6BC9395A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if (!elapsed(lastValidateAttemptAt.get(), now, validateInterval)) return</w:t>
      </w:r>
      <w:r>
        <w:rPr>
          <w:highlight w:val="yellow"/>
        </w:rPr>
      </w:r>
      <w:r>
        <w:rPr>
          <w:highlight w:val="yellow"/>
        </w:rPr>
      </w:r>
    </w:p>
    <w:p w14:paraId="49138184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lastValidateAttemptAt.set(now)</w:t>
      </w:r>
      <w:r>
        <w:rPr>
          <w:highlight w:val="yellow"/>
        </w:rPr>
      </w:r>
      <w:r>
        <w:rPr>
          <w:highlight w:val="yellow"/>
        </w:rPr>
      </w:r>
    </w:p>
    <w:p w14:paraId="5DF101FE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75C68BC2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val serverBaseUrl = runtimePolicy.serverBaseUrl(env.payload)</w:t>
      </w:r>
      <w:r>
        <w:rPr>
          <w:highlight w:val="yellow"/>
        </w:rPr>
      </w:r>
      <w:r>
        <w:rPr>
          <w:highlight w:val="yellow"/>
        </w:rPr>
      </w:r>
    </w:p>
    <w:p w14:paraId="09A26043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if (serverBaseUrl.isBlank()) {</w:t>
      </w:r>
      <w:r>
        <w:rPr>
          <w:highlight w:val="yellow"/>
        </w:rPr>
      </w:r>
      <w:r>
        <w:rPr>
          <w:highlight w:val="yellow"/>
        </w:rPr>
      </w:r>
    </w:p>
    <w:p w14:paraId="5F14C246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installationService.applyServerValidation(</w:t>
      </w:r>
      <w:r>
        <w:rPr>
          <w:highlight w:val="yellow"/>
        </w:rPr>
      </w:r>
      <w:r>
        <w:rPr>
          <w:highlight w:val="yellow"/>
        </w:rPr>
      </w:r>
    </w:p>
    <w:p w14:paraId="3C20EAD5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env.payload.licenseId,</w:t>
      </w:r>
      <w:r>
        <w:rPr>
          <w:highlight w:val="yellow"/>
        </w:rPr>
      </w:r>
      <w:r>
        <w:rPr>
          <w:highlight w:val="yellow"/>
        </w:rPr>
      </w:r>
    </w:p>
    <w:p w14:paraId="25E9398D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false,</w:t>
      </w:r>
      <w:r>
        <w:rPr>
          <w:highlight w:val="yellow"/>
        </w:rPr>
      </w:r>
      <w:r>
        <w:rPr>
          <w:highlight w:val="yellow"/>
        </w:rPr>
      </w:r>
    </w:p>
    <w:p w14:paraId="646B96FB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"SERVER_REQUIRED",</w:t>
      </w:r>
      <w:r>
        <w:rPr>
          <w:highlight w:val="yellow"/>
        </w:rPr>
      </w:r>
      <w:r>
        <w:rPr>
          <w:highlight w:val="yellow"/>
        </w:rPr>
      </w:r>
    </w:p>
    <w:p w14:paraId="4B93F714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null</w:t>
      </w:r>
      <w:r>
        <w:rPr>
          <w:highlight w:val="yellow"/>
        </w:rPr>
      </w:r>
      <w:r>
        <w:rPr>
          <w:highlight w:val="yellow"/>
        </w:rPr>
      </w:r>
    </w:p>
    <w:p w14:paraId="07267951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)</w:t>
      </w:r>
      <w:r>
        <w:rPr>
          <w:highlight w:val="yellow"/>
        </w:rPr>
      </w:r>
      <w:r>
        <w:rPr>
          <w:highlight w:val="yellow"/>
        </w:rPr>
      </w:r>
    </w:p>
    <w:p w14:paraId="63C2575E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return</w:t>
      </w:r>
      <w:r>
        <w:rPr>
          <w:highlight w:val="yellow"/>
        </w:rPr>
      </w:r>
      <w:r>
        <w:rPr>
          <w:highlight w:val="yellow"/>
        </w:rPr>
      </w:r>
    </w:p>
    <w:p w14:paraId="0A5277DD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7B3C9C25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47CB3F6D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val requestBody = mapOf(</w:t>
      </w:r>
      <w:r>
        <w:rPr>
          <w:highlight w:val="yellow"/>
        </w:rPr>
      </w:r>
      <w:r>
        <w:rPr>
          <w:highlight w:val="yellow"/>
        </w:rPr>
      </w:r>
    </w:p>
    <w:p w14:paraId="20B0B638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"licenseId" to env.payload.licenseId,</w:t>
      </w:r>
      <w:r>
        <w:rPr>
          <w:highlight w:val="yellow"/>
        </w:rPr>
      </w:r>
      <w:r>
        <w:rPr>
          <w:highlight w:val="yellow"/>
        </w:rPr>
      </w:r>
    </w:p>
    <w:p w14:paraId="655D3B04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"deploymentId" to properties.deploymentId</w:t>
      </w:r>
      <w:r>
        <w:rPr>
          <w:highlight w:val="yellow"/>
        </w:rPr>
      </w:r>
      <w:r>
        <w:rPr>
          <w:highlight w:val="yellow"/>
        </w:rPr>
      </w:r>
    </w:p>
    <w:p w14:paraId="1F0A36B5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)</w:t>
      </w:r>
      <w:r>
        <w:rPr>
          <w:highlight w:val="yellow"/>
        </w:rPr>
      </w:r>
      <w:r>
        <w:rPr>
          <w:highlight w:val="yellow"/>
        </w:rPr>
      </w:r>
    </w:p>
    <w:p w14:paraId="219101B7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422071F9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runCatching {</w:t>
      </w:r>
      <w:r>
        <w:rPr>
          <w:highlight w:val="yellow"/>
        </w:rPr>
      </w:r>
      <w:r>
        <w:rPr>
          <w:highlight w:val="yellow"/>
        </w:rPr>
      </w:r>
    </w:p>
    <w:p w14:paraId="3F4646B9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val response = restClient.post()</w:t>
      </w:r>
      <w:r>
        <w:rPr>
          <w:highlight w:val="yellow"/>
        </w:rPr>
      </w:r>
      <w:r>
        <w:rPr>
          <w:highlight w:val="yellow"/>
        </w:rPr>
      </w:r>
    </w:p>
    <w:p w14:paraId="2198A0B9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.uri("${serverBaseUrl.trimEnd('/')}/v1/licenses/validate")</w:t>
      </w:r>
      <w:r>
        <w:rPr>
          <w:highlight w:val="yellow"/>
        </w:rPr>
      </w:r>
      <w:r>
        <w:rPr>
          <w:highlight w:val="yellow"/>
        </w:rPr>
      </w:r>
    </w:p>
    <w:p w14:paraId="7BBF0ACA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.header("X-Admin-Token", properties.sync.adminToken)</w:t>
      </w:r>
      <w:r>
        <w:rPr>
          <w:highlight w:val="yellow"/>
        </w:rPr>
      </w:r>
      <w:r>
        <w:rPr>
          <w:highlight w:val="yellow"/>
        </w:rPr>
      </w:r>
    </w:p>
    <w:p w14:paraId="7FE6F34B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.header("Content-Type", "application/json")</w:t>
      </w:r>
      <w:r>
        <w:rPr>
          <w:highlight w:val="yellow"/>
        </w:rPr>
      </w:r>
      <w:r>
        <w:rPr>
          <w:highlight w:val="yellow"/>
        </w:rPr>
      </w:r>
    </w:p>
    <w:p w14:paraId="795156FA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.body(requestBody)</w:t>
      </w:r>
      <w:r>
        <w:rPr>
          <w:highlight w:val="yellow"/>
        </w:rPr>
      </w:r>
      <w:r>
        <w:rPr>
          <w:highlight w:val="yellow"/>
        </w:rPr>
      </w:r>
    </w:p>
    <w:p w14:paraId="2F6F6053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.retrieve()</w:t>
      </w:r>
      <w:r>
        <w:rPr>
          <w:highlight w:val="yellow"/>
        </w:rPr>
      </w:r>
      <w:r>
        <w:rPr>
          <w:highlight w:val="yellow"/>
        </w:rPr>
      </w:r>
    </w:p>
    <w:p w14:paraId="50ED750D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.toEntity(Map::class.java)</w:t>
      </w:r>
      <w:r>
        <w:rPr>
          <w:highlight w:val="yellow"/>
        </w:rPr>
      </w:r>
      <w:r>
        <w:rPr>
          <w:highlight w:val="yellow"/>
        </w:rPr>
      </w:r>
    </w:p>
    <w:p w14:paraId="165748D3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2E3B1CD1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val body = verifiedResponseBody(response.body as? Map&lt;*, *&gt;)</w:t>
      </w:r>
      <w:r>
        <w:rPr>
          <w:highlight w:val="yellow"/>
        </w:rPr>
      </w:r>
      <w:r>
        <w:rPr>
          <w:highlight w:val="yellow"/>
        </w:rPr>
      </w:r>
    </w:p>
    <w:p w14:paraId="0D3DC46A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val valid = body?.get("valid") as? Boolean ?: false</w:t>
      </w:r>
      <w:r>
        <w:rPr>
          <w:highlight w:val="yellow"/>
        </w:rPr>
      </w:r>
      <w:r>
        <w:rPr>
          <w:highlight w:val="yellow"/>
        </w:rPr>
      </w:r>
    </w:p>
    <w:p w14:paraId="082D3156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val status = body?.get("status") as? String</w:t>
      </w:r>
      <w:r>
        <w:rPr>
          <w:highlight w:val="yellow"/>
        </w:rPr>
      </w:r>
      <w:r>
        <w:rPr>
          <w:highlight w:val="yellow"/>
        </w:rPr>
      </w:r>
    </w:p>
    <w:p w14:paraId="1394002D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val serverTime = (body?.get("serverTime") as? String)</w:t>
      </w:r>
      <w:r>
        <w:rPr>
          <w:highlight w:val="yellow"/>
        </w:rPr>
      </w:r>
      <w:r>
        <w:rPr>
          <w:highlight w:val="yellow"/>
        </w:rPr>
      </w:r>
    </w:p>
    <w:p w14:paraId="57789399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?.let { runCatching { Instant.parse(it) }.getOrNull() }</w:t>
      </w:r>
      <w:r>
        <w:rPr>
          <w:highlight w:val="yellow"/>
        </w:rPr>
      </w:r>
      <w:r>
        <w:rPr>
          <w:highlight w:val="yellow"/>
        </w:rPr>
      </w:r>
    </w:p>
    <w:p w14:paraId="37EAC6E6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</w:r>
      <w:r>
        <w:rPr>
          <w:highlight w:val="yellow"/>
        </w:rPr>
      </w:r>
      <w:r>
        <w:rPr>
          <w:highlight w:val="yellow"/>
        </w:rPr>
      </w:r>
    </w:p>
    <w:p w14:paraId="7A61EB35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installationService.applyServerValidation(</w:t>
      </w:r>
      <w:r>
        <w:rPr>
          <w:highlight w:val="yellow"/>
        </w:rPr>
      </w:r>
      <w:r>
        <w:rPr>
          <w:highlight w:val="yellow"/>
        </w:rPr>
      </w:r>
    </w:p>
    <w:p w14:paraId="6BBF8D4C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env.payload.licenseId,</w:t>
      </w:r>
      <w:r>
        <w:rPr>
          <w:highlight w:val="yellow"/>
        </w:rPr>
      </w:r>
      <w:r>
        <w:rPr>
          <w:highlight w:val="yellow"/>
        </w:rPr>
      </w:r>
    </w:p>
    <w:p w14:paraId="36676BF4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valid,</w:t>
      </w:r>
      <w:r>
        <w:rPr>
          <w:highlight w:val="yellow"/>
        </w:rPr>
      </w:r>
      <w:r>
        <w:rPr>
          <w:highlight w:val="yellow"/>
        </w:rPr>
      </w:r>
    </w:p>
    <w:p w14:paraId="5D6E9292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status,</w:t>
      </w:r>
      <w:r>
        <w:rPr>
          <w:highlight w:val="yellow"/>
        </w:rPr>
      </w:r>
      <w:r>
        <w:rPr>
          <w:highlight w:val="yellow"/>
        </w:rPr>
      </w:r>
    </w:p>
    <w:p w14:paraId="04D6A6DF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serverTime</w:t>
      </w:r>
      <w:r>
        <w:rPr>
          <w:highlight w:val="yellow"/>
        </w:rPr>
      </w:r>
      <w:r>
        <w:rPr>
          <w:highlight w:val="yellow"/>
        </w:rPr>
      </w:r>
    </w:p>
    <w:p w14:paraId="733F3655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)</w:t>
      </w:r>
      <w:r>
        <w:rPr>
          <w:highlight w:val="yellow"/>
        </w:rPr>
      </w:r>
      <w:r>
        <w:rPr>
          <w:highlight w:val="yellow"/>
        </w:rPr>
      </w:r>
    </w:p>
    <w:p w14:paraId="012C91ED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}.onFailure {</w:t>
      </w:r>
      <w:r>
        <w:rPr>
          <w:highlight w:val="yellow"/>
        </w:rPr>
      </w:r>
      <w:r>
        <w:rPr>
          <w:highlight w:val="yellow"/>
        </w:rPr>
      </w:r>
    </w:p>
    <w:p w14:paraId="25343CAE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installationService.applyServerValidation(</w:t>
      </w:r>
      <w:r>
        <w:rPr>
          <w:highlight w:val="yellow"/>
        </w:rPr>
      </w:r>
      <w:r>
        <w:rPr>
          <w:highlight w:val="yellow"/>
        </w:rPr>
      </w:r>
    </w:p>
    <w:p w14:paraId="5F51F9F6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env.payload.licenseId,</w:t>
      </w:r>
      <w:r>
        <w:rPr>
          <w:highlight w:val="yellow"/>
        </w:rPr>
      </w:r>
      <w:r>
        <w:rPr>
          <w:highlight w:val="yellow"/>
        </w:rPr>
      </w:r>
    </w:p>
    <w:p w14:paraId="22C074B1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false,</w:t>
      </w:r>
      <w:r>
        <w:rPr>
          <w:highlight w:val="yellow"/>
        </w:rPr>
      </w:r>
      <w:r>
        <w:rPr>
          <w:highlight w:val="yellow"/>
        </w:rPr>
      </w:r>
    </w:p>
    <w:p w14:paraId="3939D689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"SERVER_UNAVAILABLE",</w:t>
      </w:r>
      <w:r>
        <w:rPr>
          <w:highlight w:val="yellow"/>
        </w:rPr>
      </w:r>
      <w:r>
        <w:rPr>
          <w:highlight w:val="yellow"/>
        </w:rPr>
      </w:r>
    </w:p>
    <w:p w14:paraId="2358C671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    null</w:t>
      </w:r>
      <w:r>
        <w:rPr>
          <w:highlight w:val="yellow"/>
        </w:rPr>
      </w:r>
      <w:r>
        <w:rPr>
          <w:highlight w:val="yellow"/>
        </w:rPr>
      </w:r>
    </w:p>
    <w:p w14:paraId="4E9B31A9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    )</w:t>
      </w:r>
      <w:r>
        <w:rPr>
          <w:highlight w:val="yellow"/>
        </w:rPr>
      </w:r>
      <w:r>
        <w:rPr>
          <w:highlight w:val="yellow"/>
        </w:rPr>
      </w:r>
    </w:p>
    <w:p w14:paraId="4503E051">
      <w:pPr>
        <w:pStyle w:val="2597"/>
        <w:pBdr/>
        <w:spacing/>
        <w:ind/>
        <w:rPr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48C3F872">
      <w:pPr>
        <w:pStyle w:val="2597"/>
        <w:pBdr/>
        <w:spacing/>
        <w:ind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  <w:t xml:space="preserve">}</w:t>
      </w:r>
      <w:r>
        <w:rPr>
          <w:rFonts w:ascii="Times New Roman" w:hAnsi="Times New Roman" w:eastAsia="Times New Roman" w:cs="Times New Roman"/>
          <w:sz w:val="28"/>
          <w:szCs w:val="28"/>
          <w:highlight w:val="yellow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yellow"/>
        </w:rPr>
      </w:r>
    </w:p>
    <w:p w14:paraId="6ED430F9">
      <w:pPr>
        <w:pStyle w:val="2597"/>
        <w:pBdr/>
        <w:spacing/>
        <w:ind/>
        <w:rPr/>
      </w:pPr>
      <w:r>
        <w:t xml:space="preserve">В листинге 2.7 показана общая схема работы периодической проверки. Задание запускается регулярно, однако фактическое решение о необходимости обращения к серверу принимается на основании интервала, указанного в подписанном payload лицензии. Это важно, потом</w:t>
      </w:r>
      <w:r>
        <w:t xml:space="preserve">у что клиент не может произвольно увеличить интервал проверки через переменные окружения.</w:t>
      </w:r>
      <w:r/>
    </w:p>
    <w:p w14:paraId="3E9DECF1">
      <w:pPr>
        <w:pStyle w:val="2597"/>
        <w:pBdr/>
        <w:spacing/>
        <w:ind/>
        <w:rPr/>
      </w:pPr>
      <w:r>
        <w:t xml:space="preserve">Если в лицензии установлено значение online_validation_required=true, то для доступа к продукту требуется свежая успешная online-валидация. При отсутствии успешной проверки, устаревании результата validate или получении статуса REVOKED, INVALID, EXPIRED, S</w:t>
      </w:r>
      <w:r>
        <w:t xml:space="preserve">ERVER_UNAVAILABLE доступ блокируется.</w:t>
      </w:r>
      <w:r/>
    </w:p>
    <w:p w14:paraId="324323C4">
      <w:pPr>
        <w:pStyle w:val="2597"/>
        <w:pBdr/>
        <w:spacing/>
        <w:ind/>
        <w:rPr>
          <w:b/>
          <w:bCs/>
        </w:rPr>
      </w:pPr>
      <w:r>
        <w:rPr>
          <w:b/>
          <w:bCs/>
          <w:szCs w:val="28"/>
          <w:highlight w:val="none"/>
        </w:rPr>
      </w:r>
      <w:r>
        <w:rPr>
          <w:b/>
          <w:bCs/>
          <w:szCs w:val="28"/>
          <w:highlight w:val="none"/>
        </w:rPr>
      </w:r>
      <w:r>
        <w:rPr>
          <w:b/>
          <w:bCs/>
        </w:rPr>
      </w:r>
    </w:p>
    <w:p w14:paraId="798FD8EA">
      <w:pPr>
        <w:pStyle w:val="25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bookmarkStart w:id="13" w:name="_Toc4"/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2.3 Реализация контроля доступа, лимитов и фич</w:t>
      </w:r>
      <w:bookmarkEnd w:id="13"/>
      <w:r/>
      <w:r/>
    </w:p>
    <w:p w14:paraId="7A7618CB">
      <w:pPr>
        <w:pStyle w:val="2597"/>
        <w:pBdr/>
        <w:spacing/>
        <w:ind/>
        <w:rPr>
          <w:b/>
          <w:bCs/>
          <w:highlight w:val="none"/>
        </w:rPr>
      </w:pPr>
      <w:r>
        <w:rPr>
          <w:b/>
          <w:bCs/>
          <w:szCs w:val="28"/>
          <w:highlight w:val="none"/>
        </w:rPr>
      </w:r>
      <w:r>
        <w:rPr>
          <w:b/>
          <w:bCs/>
          <w:szCs w:val="28"/>
          <w:highlight w:val="none"/>
        </w:rPr>
      </w:r>
      <w:r>
        <w:rPr>
          <w:b/>
          <w:bCs/>
          <w:highlight w:val="none"/>
        </w:rPr>
      </w:r>
    </w:p>
    <w:p w14:paraId="7062FE60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После проверки подлинности лицензии необходимо обеспечить применение лицензионных ограничений во время работы пользователя. Для этого в системе реализованы три взаимосвязанных механизма:</w:t>
      </w:r>
      <w:r>
        <w:rPr>
          <w:b w:val="0"/>
          <w:bCs w:val="0"/>
          <w:szCs w:val="28"/>
        </w:rPr>
      </w:r>
      <w:r/>
    </w:p>
    <w:p w14:paraId="4D9DD3A2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1. контроль конкурентных пользовательских слотов;</w:t>
      </w:r>
      <w:r>
        <w:rPr>
          <w:b w:val="0"/>
          <w:bCs w:val="0"/>
          <w:szCs w:val="28"/>
        </w:rPr>
      </w:r>
      <w:r/>
    </w:p>
    <w:p w14:paraId="55CB1DE9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2. lease и heartbeat для активных сессий;</w:t>
      </w:r>
      <w:r>
        <w:rPr>
          <w:b w:val="0"/>
          <w:bCs w:val="0"/>
          <w:szCs w:val="28"/>
        </w:rPr>
      </w:r>
      <w:r/>
    </w:p>
    <w:p w14:paraId="7F1681CE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3. feature-gating для ограничения функциональности.</w:t>
      </w:r>
      <w:r>
        <w:rPr>
          <w:b w:val="0"/>
          <w:bCs w:val="0"/>
          <w:szCs w:val="28"/>
        </w:rPr>
      </w:r>
      <w:r/>
    </w:p>
    <w:p w14:paraId="6D8B681F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Главным параметром ограничения пользователей является поле:</w:t>
      </w:r>
      <w:r>
        <w:rPr>
          <w:b w:val="0"/>
          <w:bCs w:val="0"/>
          <w:szCs w:val="28"/>
        </w:rPr>
      </w:r>
      <w:r/>
    </w:p>
    <w:p w14:paraId="1436D7DF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"max_concurrent_users": 5</w:t>
      </w:r>
      <w:r>
        <w:rPr>
          <w:b w:val="0"/>
          <w:bCs w:val="0"/>
          <w:szCs w:val="28"/>
        </w:rPr>
      </w:r>
      <w:r/>
    </w:p>
    <w:p w14:paraId="617F0958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Э</w:t>
      </w:r>
      <w:r>
        <w:rPr>
          <w:b w:val="0"/>
          <w:bCs w:val="0"/>
          <w:szCs w:val="28"/>
        </w:rPr>
        <w:t xml:space="preserve">то значение хранится в подписанном payload лицензии и определяет максимальное количество одновременно активных пользователей. При попытке входа в систему identity-service проверяет текущее количество активных lease. Если лимит достигнут, новый вход блокиру</w:t>
      </w:r>
      <w:r>
        <w:rPr>
          <w:b w:val="0"/>
          <w:bCs w:val="0"/>
          <w:szCs w:val="28"/>
        </w:rPr>
        <w:t xml:space="preserve">ется, а пользователь получает ошибку лицензирования.</w:t>
      </w:r>
      <w:r>
        <w:rPr>
          <w:b w:val="0"/>
          <w:bCs w:val="0"/>
          <w:szCs w:val="28"/>
        </w:rPr>
      </w:r>
      <w:r/>
    </w:p>
    <w:p w14:paraId="07B26BE4">
      <w:pPr>
        <w:pStyle w:val="2597"/>
        <w:pBdr/>
        <w:spacing/>
        <w:ind/>
        <w:rPr/>
      </w:pPr>
      <w:r>
        <w:rPr>
          <w:b w:val="0"/>
          <w:bCs w:val="0"/>
          <w:szCs w:val="28"/>
        </w:rPr>
        <w:t xml:space="preserve">Процесс отказа в доступе входа пользователя с проверкой лицензии представлен на рисунке 2.5.</w:t>
      </w:r>
      <w:r>
        <w:rPr>
          <w:b w:val="0"/>
          <w:bCs w:val="0"/>
          <w:szCs w:val="28"/>
        </w:rPr>
      </w:r>
      <w:r/>
    </w:p>
    <w:p w14:paraId="5ADDF9C3">
      <w:pPr>
        <w:pStyle w:val="2597"/>
        <w:pBdr/>
        <w:spacing/>
        <w:ind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[Место для рисунка 2.5 — Диаграмма последовательности login с проверкой лицензии]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753DA526">
      <w:pPr>
        <w:pStyle w:val="2597"/>
        <w:pBdr/>
        <w:spacing/>
        <w:ind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2A63AF8D">
      <w:pPr>
        <w:pStyle w:val="2597"/>
        <w:pBdr/>
        <w:spacing/>
        <w:ind/>
        <w:rPr>
          <w:b/>
          <w:bCs/>
        </w:rPr>
      </w:pPr>
      <w:r>
        <w:rPr>
          <w:b w:val="0"/>
          <w:bCs w:val="0"/>
          <w:szCs w:val="28"/>
          <w:highlight w:val="yellow"/>
        </w:rPr>
        <w:t xml:space="preserve">Рисунок 2.5 — Проверка лицензии при входе пользователя</w:t>
      </w:r>
      <w:r>
        <w:rPr>
          <w:b/>
          <w:bCs/>
          <w:highlight w:val="none"/>
        </w:rPr>
      </w:r>
      <w:r>
        <w:rPr>
          <w:b/>
          <w:bCs/>
        </w:rPr>
      </w:r>
    </w:p>
    <w:p w14:paraId="2A37CA01">
      <w:pPr>
        <w:pStyle w:val="2597"/>
        <w:pBdr/>
        <w:spacing/>
        <w:ind w:firstLine="0"/>
        <w:rPr>
          <w:b/>
          <w:bCs/>
        </w:rPr>
      </w:pPr>
      <w:r>
        <w:rPr>
          <w:b/>
          <w:bCs/>
          <w:szCs w:val="28"/>
        </w:rPr>
      </w:r>
      <w:r>
        <w:rPr>
          <w:b w:val="0"/>
          <w:bCs w:val="0"/>
          <w:szCs w:val="28"/>
        </w:rPr>
        <w:t xml:space="preserve">Е</w:t>
      </w:r>
      <w:r>
        <w:rPr>
          <w:b w:val="0"/>
          <w:bCs w:val="0"/>
          <w:szCs w:val="28"/>
        </w:rPr>
        <w:t xml:space="preserve">сли пользователь успешно проходит аутентификацию, система создаёт lease. Lease фиксирует, что конкретный пользователь занял один конкурентный слот. Данные lease хранятся в таблице license_user_leases и дублируются в Redis для быстрой проверки gateway-серви</w:t>
      </w:r>
      <w:r>
        <w:rPr>
          <w:b w:val="0"/>
          <w:bCs w:val="0"/>
          <w:szCs w:val="28"/>
        </w:rPr>
        <w:t xml:space="preserve">сом.</w:t>
      </w:r>
      <w:r>
        <w:rPr>
          <w:b/>
          <w:bCs/>
          <w:highlight w:val="none"/>
        </w:rPr>
      </w:r>
      <w:r>
        <w:rPr>
          <w:b/>
          <w:bCs/>
        </w:rPr>
      </w:r>
    </w:p>
    <w:p w14:paraId="5B38B578">
      <w:pPr>
        <w:pStyle w:val="2597"/>
        <w:pBdr/>
        <w:spacing/>
        <w:ind w:firstLine="0"/>
        <w:rPr>
          <w:b w:val="0"/>
          <w:bCs w:val="0"/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b w:val="0"/>
          <w:bCs w:val="0"/>
          <w:szCs w:val="28"/>
          <w:highlight w:val="yellow"/>
        </w:rPr>
        <w:t xml:space="preserve">Листинг 2.8 — Пример сущности пользовательской lease</w:t>
      </w:r>
      <w:r>
        <w:rPr>
          <w:b w:val="0"/>
          <w:bCs w:val="0"/>
          <w:highlight w:val="yellow"/>
        </w:rPr>
      </w:r>
      <w:r>
        <w:rPr>
          <w:b w:val="0"/>
          <w:bCs w:val="0"/>
          <w:highlight w:val="yellow"/>
        </w:rPr>
      </w:r>
    </w:p>
    <w:p w14:paraId="7AD0605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@Entity</w:t>
      </w:r>
      <w:r>
        <w:rPr>
          <w:highlight w:val="yellow"/>
        </w:rPr>
      </w:r>
      <w:r>
        <w:rPr>
          <w:highlight w:val="yellow"/>
        </w:rPr>
      </w:r>
    </w:p>
    <w:p w14:paraId="380F0380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@Table(</w:t>
      </w:r>
      <w:r>
        <w:rPr>
          <w:highlight w:val="yellow"/>
        </w:rPr>
      </w:r>
      <w:r>
        <w:rPr>
          <w:highlight w:val="yellow"/>
        </w:rPr>
      </w:r>
    </w:p>
    <w:p w14:paraId="28A61BD4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name = "license_user_leases",</w:t>
      </w:r>
      <w:r>
        <w:rPr>
          <w:highlight w:val="yellow"/>
        </w:rPr>
      </w:r>
      <w:r>
        <w:rPr>
          <w:highlight w:val="yellow"/>
        </w:rPr>
      </w:r>
    </w:p>
    <w:p w14:paraId="0BD24B36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indexes = [</w:t>
      </w:r>
      <w:r>
        <w:rPr>
          <w:highlight w:val="yellow"/>
        </w:rPr>
      </w:r>
      <w:r>
        <w:rPr>
          <w:highlight w:val="yellow"/>
        </w:rPr>
      </w:r>
    </w:p>
    <w:p w14:paraId="5E98D4F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Index(name = "ix_license_lease_lease_id", columnList = "lease_id", unique = true),</w:t>
      </w:r>
      <w:r>
        <w:rPr>
          <w:highlight w:val="yellow"/>
        </w:rPr>
      </w:r>
      <w:r>
        <w:rPr>
          <w:highlight w:val="yellow"/>
        </w:rPr>
      </w:r>
    </w:p>
    <w:p w14:paraId="15EB3E81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Index(name = "ix_license_lease_rtf", columnList = "refresh_family"),</w:t>
      </w:r>
      <w:r>
        <w:rPr>
          <w:highlight w:val="yellow"/>
        </w:rPr>
      </w:r>
      <w:r>
        <w:rPr>
          <w:highlight w:val="yellow"/>
        </w:rPr>
      </w:r>
    </w:p>
    <w:p w14:paraId="2B588FC0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Index(name = "ix_license_lease_user", columnList = "user_id"),</w:t>
      </w:r>
      <w:r>
        <w:rPr>
          <w:highlight w:val="yellow"/>
        </w:rPr>
      </w:r>
      <w:r>
        <w:rPr>
          <w:highlight w:val="yellow"/>
        </w:rPr>
      </w:r>
    </w:p>
    <w:p w14:paraId="615BF0BF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Index(name = "ix_license_lease_status", columnList = "status")</w:t>
      </w:r>
      <w:r>
        <w:rPr>
          <w:highlight w:val="yellow"/>
        </w:rPr>
      </w:r>
      <w:r>
        <w:rPr>
          <w:highlight w:val="yellow"/>
        </w:rPr>
      </w:r>
    </w:p>
    <w:p w14:paraId="6CA62B4D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]</w:t>
      </w:r>
      <w:r>
        <w:rPr>
          <w:highlight w:val="yellow"/>
        </w:rPr>
      </w:r>
      <w:r>
        <w:rPr>
          <w:highlight w:val="yellow"/>
        </w:rPr>
      </w:r>
    </w:p>
    <w:p w14:paraId="0E45F20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)</w:t>
      </w:r>
      <w:r>
        <w:rPr>
          <w:highlight w:val="yellow"/>
        </w:rPr>
      </w:r>
      <w:r>
        <w:rPr>
          <w:highlight w:val="yellow"/>
        </w:rPr>
      </w:r>
    </w:p>
    <w:p w14:paraId="4CDFCE5C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data class LicenseUserLease(</w:t>
      </w:r>
      <w:r>
        <w:rPr>
          <w:highlight w:val="yellow"/>
        </w:rPr>
      </w:r>
      <w:r>
        <w:rPr>
          <w:highlight w:val="yellow"/>
        </w:rPr>
      </w:r>
    </w:p>
    <w:p w14:paraId="39EE24F6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@Id</w:t>
      </w:r>
      <w:r>
        <w:rPr>
          <w:highlight w:val="yellow"/>
        </w:rPr>
      </w:r>
      <w:r>
        <w:rPr>
          <w:highlight w:val="yellow"/>
        </w:rPr>
      </w:r>
    </w:p>
    <w:p w14:paraId="6BC4843D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@GeneratedValue(strategy = GenerationType.IDENTITY)</w:t>
      </w:r>
      <w:r>
        <w:rPr>
          <w:highlight w:val="yellow"/>
        </w:rPr>
      </w:r>
      <w:r>
        <w:rPr>
          <w:highlight w:val="yellow"/>
        </w:rPr>
      </w:r>
    </w:p>
    <w:p w14:paraId="18468D94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id: Long = 0,</w:t>
      </w:r>
      <w:r>
        <w:rPr>
          <w:highlight w:val="yellow"/>
        </w:rPr>
      </w:r>
      <w:r>
        <w:rPr>
          <w:highlight w:val="yellow"/>
        </w:rPr>
      </w:r>
    </w:p>
    <w:p w14:paraId="6667EA2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4D909E6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@Column(name = "lease_id", nullable = false, unique = true, length = 64)</w:t>
      </w:r>
      <w:r>
        <w:rPr>
          <w:highlight w:val="yellow"/>
        </w:rPr>
      </w:r>
      <w:r>
        <w:rPr>
          <w:highlight w:val="yellow"/>
        </w:rPr>
      </w:r>
    </w:p>
    <w:p w14:paraId="5A7E0FE3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leaseId: String,</w:t>
      </w:r>
      <w:r>
        <w:rPr>
          <w:highlight w:val="yellow"/>
        </w:rPr>
      </w:r>
      <w:r>
        <w:rPr>
          <w:highlight w:val="yellow"/>
        </w:rPr>
      </w:r>
    </w:p>
    <w:p w14:paraId="3465A24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34ED91B5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@Column(name = "license_id", nullable = false, length = 128)</w:t>
      </w:r>
      <w:r>
        <w:rPr>
          <w:highlight w:val="yellow"/>
        </w:rPr>
      </w:r>
      <w:r>
        <w:rPr>
          <w:highlight w:val="yellow"/>
        </w:rPr>
      </w:r>
    </w:p>
    <w:p w14:paraId="34E59C6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licenseId: String,</w:t>
      </w:r>
      <w:r>
        <w:rPr>
          <w:highlight w:val="yellow"/>
        </w:rPr>
      </w:r>
      <w:r>
        <w:rPr>
          <w:highlight w:val="yellow"/>
        </w:rPr>
      </w:r>
    </w:p>
    <w:p w14:paraId="4C86AF99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5F50AB4E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@Column(name = "user_id", nullable = false)</w:t>
      </w:r>
      <w:r>
        <w:rPr>
          <w:highlight w:val="yellow"/>
        </w:rPr>
      </w:r>
      <w:r>
        <w:rPr>
          <w:highlight w:val="yellow"/>
        </w:rPr>
      </w:r>
    </w:p>
    <w:p w14:paraId="3BEB1450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userId: Long,</w:t>
      </w:r>
      <w:r>
        <w:rPr>
          <w:highlight w:val="yellow"/>
        </w:rPr>
      </w:r>
      <w:r>
        <w:rPr>
          <w:highlight w:val="yellow"/>
        </w:rPr>
      </w:r>
    </w:p>
    <w:p w14:paraId="54774961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6A26E40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@Column(name = "user_email", length = 255)</w:t>
      </w:r>
      <w:r>
        <w:rPr>
          <w:highlight w:val="yellow"/>
        </w:rPr>
      </w:r>
      <w:r>
        <w:rPr>
          <w:highlight w:val="yellow"/>
        </w:rPr>
      </w:r>
    </w:p>
    <w:p w14:paraId="27A9FA33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userEmail: String? = null,</w:t>
      </w:r>
      <w:r>
        <w:rPr>
          <w:highlight w:val="yellow"/>
        </w:rPr>
      </w:r>
      <w:r>
        <w:rPr>
          <w:highlight w:val="yellow"/>
        </w:rPr>
      </w:r>
    </w:p>
    <w:p w14:paraId="0EC3B486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17F6287D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@Column(name = "refresh_family", nullable = false, length = 64)</w:t>
      </w:r>
      <w:r>
        <w:rPr>
          <w:highlight w:val="yellow"/>
        </w:rPr>
      </w:r>
      <w:r>
        <w:rPr>
          <w:highlight w:val="yellow"/>
        </w:rPr>
      </w:r>
    </w:p>
    <w:p w14:paraId="3D65BA4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refreshFamily: String,</w:t>
      </w:r>
      <w:r>
        <w:rPr>
          <w:highlight w:val="yellow"/>
        </w:rPr>
      </w:r>
      <w:r>
        <w:rPr>
          <w:highlight w:val="yellow"/>
        </w:rPr>
      </w:r>
    </w:p>
    <w:p w14:paraId="61CBFE93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3F61C5D4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@Column(name = "started_at", nullable = false)</w:t>
      </w:r>
      <w:r>
        <w:rPr>
          <w:highlight w:val="yellow"/>
        </w:rPr>
      </w:r>
      <w:r>
        <w:rPr>
          <w:highlight w:val="yellow"/>
        </w:rPr>
      </w:r>
    </w:p>
    <w:p w14:paraId="0B5DFBA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startedAt: Instant = Instant.now(),</w:t>
      </w:r>
      <w:r>
        <w:rPr>
          <w:highlight w:val="yellow"/>
        </w:rPr>
      </w:r>
      <w:r>
        <w:rPr>
          <w:highlight w:val="yellow"/>
        </w:rPr>
      </w:r>
    </w:p>
    <w:p w14:paraId="27A7612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2102FC1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@Column(name = "last_heartbeat_at", nullable = false)</w:t>
      </w:r>
      <w:r>
        <w:rPr>
          <w:highlight w:val="yellow"/>
        </w:rPr>
      </w:r>
      <w:r>
        <w:rPr>
          <w:highlight w:val="yellow"/>
        </w:rPr>
      </w:r>
    </w:p>
    <w:p w14:paraId="6EAAA5D0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var lastHeartbeatAt: Instant = Instant.now(),</w:t>
      </w:r>
      <w:r>
        <w:rPr>
          <w:highlight w:val="yellow"/>
        </w:rPr>
      </w:r>
      <w:r>
        <w:rPr>
          <w:highlight w:val="yellow"/>
        </w:rPr>
      </w:r>
    </w:p>
    <w:p w14:paraId="251968D5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22789DD3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@Column(name = "expires_at", nullable = false)</w:t>
      </w:r>
      <w:r>
        <w:rPr>
          <w:highlight w:val="yellow"/>
        </w:rPr>
      </w:r>
      <w:r>
        <w:rPr>
          <w:highlight w:val="yellow"/>
        </w:rPr>
      </w:r>
    </w:p>
    <w:p w14:paraId="2C87295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var expiresAt: Instant,</w:t>
      </w:r>
      <w:r>
        <w:rPr>
          <w:highlight w:val="yellow"/>
        </w:rPr>
      </w:r>
      <w:r>
        <w:rPr>
          <w:highlight w:val="yellow"/>
        </w:rPr>
      </w:r>
    </w:p>
    <w:p w14:paraId="142E4835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4F5AD4EF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@Column(name = "status", nullable = false, length = 32)</w:t>
      </w:r>
      <w:r>
        <w:rPr>
          <w:highlight w:val="yellow"/>
        </w:rPr>
      </w:r>
      <w:r>
        <w:rPr>
          <w:highlight w:val="yellow"/>
        </w:rPr>
      </w:r>
    </w:p>
    <w:p w14:paraId="5DB4A50D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var status: String = "ACTIVE"</w:t>
      </w:r>
      <w:r>
        <w:rPr>
          <w:highlight w:val="yellow"/>
        </w:rPr>
      </w:r>
      <w:r>
        <w:rPr>
          <w:highlight w:val="yellow"/>
        </w:rPr>
      </w:r>
    </w:p>
    <w:p w14:paraId="028E145E">
      <w:pPr>
        <w:pStyle w:val="2597"/>
        <w:pBdr/>
        <w:spacing/>
        <w:ind w:firstLine="0"/>
        <w:rPr>
          <w:b w:val="0"/>
          <w:bCs w:val="0"/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)</w:t>
      </w:r>
      <w:r>
        <w:rPr>
          <w:b w:val="0"/>
          <w:bCs w:val="0"/>
          <w:highlight w:val="yellow"/>
        </w:rPr>
      </w:r>
      <w:r>
        <w:rPr>
          <w:b w:val="0"/>
          <w:bCs w:val="0"/>
          <w:highlight w:val="yellow"/>
        </w:rPr>
      </w:r>
    </w:p>
    <w:p w14:paraId="46B2E481">
      <w:pPr>
        <w:pStyle w:val="2597"/>
        <w:pBdr/>
        <w:spacing/>
        <w:ind w:firstLine="0"/>
        <w:rPr/>
      </w:pPr>
      <w:r>
        <w:rPr>
          <w:b w:val="0"/>
          <w:bCs w:val="0"/>
          <w:szCs w:val="28"/>
        </w:rPr>
        <w:t xml:space="preserve">Общая логика выдачи пользовательского слота представлена в листинге 2.9.</w:t>
      </w:r>
      <w:r>
        <w:rPr>
          <w:b w:val="0"/>
          <w:bCs w:val="0"/>
          <w:szCs w:val="28"/>
        </w:rPr>
      </w:r>
      <w:r/>
    </w:p>
    <w:p w14:paraId="4355295F">
      <w:pPr>
        <w:pStyle w:val="2597"/>
        <w:pBdr/>
        <w:spacing/>
        <w:ind w:firstLine="0"/>
        <w:rPr>
          <w:b w:val="0"/>
          <w:bCs w:val="0"/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Листинг 2.9 — Пример алгоритма checkout пользовательской lease</w:t>
      </w:r>
      <w:r>
        <w:rPr>
          <w:b w:val="0"/>
          <w:bCs w:val="0"/>
          <w:highlight w:val="yellow"/>
        </w:rPr>
      </w:r>
      <w:r>
        <w:rPr>
          <w:b w:val="0"/>
          <w:bCs w:val="0"/>
          <w:highlight w:val="yellow"/>
        </w:rPr>
      </w:r>
    </w:p>
    <w:p w14:paraId="1B6A498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@Transactional</w:t>
      </w:r>
      <w:r>
        <w:rPr>
          <w:highlight w:val="yellow"/>
        </w:rPr>
      </w:r>
      <w:r>
        <w:rPr>
          <w:highlight w:val="yellow"/>
        </w:rPr>
      </w:r>
    </w:p>
    <w:p w14:paraId="375EE394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fun checkout(</w:t>
      </w:r>
      <w:r>
        <w:rPr>
          <w:highlight w:val="yellow"/>
        </w:rPr>
      </w:r>
      <w:r>
        <w:rPr>
          <w:highlight w:val="yellow"/>
        </w:rPr>
      </w:r>
    </w:p>
    <w:p w14:paraId="77D179B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userId: Long,</w:t>
      </w:r>
      <w:r>
        <w:rPr>
          <w:highlight w:val="yellow"/>
        </w:rPr>
      </w:r>
      <w:r>
        <w:rPr>
          <w:highlight w:val="yellow"/>
        </w:rPr>
      </w:r>
    </w:p>
    <w:p w14:paraId="69740853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userEmail: String?,</w:t>
      </w:r>
      <w:r>
        <w:rPr>
          <w:highlight w:val="yellow"/>
        </w:rPr>
      </w:r>
      <w:r>
        <w:rPr>
          <w:highlight w:val="yellow"/>
        </w:rPr>
      </w:r>
    </w:p>
    <w:p w14:paraId="1CEA6B04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refreshFamily: String,</w:t>
      </w:r>
      <w:r>
        <w:rPr>
          <w:highlight w:val="yellow"/>
        </w:rPr>
      </w:r>
      <w:r>
        <w:rPr>
          <w:highlight w:val="yellow"/>
        </w:rPr>
      </w:r>
    </w:p>
    <w:p w14:paraId="34CD5C82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ip: String?,</w:t>
      </w:r>
      <w:r>
        <w:rPr>
          <w:highlight w:val="yellow"/>
        </w:rPr>
      </w:r>
      <w:r>
        <w:rPr>
          <w:highlight w:val="yellow"/>
        </w:rPr>
      </w:r>
    </w:p>
    <w:p w14:paraId="5226171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userAgent: String?</w:t>
      </w:r>
      <w:r>
        <w:rPr>
          <w:highlight w:val="yellow"/>
        </w:rPr>
      </w:r>
      <w:r>
        <w:rPr>
          <w:highlight w:val="yellow"/>
        </w:rPr>
      </w:r>
    </w:p>
    <w:p w14:paraId="17A9E11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): LeaseResult {</w:t>
      </w:r>
      <w:r>
        <w:rPr>
          <w:highlight w:val="yellow"/>
        </w:rPr>
      </w:r>
      <w:r>
        <w:rPr>
          <w:highlight w:val="yellow"/>
        </w:rPr>
      </w:r>
    </w:p>
    <w:p w14:paraId="6090AB4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if (!licenseProperties.enabled) {</w:t>
      </w:r>
      <w:r>
        <w:rPr>
          <w:highlight w:val="yellow"/>
        </w:rPr>
      </w:r>
      <w:r>
        <w:rPr>
          <w:highlight w:val="yellow"/>
        </w:rPr>
      </w:r>
    </w:p>
    <w:p w14:paraId="10F8A3CF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if (!runtimePolicy.devBypassAllowed()) {</w:t>
      </w:r>
      <w:r>
        <w:rPr>
          <w:highlight w:val="yellow"/>
        </w:rPr>
      </w:r>
      <w:r>
        <w:rPr>
          <w:highlight w:val="yellow"/>
        </w:rPr>
      </w:r>
    </w:p>
    <w:p w14:paraId="7C62641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return LeaseResult.Denied("LICENSE_NOT_LOADED", "License is required")</w:t>
      </w:r>
      <w:r>
        <w:rPr>
          <w:highlight w:val="yellow"/>
        </w:rPr>
      </w:r>
      <w:r>
        <w:rPr>
          <w:highlight w:val="yellow"/>
        </w:rPr>
      </w:r>
    </w:p>
    <w:p w14:paraId="0B3BDACF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}</w:t>
      </w:r>
      <w:r>
        <w:rPr>
          <w:highlight w:val="yellow"/>
        </w:rPr>
      </w:r>
      <w:r>
        <w:rPr>
          <w:highlight w:val="yellow"/>
        </w:rPr>
      </w:r>
    </w:p>
    <w:p w14:paraId="3FCB5F91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272C872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val stub = stubLease(userId, userEmail, refreshFamily, ip, userAgent)</w:t>
      </w:r>
      <w:r>
        <w:rPr>
          <w:highlight w:val="yellow"/>
        </w:rPr>
      </w:r>
      <w:r>
        <w:rPr>
          <w:highlight w:val="yellow"/>
        </w:rPr>
      </w:r>
    </w:p>
    <w:p w14:paraId="7C44F5C9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cacheLease(stub)</w:t>
      </w:r>
      <w:r>
        <w:rPr>
          <w:highlight w:val="yellow"/>
        </w:rPr>
      </w:r>
      <w:r>
        <w:rPr>
          <w:highlight w:val="yellow"/>
        </w:rPr>
      </w:r>
    </w:p>
    <w:p w14:paraId="08CDA9A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return LeaseResult.Granted(stub)</w:t>
      </w:r>
      <w:r>
        <w:rPr>
          <w:highlight w:val="yellow"/>
        </w:rPr>
      </w:r>
      <w:r>
        <w:rPr>
          <w:highlight w:val="yellow"/>
        </w:rPr>
      </w:r>
    </w:p>
    <w:p w14:paraId="0CABC6F0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2795124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4310F4D0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env = installationService.envelope()</w:t>
      </w:r>
      <w:r>
        <w:rPr>
          <w:highlight w:val="yellow"/>
        </w:rPr>
      </w:r>
      <w:r>
        <w:rPr>
          <w:highlight w:val="yellow"/>
        </w:rPr>
      </w:r>
    </w:p>
    <w:p w14:paraId="150679E3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?: return softOrDeny(</w:t>
      </w:r>
      <w:r>
        <w:rPr>
          <w:highlight w:val="yellow"/>
        </w:rPr>
      </w:r>
      <w:r>
        <w:rPr>
          <w:highlight w:val="yellow"/>
        </w:rPr>
      </w:r>
    </w:p>
    <w:p w14:paraId="0050BEAC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"LICENSE_NOT_LOADED",</w:t>
      </w:r>
      <w:r>
        <w:rPr>
          <w:highlight w:val="yellow"/>
        </w:rPr>
      </w:r>
      <w:r>
        <w:rPr>
          <w:highlight w:val="yellow"/>
        </w:rPr>
      </w:r>
    </w:p>
    <w:p w14:paraId="4D6D1EB0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"License not loaded",</w:t>
      </w:r>
      <w:r>
        <w:rPr>
          <w:highlight w:val="yellow"/>
        </w:rPr>
      </w:r>
      <w:r>
        <w:rPr>
          <w:highlight w:val="yellow"/>
        </w:rPr>
      </w:r>
    </w:p>
    <w:p w14:paraId="205FC2D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userId,</w:t>
      </w:r>
      <w:r>
        <w:rPr>
          <w:highlight w:val="yellow"/>
        </w:rPr>
      </w:r>
      <w:r>
        <w:rPr>
          <w:highlight w:val="yellow"/>
        </w:rPr>
      </w:r>
    </w:p>
    <w:p w14:paraId="4CC6FB43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userEmail,</w:t>
      </w:r>
      <w:r>
        <w:rPr>
          <w:highlight w:val="yellow"/>
        </w:rPr>
      </w:r>
      <w:r>
        <w:rPr>
          <w:highlight w:val="yellow"/>
        </w:rPr>
      </w:r>
    </w:p>
    <w:p w14:paraId="017B34D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refreshFamily,</w:t>
      </w:r>
      <w:r>
        <w:rPr>
          <w:highlight w:val="yellow"/>
        </w:rPr>
      </w:r>
      <w:r>
        <w:rPr>
          <w:highlight w:val="yellow"/>
        </w:rPr>
      </w:r>
    </w:p>
    <w:p w14:paraId="213674D9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ip,</w:t>
      </w:r>
      <w:r>
        <w:rPr>
          <w:highlight w:val="yellow"/>
        </w:rPr>
      </w:r>
      <w:r>
        <w:rPr>
          <w:highlight w:val="yellow"/>
        </w:rPr>
      </w:r>
    </w:p>
    <w:p w14:paraId="3C78733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userAgent</w:t>
      </w:r>
      <w:r>
        <w:rPr>
          <w:highlight w:val="yellow"/>
        </w:rPr>
      </w:r>
      <w:r>
        <w:rPr>
          <w:highlight w:val="yellow"/>
        </w:rPr>
      </w:r>
    </w:p>
    <w:p w14:paraId="777723D4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)</w:t>
      </w:r>
      <w:r>
        <w:rPr>
          <w:highlight w:val="yellow"/>
        </w:rPr>
      </w:r>
      <w:r>
        <w:rPr>
          <w:highlight w:val="yellow"/>
        </w:rPr>
      </w:r>
    </w:p>
    <w:p w14:paraId="522F0532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71D399A9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if (!env.signatureValid) {</w:t>
      </w:r>
      <w:r>
        <w:rPr>
          <w:highlight w:val="yellow"/>
        </w:rPr>
      </w:r>
      <w:r>
        <w:rPr>
          <w:highlight w:val="yellow"/>
        </w:rPr>
      </w:r>
    </w:p>
    <w:p w14:paraId="64B4F58E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return softOrDeny(</w:t>
      </w:r>
      <w:r>
        <w:rPr>
          <w:highlight w:val="yellow"/>
        </w:rPr>
      </w:r>
      <w:r>
        <w:rPr>
          <w:highlight w:val="yellow"/>
        </w:rPr>
      </w:r>
    </w:p>
    <w:p w14:paraId="3C080E52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"LICENSE_INVALID_SIGNATURE",</w:t>
      </w:r>
      <w:r>
        <w:rPr>
          <w:highlight w:val="yellow"/>
        </w:rPr>
      </w:r>
      <w:r>
        <w:rPr>
          <w:highlight w:val="yellow"/>
        </w:rPr>
      </w:r>
    </w:p>
    <w:p w14:paraId="4FF52D2E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"License signature invalid",</w:t>
      </w:r>
      <w:r>
        <w:rPr>
          <w:highlight w:val="yellow"/>
        </w:rPr>
      </w:r>
      <w:r>
        <w:rPr>
          <w:highlight w:val="yellow"/>
        </w:rPr>
      </w:r>
    </w:p>
    <w:p w14:paraId="6407C92F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userId,</w:t>
      </w:r>
      <w:r>
        <w:rPr>
          <w:highlight w:val="yellow"/>
        </w:rPr>
      </w:r>
      <w:r>
        <w:rPr>
          <w:highlight w:val="yellow"/>
        </w:rPr>
      </w:r>
    </w:p>
    <w:p w14:paraId="74D659BE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userEmail,</w:t>
      </w:r>
      <w:r>
        <w:rPr>
          <w:highlight w:val="yellow"/>
        </w:rPr>
      </w:r>
      <w:r>
        <w:rPr>
          <w:highlight w:val="yellow"/>
        </w:rPr>
      </w:r>
    </w:p>
    <w:p w14:paraId="1568D90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refreshFamily,</w:t>
      </w:r>
      <w:r>
        <w:rPr>
          <w:highlight w:val="yellow"/>
        </w:rPr>
      </w:r>
      <w:r>
        <w:rPr>
          <w:highlight w:val="yellow"/>
        </w:rPr>
      </w:r>
    </w:p>
    <w:p w14:paraId="6D8FD91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ip,</w:t>
      </w:r>
      <w:r>
        <w:rPr>
          <w:highlight w:val="yellow"/>
        </w:rPr>
      </w:r>
      <w:r>
        <w:rPr>
          <w:highlight w:val="yellow"/>
        </w:rPr>
      </w:r>
    </w:p>
    <w:p w14:paraId="7512F11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userAgent</w:t>
      </w:r>
      <w:r>
        <w:rPr>
          <w:highlight w:val="yellow"/>
        </w:rPr>
      </w:r>
      <w:r>
        <w:rPr>
          <w:highlight w:val="yellow"/>
        </w:rPr>
      </w:r>
    </w:p>
    <w:p w14:paraId="354B425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)</w:t>
      </w:r>
      <w:r>
        <w:rPr>
          <w:highlight w:val="yellow"/>
        </w:rPr>
      </w:r>
      <w:r>
        <w:rPr>
          <w:highlight w:val="yellow"/>
        </w:rPr>
      </w:r>
    </w:p>
    <w:p w14:paraId="5B734036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130EF1F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1F8361AF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if (!installationService.isUsable()) {</w:t>
      </w:r>
      <w:r>
        <w:rPr>
          <w:highlight w:val="yellow"/>
        </w:rPr>
      </w:r>
      <w:r>
        <w:rPr>
          <w:highlight w:val="yellow"/>
        </w:rPr>
      </w:r>
    </w:p>
    <w:p w14:paraId="7D0487E3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return softOrDeny(</w:t>
      </w:r>
      <w:r>
        <w:rPr>
          <w:highlight w:val="yellow"/>
        </w:rPr>
      </w:r>
      <w:r>
        <w:rPr>
          <w:highlight w:val="yellow"/>
        </w:rPr>
      </w:r>
    </w:p>
    <w:p w14:paraId="5F1AE67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"LICENSE_EXPIRED",</w:t>
      </w:r>
      <w:r>
        <w:rPr>
          <w:highlight w:val="yellow"/>
        </w:rPr>
      </w:r>
      <w:r>
        <w:rPr>
          <w:highlight w:val="yellow"/>
        </w:rPr>
      </w:r>
    </w:p>
    <w:p w14:paraId="5568A4EE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"License expired and offline grace exhausted",</w:t>
      </w:r>
      <w:r>
        <w:rPr>
          <w:highlight w:val="yellow"/>
        </w:rPr>
      </w:r>
      <w:r>
        <w:rPr>
          <w:highlight w:val="yellow"/>
        </w:rPr>
      </w:r>
    </w:p>
    <w:p w14:paraId="2F2C104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userId,</w:t>
      </w:r>
      <w:r>
        <w:rPr>
          <w:highlight w:val="yellow"/>
        </w:rPr>
      </w:r>
      <w:r>
        <w:rPr>
          <w:highlight w:val="yellow"/>
        </w:rPr>
      </w:r>
    </w:p>
    <w:p w14:paraId="495C2B66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userEmail,</w:t>
      </w:r>
      <w:r>
        <w:rPr>
          <w:highlight w:val="yellow"/>
        </w:rPr>
      </w:r>
      <w:r>
        <w:rPr>
          <w:highlight w:val="yellow"/>
        </w:rPr>
      </w:r>
    </w:p>
    <w:p w14:paraId="14DEF9E5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refreshFamily,</w:t>
      </w:r>
      <w:r>
        <w:rPr>
          <w:highlight w:val="yellow"/>
        </w:rPr>
      </w:r>
      <w:r>
        <w:rPr>
          <w:highlight w:val="yellow"/>
        </w:rPr>
      </w:r>
    </w:p>
    <w:p w14:paraId="14C6E992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ip,</w:t>
      </w:r>
      <w:r>
        <w:rPr>
          <w:highlight w:val="yellow"/>
        </w:rPr>
      </w:r>
      <w:r>
        <w:rPr>
          <w:highlight w:val="yellow"/>
        </w:rPr>
      </w:r>
    </w:p>
    <w:p w14:paraId="74C876E9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userAgent</w:t>
      </w:r>
      <w:r>
        <w:rPr>
          <w:highlight w:val="yellow"/>
        </w:rPr>
      </w:r>
      <w:r>
        <w:rPr>
          <w:highlight w:val="yellow"/>
        </w:rPr>
      </w:r>
    </w:p>
    <w:p w14:paraId="32F9C2A5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)</w:t>
      </w:r>
      <w:r>
        <w:rPr>
          <w:highlight w:val="yellow"/>
        </w:rPr>
      </w:r>
      <w:r>
        <w:rPr>
          <w:highlight w:val="yellow"/>
        </w:rPr>
      </w:r>
    </w:p>
    <w:p w14:paraId="6EFE3A51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69306A6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537C76A9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licenseId = env.payload.licenseId</w:t>
      </w:r>
      <w:r>
        <w:rPr>
          <w:highlight w:val="yellow"/>
        </w:rPr>
      </w:r>
      <w:r>
        <w:rPr>
          <w:highlight w:val="yellow"/>
        </w:rPr>
      </w:r>
    </w:p>
    <w:p w14:paraId="667522B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now = Instant.now()</w:t>
      </w:r>
      <w:r>
        <w:rPr>
          <w:highlight w:val="yellow"/>
        </w:rPr>
      </w:r>
      <w:r>
        <w:rPr>
          <w:highlight w:val="yellow"/>
        </w:rPr>
      </w:r>
    </w:p>
    <w:p w14:paraId="4A238FFE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ttl = Duration.ofSeconds(licenseProperties.lease.ttlSeconds)</w:t>
      </w:r>
      <w:r>
        <w:rPr>
          <w:highlight w:val="yellow"/>
        </w:rPr>
      </w:r>
      <w:r>
        <w:rPr>
          <w:highlight w:val="yellow"/>
        </w:rPr>
      </w:r>
    </w:p>
    <w:p w14:paraId="1FF6776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38C104D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active = leaseRepo.countActive(licenseId, now)</w:t>
      </w:r>
      <w:r>
        <w:rPr>
          <w:highlight w:val="yellow"/>
        </w:rPr>
      </w:r>
      <w:r>
        <w:rPr>
          <w:highlight w:val="yellow"/>
        </w:rPr>
      </w:r>
    </w:p>
    <w:p w14:paraId="38A2D83F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maxUsers = env.payload.maxConcurrentUsers</w:t>
      </w:r>
      <w:r>
        <w:rPr>
          <w:highlight w:val="yellow"/>
        </w:rPr>
      </w:r>
      <w:r>
        <w:rPr>
          <w:highlight w:val="yellow"/>
        </w:rPr>
      </w:r>
    </w:p>
    <w:p w14:paraId="6E96DFDD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2C7374F4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if (maxUsers &gt; 0 &amp;&amp; active &gt;= maxUsers) {</w:t>
      </w:r>
      <w:r>
        <w:rPr>
          <w:highlight w:val="yellow"/>
        </w:rPr>
      </w:r>
      <w:r>
        <w:rPr>
          <w:highlight w:val="yellow"/>
        </w:rPr>
      </w:r>
    </w:p>
    <w:p w14:paraId="3A32ABF1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audit(</w:t>
      </w:r>
      <w:r>
        <w:rPr>
          <w:highlight w:val="yellow"/>
        </w:rPr>
      </w:r>
      <w:r>
        <w:rPr>
          <w:highlight w:val="yellow"/>
        </w:rPr>
      </w:r>
    </w:p>
    <w:p w14:paraId="1B547A1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licenseId,</w:t>
      </w:r>
      <w:r>
        <w:rPr>
          <w:highlight w:val="yellow"/>
        </w:rPr>
      </w:r>
      <w:r>
        <w:rPr>
          <w:highlight w:val="yellow"/>
        </w:rPr>
      </w:r>
    </w:p>
    <w:p w14:paraId="21F49E01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"CHECKOUT_DENIED",</w:t>
      </w:r>
      <w:r>
        <w:rPr>
          <w:highlight w:val="yellow"/>
        </w:rPr>
      </w:r>
      <w:r>
        <w:rPr>
          <w:highlight w:val="yellow"/>
        </w:rPr>
      </w:r>
    </w:p>
    <w:p w14:paraId="29D58B26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userId,</w:t>
      </w:r>
      <w:r>
        <w:rPr>
          <w:highlight w:val="yellow"/>
        </w:rPr>
      </w:r>
      <w:r>
        <w:rPr>
          <w:highlight w:val="yellow"/>
        </w:rPr>
      </w:r>
    </w:p>
    <w:p w14:paraId="0FDAC20F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"LIMIT_REACHED",</w:t>
      </w:r>
      <w:r>
        <w:rPr>
          <w:highlight w:val="yellow"/>
        </w:rPr>
      </w:r>
      <w:r>
        <w:rPr>
          <w:highlight w:val="yellow"/>
        </w:rPr>
      </w:r>
    </w:p>
    <w:p w14:paraId="131FA86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mapOf("active" to active, "max" to maxUsers)</w:t>
      </w:r>
      <w:r>
        <w:rPr>
          <w:highlight w:val="yellow"/>
        </w:rPr>
      </w:r>
      <w:r>
        <w:rPr>
          <w:highlight w:val="yellow"/>
        </w:rPr>
      </w:r>
    </w:p>
    <w:p w14:paraId="55123093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)</w:t>
      </w:r>
      <w:r>
        <w:rPr>
          <w:highlight w:val="yellow"/>
        </w:rPr>
      </w:r>
      <w:r>
        <w:rPr>
          <w:highlight w:val="yellow"/>
        </w:rPr>
      </w:r>
    </w:p>
    <w:p w14:paraId="134FA1A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4D378416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return softOrDeny(</w:t>
      </w:r>
      <w:r>
        <w:rPr>
          <w:highlight w:val="yellow"/>
        </w:rPr>
      </w:r>
      <w:r>
        <w:rPr>
          <w:highlight w:val="yellow"/>
        </w:rPr>
      </w:r>
    </w:p>
    <w:p w14:paraId="04EB2D9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"LICENSE_LIMIT_REACHED",</w:t>
      </w:r>
      <w:r>
        <w:rPr>
          <w:highlight w:val="yellow"/>
        </w:rPr>
      </w:r>
      <w:r>
        <w:rPr>
          <w:highlight w:val="yellow"/>
        </w:rPr>
      </w:r>
    </w:p>
    <w:p w14:paraId="63D0B1C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"Concurrent user limit reached ($active/$maxUsers)",</w:t>
      </w:r>
      <w:r>
        <w:rPr>
          <w:highlight w:val="yellow"/>
        </w:rPr>
      </w:r>
      <w:r>
        <w:rPr>
          <w:highlight w:val="yellow"/>
        </w:rPr>
      </w:r>
    </w:p>
    <w:p w14:paraId="540F5F66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userId,</w:t>
      </w:r>
      <w:r>
        <w:rPr>
          <w:highlight w:val="yellow"/>
        </w:rPr>
      </w:r>
      <w:r>
        <w:rPr>
          <w:highlight w:val="yellow"/>
        </w:rPr>
      </w:r>
    </w:p>
    <w:p w14:paraId="7371CF89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userEmail,</w:t>
      </w:r>
      <w:r>
        <w:rPr>
          <w:highlight w:val="yellow"/>
        </w:rPr>
      </w:r>
      <w:r>
        <w:rPr>
          <w:highlight w:val="yellow"/>
        </w:rPr>
      </w:r>
    </w:p>
    <w:p w14:paraId="4BD1E3D9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refreshFamily,</w:t>
      </w:r>
      <w:r>
        <w:rPr>
          <w:highlight w:val="yellow"/>
        </w:rPr>
      </w:r>
      <w:r>
        <w:rPr>
          <w:highlight w:val="yellow"/>
        </w:rPr>
      </w:r>
    </w:p>
    <w:p w14:paraId="60DD1AB0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ip,</w:t>
      </w:r>
      <w:r>
        <w:rPr>
          <w:highlight w:val="yellow"/>
        </w:rPr>
      </w:r>
      <w:r>
        <w:rPr>
          <w:highlight w:val="yellow"/>
        </w:rPr>
      </w:r>
    </w:p>
    <w:p w14:paraId="1CB7F06F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userAgent,</w:t>
      </w:r>
      <w:r>
        <w:rPr>
          <w:highlight w:val="yellow"/>
        </w:rPr>
      </w:r>
      <w:r>
        <w:rPr>
          <w:highlight w:val="yellow"/>
        </w:rPr>
      </w:r>
    </w:p>
    <w:p w14:paraId="2C5767A0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    mapOf("activeUsers" to active, "maxUsers" to maxUsers)</w:t>
      </w:r>
      <w:r>
        <w:rPr>
          <w:highlight w:val="yellow"/>
        </w:rPr>
      </w:r>
      <w:r>
        <w:rPr>
          <w:highlight w:val="yellow"/>
        </w:rPr>
      </w:r>
    </w:p>
    <w:p w14:paraId="61B2A1A2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)</w:t>
      </w:r>
      <w:r>
        <w:rPr>
          <w:highlight w:val="yellow"/>
        </w:rPr>
      </w:r>
      <w:r>
        <w:rPr>
          <w:highlight w:val="yellow"/>
        </w:rPr>
      </w:r>
    </w:p>
    <w:p w14:paraId="12251BBF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5875415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01F31B9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lease = LicenseUserLease(</w:t>
      </w:r>
      <w:r>
        <w:rPr>
          <w:highlight w:val="yellow"/>
        </w:rPr>
      </w:r>
      <w:r>
        <w:rPr>
          <w:highlight w:val="yellow"/>
        </w:rPr>
      </w:r>
    </w:p>
    <w:p w14:paraId="6FD77B6C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leaseId = UUID.randomUUID().toString(),</w:t>
      </w:r>
      <w:r>
        <w:rPr>
          <w:highlight w:val="yellow"/>
        </w:rPr>
      </w:r>
      <w:r>
        <w:rPr>
          <w:highlight w:val="yellow"/>
        </w:rPr>
      </w:r>
    </w:p>
    <w:p w14:paraId="659EED1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licenseId = licenseId,</w:t>
      </w:r>
      <w:r>
        <w:rPr>
          <w:highlight w:val="yellow"/>
        </w:rPr>
      </w:r>
      <w:r>
        <w:rPr>
          <w:highlight w:val="yellow"/>
        </w:rPr>
      </w:r>
    </w:p>
    <w:p w14:paraId="623828D0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userId = userId,</w:t>
      </w:r>
      <w:r>
        <w:rPr>
          <w:highlight w:val="yellow"/>
        </w:rPr>
      </w:r>
      <w:r>
        <w:rPr>
          <w:highlight w:val="yellow"/>
        </w:rPr>
      </w:r>
    </w:p>
    <w:p w14:paraId="3A1E017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userEmail = userEmail,</w:t>
      </w:r>
      <w:r>
        <w:rPr>
          <w:highlight w:val="yellow"/>
        </w:rPr>
      </w:r>
      <w:r>
        <w:rPr>
          <w:highlight w:val="yellow"/>
        </w:rPr>
      </w:r>
    </w:p>
    <w:p w14:paraId="32B4DCD5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refreshFamily = refreshFamily,</w:t>
      </w:r>
      <w:r>
        <w:rPr>
          <w:highlight w:val="yellow"/>
        </w:rPr>
      </w:r>
      <w:r>
        <w:rPr>
          <w:highlight w:val="yellow"/>
        </w:rPr>
      </w:r>
    </w:p>
    <w:p w14:paraId="4692699C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startedAt = now,</w:t>
      </w:r>
      <w:r>
        <w:rPr>
          <w:highlight w:val="yellow"/>
        </w:rPr>
      </w:r>
      <w:r>
        <w:rPr>
          <w:highlight w:val="yellow"/>
        </w:rPr>
      </w:r>
    </w:p>
    <w:p w14:paraId="2AAEF1BD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lastHeartbeatAt = now,</w:t>
      </w:r>
      <w:r>
        <w:rPr>
          <w:highlight w:val="yellow"/>
        </w:rPr>
      </w:r>
      <w:r>
        <w:rPr>
          <w:highlight w:val="yellow"/>
        </w:rPr>
      </w:r>
    </w:p>
    <w:p w14:paraId="0027BBD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expiresAt = now.plus(ttl),</w:t>
      </w:r>
      <w:r>
        <w:rPr>
          <w:highlight w:val="yellow"/>
        </w:rPr>
      </w:r>
      <w:r>
        <w:rPr>
          <w:highlight w:val="yellow"/>
        </w:rPr>
      </w:r>
    </w:p>
    <w:p w14:paraId="2A5B0301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ip = ip?.take(64),</w:t>
      </w:r>
      <w:r>
        <w:rPr>
          <w:highlight w:val="yellow"/>
        </w:rPr>
      </w:r>
      <w:r>
        <w:rPr>
          <w:highlight w:val="yellow"/>
        </w:rPr>
      </w:r>
    </w:p>
    <w:p w14:paraId="305EB734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userAgent = userAgent?.take(255),</w:t>
      </w:r>
      <w:r>
        <w:rPr>
          <w:highlight w:val="yellow"/>
        </w:rPr>
      </w:r>
      <w:r>
        <w:rPr>
          <w:highlight w:val="yellow"/>
        </w:rPr>
      </w:r>
    </w:p>
    <w:p w14:paraId="7D38EFCE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    status = "ACTIVE"</w:t>
      </w:r>
      <w:r>
        <w:rPr>
          <w:highlight w:val="yellow"/>
        </w:rPr>
      </w:r>
      <w:r>
        <w:rPr>
          <w:highlight w:val="yellow"/>
        </w:rPr>
      </w:r>
    </w:p>
    <w:p w14:paraId="5576F230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)</w:t>
      </w:r>
      <w:r>
        <w:rPr>
          <w:highlight w:val="yellow"/>
        </w:rPr>
      </w:r>
      <w:r>
        <w:rPr>
          <w:highlight w:val="yellow"/>
        </w:rPr>
      </w:r>
    </w:p>
    <w:p w14:paraId="209F3E11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085395F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val saved = leaseRepo.save(lease)</w:t>
      </w:r>
      <w:r>
        <w:rPr>
          <w:highlight w:val="yellow"/>
        </w:rPr>
      </w:r>
      <w:r>
        <w:rPr>
          <w:highlight w:val="yellow"/>
        </w:rPr>
      </w:r>
    </w:p>
    <w:p w14:paraId="0A51BA45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cacheLease(saved)</w:t>
      </w:r>
      <w:r>
        <w:rPr>
          <w:highlight w:val="yellow"/>
        </w:rPr>
      </w:r>
      <w:r>
        <w:rPr>
          <w:highlight w:val="yellow"/>
        </w:rPr>
      </w:r>
    </w:p>
    <w:p w14:paraId="33DC9863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audit(licenseId, "CHECKOUT", userId, null, mapOf("leaseId" to saved.leaseId))</w:t>
      </w:r>
      <w:r>
        <w:rPr>
          <w:highlight w:val="yellow"/>
        </w:rPr>
      </w:r>
      <w:r>
        <w:rPr>
          <w:highlight w:val="yellow"/>
        </w:rPr>
      </w:r>
    </w:p>
    <w:p w14:paraId="5ECE2DCE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3F3BA7A4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  return LeaseResult.Granted(saved)</w:t>
      </w:r>
      <w:r>
        <w:rPr>
          <w:highlight w:val="yellow"/>
        </w:rPr>
      </w:r>
      <w:r>
        <w:rPr>
          <w:highlight w:val="yellow"/>
        </w:rPr>
      </w:r>
    </w:p>
    <w:p w14:paraId="665A1A45">
      <w:pPr>
        <w:pStyle w:val="2597"/>
        <w:pBdr/>
        <w:spacing/>
        <w:ind w:firstLine="0"/>
        <w:rPr>
          <w:b w:val="0"/>
          <w:bCs w:val="0"/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}</w:t>
      </w:r>
      <w:r>
        <w:rPr>
          <w:b w:val="0"/>
          <w:bCs w:val="0"/>
          <w:highlight w:val="yellow"/>
        </w:rPr>
      </w:r>
      <w:r>
        <w:rPr>
          <w:b w:val="0"/>
          <w:bCs w:val="0"/>
          <w:highlight w:val="yellow"/>
        </w:rPr>
      </w:r>
    </w:p>
    <w:p w14:paraId="7697D8AA">
      <w:pPr>
        <w:pStyle w:val="2597"/>
        <w:pBdr/>
        <w:spacing/>
        <w:ind w:firstLine="0"/>
        <w:rPr>
          <w:b w:val="0"/>
          <w:bCs w:val="0"/>
          <w:highlight w:val="none"/>
        </w:rPr>
      </w:pPr>
      <w:r>
        <w:rPr>
          <w:b w:val="0"/>
          <w:bCs w:val="0"/>
          <w:szCs w:val="28"/>
          <w:highlight w:val="yellow"/>
        </w:rPr>
      </w:r>
      <w:r>
        <w:t xml:space="preserve">В листинге 2.9 показано, что перед созданием lease система сначала проверяет пригодность лицензии, затем сравнивает количество активных lease с лимитом max_concurrent_users. Если лимит достигнут, пользовательский вход бл</w:t>
      </w:r>
      <w:r>
        <w:rPr>
          <w:highlight w:val="none"/>
        </w:rPr>
        <w:t xml:space="preserve">окируется с кодом LICENSE_LIMIT_REAC</w:t>
      </w:r>
      <w:r>
        <w:rPr>
          <w:highlight w:val="none"/>
        </w:rPr>
        <w:t xml:space="preserve">HED.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BD4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  <w:t xml:space="preserve">После входа пользователя frontend регулярно вызывает endpoint heartbeat </w:t>
      </w:r>
      <w:r>
        <w:t xml:space="preserve">необходим для продления lease. Если пользователь закрыл вкладку, потерял соединение или перестал обращаться к системе, heartbeat прекращается. После истечения времени expires_at lease перестаёт считаться активной, а занятый слот освобождается.</w:t>
      </w:r>
      <w:r/>
    </w:p>
    <w:p w14:paraId="0273AB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Пример логики heartbeat представлен в листинге 2.10.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1D5802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  <w:highlight w:val="yellow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yellow"/>
        </w:rPr>
      </w:r>
      <w:r>
        <w:rPr>
          <w:rFonts w:ascii="Times New Roman" w:hAnsi="Times New Roman" w:eastAsia="Times New Roman" w:cs="Times New Roman"/>
          <w:sz w:val="28"/>
          <w:szCs w:val="28"/>
          <w:highlight w:val="yellow"/>
        </w:rPr>
        <w:t xml:space="preserve">Листинг 2.10 — Пример продления пользовательской lease</w:t>
      </w:r>
      <w:r>
        <w:rPr>
          <w:rFonts w:ascii="Times New Roman" w:hAnsi="Times New Roman" w:eastAsia="Times New Roman" w:cs="Times New Roman"/>
          <w:sz w:val="28"/>
          <w:szCs w:val="28"/>
          <w:highlight w:val="yellow"/>
        </w:rPr>
      </w:r>
      <w:r>
        <w:rPr>
          <w:rFonts w:ascii="Times New Roman" w:hAnsi="Times New Roman" w:eastAsia="Times New Roman" w:cs="Times New Roman"/>
          <w:sz w:val="28"/>
          <w:szCs w:val="28"/>
          <w:highlight w:val="yellow"/>
        </w:rPr>
      </w:r>
    </w:p>
    <w:p w14:paraId="233177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@Transactional</w:t>
      </w:r>
      <w:r>
        <w:rPr>
          <w:highlight w:val="yellow"/>
        </w:rPr>
      </w:r>
      <w:r>
        <w:rPr>
          <w:highlight w:val="yellow"/>
        </w:rPr>
      </w:r>
    </w:p>
    <w:p w14:paraId="500CAE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fun heartbeat(</w:t>
      </w:r>
      <w:r>
        <w:rPr>
          <w:highlight w:val="yellow"/>
        </w:rPr>
      </w:r>
      <w:r>
        <w:rPr>
          <w:highlight w:val="yellow"/>
        </w:rPr>
      </w:r>
    </w:p>
    <w:p w14:paraId="748CE2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refreshFamily: String,</w:t>
      </w:r>
      <w:r>
        <w:rPr>
          <w:highlight w:val="yellow"/>
        </w:rPr>
      </w:r>
      <w:r>
        <w:rPr>
          <w:highlight w:val="yellow"/>
        </w:rPr>
      </w:r>
    </w:p>
    <w:p w14:paraId="3B8767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userId: Long? = null,</w:t>
      </w:r>
      <w:r>
        <w:rPr>
          <w:highlight w:val="yellow"/>
        </w:rPr>
      </w:r>
      <w:r>
        <w:rPr>
          <w:highlight w:val="yellow"/>
        </w:rPr>
      </w:r>
    </w:p>
    <w:p w14:paraId="1A1C9B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userEmail: String? = null,</w:t>
      </w:r>
      <w:r>
        <w:rPr>
          <w:highlight w:val="yellow"/>
        </w:rPr>
      </w:r>
      <w:r>
        <w:rPr>
          <w:highlight w:val="yellow"/>
        </w:rPr>
      </w:r>
    </w:p>
    <w:p w14:paraId="1ACE60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ip: String? = null,</w:t>
      </w:r>
      <w:r>
        <w:rPr>
          <w:highlight w:val="yellow"/>
        </w:rPr>
      </w:r>
      <w:r>
        <w:rPr>
          <w:highlight w:val="yellow"/>
        </w:rPr>
      </w:r>
    </w:p>
    <w:p w14:paraId="2BBEE6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userAgent: String? = null</w:t>
      </w:r>
      <w:r>
        <w:rPr>
          <w:highlight w:val="yellow"/>
        </w:rPr>
      </w:r>
      <w:r>
        <w:rPr>
          <w:highlight w:val="yellow"/>
        </w:rPr>
      </w:r>
    </w:p>
    <w:p w14:paraId="252A77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): LeaseResult {</w:t>
      </w:r>
      <w:r>
        <w:rPr>
          <w:highlight w:val="yellow"/>
        </w:rPr>
      </w:r>
      <w:r>
        <w:rPr>
          <w:highlight w:val="yellow"/>
        </w:rPr>
      </w:r>
    </w:p>
    <w:p w14:paraId="70DE2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if (!licenseProperties.enabled) {</w:t>
      </w:r>
      <w:r>
        <w:rPr>
          <w:highlight w:val="yellow"/>
        </w:rPr>
      </w:r>
      <w:r>
        <w:rPr>
          <w:highlight w:val="yellow"/>
        </w:rPr>
      </w:r>
    </w:p>
    <w:p w14:paraId="1FF1E2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if (!runtimePolicy.devBypassAllowed()) {</w:t>
      </w:r>
      <w:r>
        <w:rPr>
          <w:highlight w:val="yellow"/>
        </w:rPr>
      </w:r>
      <w:r>
        <w:rPr>
          <w:highlight w:val="yellow"/>
        </w:rPr>
      </w:r>
    </w:p>
    <w:p w14:paraId="1AE615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    return LeaseResult.Denied("LICENSE_NOT_LOADED", "License is required")</w:t>
      </w:r>
      <w:r>
        <w:rPr>
          <w:highlight w:val="yellow"/>
        </w:rPr>
      </w:r>
      <w:r>
        <w:rPr>
          <w:highlight w:val="yellow"/>
        </w:rPr>
      </w:r>
    </w:p>
    <w:p w14:paraId="3325BC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}</w:t>
      </w:r>
      <w:r>
        <w:rPr>
          <w:highlight w:val="yellow"/>
        </w:rPr>
      </w:r>
      <w:r>
        <w:rPr>
          <w:highlight w:val="yellow"/>
        </w:rPr>
      </w:r>
    </w:p>
    <w:p w14:paraId="44AEFA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3D01BC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val stub = stubLease(0, null, refreshFamily, null, null)</w:t>
      </w:r>
      <w:r>
        <w:rPr>
          <w:highlight w:val="yellow"/>
        </w:rPr>
      </w:r>
      <w:r>
        <w:rPr>
          <w:highlight w:val="yellow"/>
        </w:rPr>
      </w:r>
    </w:p>
    <w:p w14:paraId="3EA226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cacheLease(stub)</w:t>
      </w:r>
      <w:r>
        <w:rPr>
          <w:highlight w:val="yellow"/>
        </w:rPr>
      </w:r>
      <w:r>
        <w:rPr>
          <w:highlight w:val="yellow"/>
        </w:rPr>
      </w:r>
    </w:p>
    <w:p w14:paraId="57A633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return LeaseResult.Granted(stub)</w:t>
      </w:r>
      <w:r>
        <w:rPr>
          <w:highlight w:val="yellow"/>
        </w:rPr>
      </w:r>
      <w:r>
        <w:rPr>
          <w:highlight w:val="yellow"/>
        </w:rPr>
      </w:r>
    </w:p>
    <w:p w14:paraId="1C43FF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0DF505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676DC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val lease = leaseRepo.findByRefreshFamily(refreshFamily).orElse(null)</w:t>
      </w:r>
      <w:r>
        <w:rPr>
          <w:highlight w:val="yellow"/>
        </w:rPr>
      </w:r>
      <w:r>
        <w:rPr>
          <w:highlight w:val="yellow"/>
        </w:rPr>
      </w:r>
    </w:p>
    <w:p w14:paraId="2C1DDA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?: return if (userId != null) {</w:t>
      </w:r>
      <w:r>
        <w:rPr>
          <w:highlight w:val="yellow"/>
        </w:rPr>
      </w:r>
      <w:r>
        <w:rPr>
          <w:highlight w:val="yellow"/>
        </w:rPr>
      </w:r>
    </w:p>
    <w:p w14:paraId="0B0627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    checkout(userId, userEmail, refreshFamily, ip, userAgent)</w:t>
      </w:r>
      <w:r>
        <w:rPr>
          <w:highlight w:val="yellow"/>
        </w:rPr>
      </w:r>
      <w:r>
        <w:rPr>
          <w:highlight w:val="yellow"/>
        </w:rPr>
      </w:r>
    </w:p>
    <w:p w14:paraId="2541F0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} else {</w:t>
      </w:r>
      <w:r>
        <w:rPr>
          <w:highlight w:val="yellow"/>
        </w:rPr>
      </w:r>
      <w:r>
        <w:rPr>
          <w:highlight w:val="yellow"/>
        </w:rPr>
      </w:r>
    </w:p>
    <w:p w14:paraId="4EE814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    LeaseResult.Denied("LICENSE_LEASE_NOT_FOUND", "No lease for refresh family")</w:t>
      </w:r>
      <w:r>
        <w:rPr>
          <w:highlight w:val="yellow"/>
        </w:rPr>
      </w:r>
      <w:r>
        <w:rPr>
          <w:highlight w:val="yellow"/>
        </w:rPr>
      </w:r>
    </w:p>
    <w:p w14:paraId="013B19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}</w:t>
      </w:r>
      <w:r>
        <w:rPr>
          <w:highlight w:val="yellow"/>
        </w:rPr>
      </w:r>
      <w:r>
        <w:rPr>
          <w:highlight w:val="yellow"/>
        </w:rPr>
      </w:r>
    </w:p>
    <w:p w14:paraId="54742A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4FB900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val now = Instant.now()</w:t>
      </w:r>
      <w:r>
        <w:rPr>
          <w:highlight w:val="yellow"/>
        </w:rPr>
      </w:r>
      <w:r>
        <w:rPr>
          <w:highlight w:val="yellow"/>
        </w:rPr>
      </w:r>
    </w:p>
    <w:p w14:paraId="4F71E3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210FB0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if (lease.status != "ACTIVE") {</w:t>
      </w:r>
      <w:r>
        <w:rPr>
          <w:highlight w:val="yellow"/>
        </w:rPr>
      </w:r>
      <w:r>
        <w:rPr>
          <w:highlight w:val="yellow"/>
        </w:rPr>
      </w:r>
    </w:p>
    <w:p w14:paraId="4F5A3A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return if (userId != null) {</w:t>
      </w:r>
      <w:r>
        <w:rPr>
          <w:highlight w:val="yellow"/>
        </w:rPr>
      </w:r>
      <w:r>
        <w:rPr>
          <w:highlight w:val="yellow"/>
        </w:rPr>
      </w:r>
    </w:p>
    <w:p w14:paraId="507B79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    checkout(userId, userEmail, refreshFamily, ip, userAgent)</w:t>
      </w:r>
      <w:r>
        <w:rPr>
          <w:highlight w:val="yellow"/>
        </w:rPr>
      </w:r>
      <w:r>
        <w:rPr>
          <w:highlight w:val="yellow"/>
        </w:rPr>
      </w:r>
    </w:p>
    <w:p w14:paraId="7DAA57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} else {</w:t>
      </w:r>
      <w:r>
        <w:rPr>
          <w:highlight w:val="yellow"/>
        </w:rPr>
      </w:r>
      <w:r>
        <w:rPr>
          <w:highlight w:val="yellow"/>
        </w:rPr>
      </w:r>
    </w:p>
    <w:p w14:paraId="28F936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    LeaseResult.Denied("LICENSE_LEASE_INACTIVE", "Lease is not active")</w:t>
      </w:r>
      <w:r>
        <w:rPr>
          <w:highlight w:val="yellow"/>
        </w:rPr>
      </w:r>
      <w:r>
        <w:rPr>
          <w:highlight w:val="yellow"/>
        </w:rPr>
      </w:r>
    </w:p>
    <w:p w14:paraId="058BEB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}</w:t>
      </w:r>
      <w:r>
        <w:rPr>
          <w:highlight w:val="yellow"/>
        </w:rPr>
      </w:r>
      <w:r>
        <w:rPr>
          <w:highlight w:val="yellow"/>
        </w:rPr>
      </w:r>
    </w:p>
    <w:p w14:paraId="369DD4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13DC27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5B7E0F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if (!installationService.isUsable()) {</w:t>
      </w:r>
      <w:r>
        <w:rPr>
          <w:highlight w:val="yellow"/>
        </w:rPr>
      </w:r>
      <w:r>
        <w:rPr>
          <w:highlight w:val="yellow"/>
        </w:rPr>
      </w:r>
    </w:p>
    <w:p w14:paraId="279454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    return LeaseResult.Denied("LICENSE_EXPIRED", "License expired")</w:t>
      </w:r>
      <w:r>
        <w:rPr>
          <w:highlight w:val="yellow"/>
        </w:rPr>
      </w:r>
      <w:r>
        <w:rPr>
          <w:highlight w:val="yellow"/>
        </w:rPr>
      </w:r>
    </w:p>
    <w:p w14:paraId="43C046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}</w:t>
      </w:r>
      <w:r>
        <w:rPr>
          <w:highlight w:val="yellow"/>
        </w:rPr>
      </w:r>
      <w:r>
        <w:rPr>
          <w:highlight w:val="yellow"/>
        </w:rPr>
      </w:r>
    </w:p>
    <w:p w14:paraId="13BF35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3923A1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val ttl = Duration.ofSeconds(licenseProperties.lease.ttlSeconds)</w:t>
      </w:r>
      <w:r>
        <w:rPr>
          <w:highlight w:val="yellow"/>
        </w:rPr>
      </w:r>
      <w:r>
        <w:rPr>
          <w:highlight w:val="yellow"/>
        </w:rPr>
      </w:r>
    </w:p>
    <w:p w14:paraId="375C0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5C452A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lease.lastHeartbeatAt = now</w:t>
      </w:r>
      <w:r>
        <w:rPr>
          <w:highlight w:val="yellow"/>
        </w:rPr>
      </w:r>
      <w:r>
        <w:rPr>
          <w:highlight w:val="yellow"/>
        </w:rPr>
      </w:r>
    </w:p>
    <w:p w14:paraId="5624B3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lease.expiresAt = now.plus(ttl)</w:t>
      </w:r>
      <w:r>
        <w:rPr>
          <w:highlight w:val="yellow"/>
        </w:rPr>
      </w:r>
      <w:r>
        <w:rPr>
          <w:highlight w:val="yellow"/>
        </w:rPr>
      </w:r>
    </w:p>
    <w:p w14:paraId="3DFC94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61F1DC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val saved = leaseRepo.save(lease)</w:t>
      </w:r>
      <w:r>
        <w:rPr>
          <w:highlight w:val="yellow"/>
        </w:rPr>
      </w:r>
      <w:r>
        <w:rPr>
          <w:highlight w:val="yellow"/>
        </w:rPr>
      </w:r>
    </w:p>
    <w:p w14:paraId="204BCA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cacheLease(saved)</w:t>
      </w:r>
      <w:r>
        <w:rPr>
          <w:highlight w:val="yellow"/>
        </w:rPr>
      </w:r>
      <w:r>
        <w:rPr>
          <w:highlight w:val="yellow"/>
        </w:rPr>
      </w:r>
    </w:p>
    <w:p w14:paraId="738BE3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24489D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    return LeaseResult.Granted(saved)</w:t>
      </w:r>
      <w:r>
        <w:rPr>
          <w:highlight w:val="yellow"/>
        </w:rPr>
      </w:r>
      <w:r>
        <w:rPr>
          <w:highlight w:val="yellow"/>
        </w:rPr>
      </w:r>
    </w:p>
    <w:p w14:paraId="6AD62A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  <w:r>
        <w:rPr>
          <w:rFonts w:ascii="Times New Roman" w:hAnsi="Times New Roman" w:eastAsia="Times New Roman" w:cs="Times New Roman"/>
          <w:sz w:val="24"/>
          <w:szCs w:val="24"/>
          <w:highlight w:val="yellow"/>
        </w:rPr>
      </w:r>
    </w:p>
    <w:p w14:paraId="037785E3">
      <w:pPr>
        <w:pStyle w:val="2597"/>
        <w:pBdr/>
        <w:spacing/>
        <w:ind w:firstLine="0"/>
        <w:rPr>
          <w:b w:val="0"/>
          <w:bCs w:val="0"/>
          <w:highlight w:val="none"/>
        </w:rPr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5A32D6C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При logout пользовательская lease освобождается. Для этого вызывается release-логика, которая переводит lease в статус RELEASED, удаляет Redis-ключ и записывает audit event RELEASE.</w:t>
      </w:r>
      <w:r>
        <w:rPr>
          <w:b w:val="0"/>
          <w:bCs w:val="0"/>
          <w:szCs w:val="28"/>
          <w:highlight w:val="none"/>
        </w:rPr>
      </w:r>
      <w:r/>
    </w:p>
    <w:p w14:paraId="19F4D18A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0F472E66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Механизм проверки lease на gateway-уровне реализован через Redis. Для каждого активного пользователя создаётся ключ:</w:t>
      </w:r>
      <w:r>
        <w:rPr>
          <w:b w:val="0"/>
          <w:bCs w:val="0"/>
          <w:szCs w:val="28"/>
          <w:highlight w:val="none"/>
        </w:rPr>
      </w:r>
      <w:r/>
    </w:p>
    <w:p w14:paraId="066F4621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5DEDCEA9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license:lease:&lt;refreshFamily&gt;</w:t>
      </w:r>
      <w:r>
        <w:rPr>
          <w:b w:val="0"/>
          <w:bCs w:val="0"/>
          <w:szCs w:val="28"/>
          <w:highlight w:val="none"/>
        </w:rPr>
      </w:r>
      <w:r/>
    </w:p>
    <w:p w14:paraId="2F4D53E9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4140DC67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Пример содержимого Redis-ключа представлен в листинге 2.11.</w:t>
      </w:r>
      <w:r>
        <w:rPr>
          <w:b w:val="0"/>
          <w:bCs w:val="0"/>
          <w:szCs w:val="28"/>
          <w:highlight w:val="none"/>
        </w:rPr>
      </w:r>
      <w:r/>
    </w:p>
    <w:p w14:paraId="1F8E43E3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0A8C82A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Листинг 2.11 — Пример Redis-ключа активной lease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4C86A8B3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65070646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{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5609BDFF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"leaseId": "7fd3...",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5E28D7D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"userId": 42,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2D9AC64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"licenseId": "tagras-2026-pilot",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13C735C0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"expiresAt": "2026-05-08T10:05:00Z"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64981FB5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}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4FDC4471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2A2A3D02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Также в Redis публикуется snapshot текущего состояния лицензии:</w:t>
      </w:r>
      <w:r>
        <w:rPr>
          <w:b w:val="0"/>
          <w:bCs w:val="0"/>
          <w:szCs w:val="28"/>
          <w:highlight w:val="none"/>
        </w:rPr>
      </w:r>
      <w:r/>
    </w:p>
    <w:p w14:paraId="48E54A5A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2A205691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license:install:state</w:t>
      </w:r>
      <w:r>
        <w:rPr>
          <w:b w:val="0"/>
          <w:bCs w:val="0"/>
          <w:szCs w:val="28"/>
          <w:highlight w:val="none"/>
        </w:rPr>
      </w:r>
      <w:r/>
    </w:p>
    <w:p w14:paraId="14819EEC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2E594D21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Пример snapshot представлен в листинге 2.12.</w:t>
      </w:r>
      <w:r>
        <w:rPr>
          <w:b w:val="0"/>
          <w:bCs w:val="0"/>
          <w:szCs w:val="28"/>
          <w:highlight w:val="none"/>
        </w:rPr>
      </w:r>
      <w:r/>
    </w:p>
    <w:p w14:paraId="5BBAACC2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0D9DFFF0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Листинг 2.12 — Пример Redis snapshot состояния лицензии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3A64C1D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1E00DE53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{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7D8C7BB3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"licenseId": "tagras-2026-pilot",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372758A9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"status": "ACTIVE",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76570779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"validUntil": "2028-01-01T00:00:00Z",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6D77475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"offlineGraceUntil": "2026-05-09T10:00:00Z",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7547F6DC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"lastSuccessfulValidationAt": "2026-05-08T10:00:00Z",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256AE87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"maxConcurrentUsers": 5,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7A822355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"features": ["core", "ldap", "ai_chat"],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34E119D6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"signatureValid": true,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1C7331A4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  "onlineValidationRequired": true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3E9C8C2C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}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106FDD65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24EC7114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Gateway использует эти данные для проверки небайпасных маршрутов. Если пользователь обращается к защищённому маршруту, gateway извлекает из JWT claim rtf, затем ищет Redis-ключ license:lease:&lt;refreshFamily&gt;. Если ключ отсутствует, возвращается ошибка:</w:t>
      </w:r>
      <w:r>
        <w:rPr>
          <w:b w:val="0"/>
          <w:bCs w:val="0"/>
          <w:szCs w:val="28"/>
          <w:highlight w:val="none"/>
        </w:rPr>
      </w:r>
      <w:r/>
    </w:p>
    <w:p w14:paraId="486AF81B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3B8E2F7F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{</w:t>
      </w:r>
      <w:r>
        <w:rPr>
          <w:b w:val="0"/>
          <w:bCs w:val="0"/>
          <w:szCs w:val="28"/>
          <w:highlight w:val="none"/>
        </w:rPr>
      </w:r>
      <w:r/>
    </w:p>
    <w:p w14:paraId="0DF80FFC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  "error": "License lease required",</w:t>
      </w:r>
      <w:r>
        <w:rPr>
          <w:b w:val="0"/>
          <w:bCs w:val="0"/>
          <w:szCs w:val="28"/>
          <w:highlight w:val="none"/>
        </w:rPr>
      </w:r>
      <w:r/>
    </w:p>
    <w:p w14:paraId="7FCF1593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  "code": "LICENSE_LEASE_REQUIRED"</w:t>
      </w:r>
      <w:r>
        <w:rPr>
          <w:b w:val="0"/>
          <w:bCs w:val="0"/>
          <w:szCs w:val="28"/>
          <w:highlight w:val="none"/>
        </w:rPr>
      </w:r>
      <w:r/>
    </w:p>
    <w:p w14:paraId="49FCD477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}</w:t>
      </w:r>
      <w:r>
        <w:rPr>
          <w:b w:val="0"/>
          <w:bCs w:val="0"/>
          <w:szCs w:val="28"/>
          <w:highlight w:val="none"/>
        </w:rPr>
      </w:r>
      <w:r/>
    </w:p>
    <w:p w14:paraId="76166A80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409AA4FE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[Место для скриншота 2.6 — Ошибка LICENSE_LEASE_REQUIRED в Postman или браузере]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32817E0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7888D715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Рисунок 2.6 — Ошибка отсутствия активной пользовательской lease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36BE48F9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61B3B75F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Feature-gating реализует ограничение доступа к функциональности продукта на основе списка фич, указанных в лицензии. Список фич хранится в поле:</w:t>
      </w:r>
      <w:r>
        <w:rPr>
          <w:b w:val="0"/>
          <w:bCs w:val="0"/>
          <w:szCs w:val="28"/>
          <w:highlight w:val="none"/>
        </w:rPr>
      </w:r>
      <w:r/>
    </w:p>
    <w:p w14:paraId="1B732798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6E9ADD28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"features_snapshot": ["core", "ldap", "csv_import", "ai_chat", "ai_search"]</w:t>
      </w:r>
      <w:r>
        <w:rPr>
          <w:b w:val="0"/>
          <w:bCs w:val="0"/>
          <w:szCs w:val="28"/>
          <w:highlight w:val="none"/>
        </w:rPr>
      </w:r>
      <w:r/>
    </w:p>
    <w:p w14:paraId="69EF0738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0A7908C3">
      <w:pPr>
        <w:pStyle w:val="2597"/>
        <w:pBdr/>
        <w:spacing/>
        <w:ind w:firstLine="0"/>
        <w:rPr>
          <w:b w:val="0"/>
          <w:bCs w:val="0"/>
          <w:highlight w:val="none"/>
        </w:rPr>
      </w:pPr>
      <w:r>
        <w:rPr>
          <w:b w:val="0"/>
          <w:bCs w:val="0"/>
          <w:szCs w:val="28"/>
          <w:highlight w:val="none"/>
        </w:rPr>
        <w:t xml:space="preserve">Если включён gateway feature-gating, маршруты проверяются по правилам, заданным в конфигурации. Пример правил представлен в листинге 2.13.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A2066E2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Листинг 2.13 — Пример настройки feature-gating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175F4DDC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5769EF74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APP_LICENSE_FEATURE_GATING_ENABLED=true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4409570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17100308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APP_LICENSE_FEATURE_RULES=\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28551166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ldap=/api/ldap/**;\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60A2C54A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ai_chat=/api/ai/**,/chat/**;\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4F89000E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ai_search=/api/search/**;\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36132C32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media_upload=/api/media/upload/**;\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1C0E04C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analytics=/api/stats/**;\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4BD2CEC7">
      <w:pPr>
        <w:pStyle w:val="2597"/>
        <w:pBdr/>
        <w:spacing/>
        <w:ind w:firstLine="0"/>
        <w:rPr>
          <w:b w:val="0"/>
          <w:bCs w:val="0"/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admin_logs=/api/logs/**</w:t>
      </w:r>
      <w:r>
        <w:rPr>
          <w:b w:val="0"/>
          <w:bCs w:val="0"/>
          <w:highlight w:val="yellow"/>
        </w:rPr>
      </w:r>
      <w:r>
        <w:rPr>
          <w:b w:val="0"/>
          <w:bCs w:val="0"/>
          <w:highlight w:val="yellow"/>
        </w:rPr>
      </w:r>
    </w:p>
    <w:p w14:paraId="6B10E101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  <w:t xml:space="preserve">Р</w:t>
      </w:r>
      <w:r>
        <w:rPr>
          <w:b w:val="0"/>
          <w:bCs w:val="0"/>
          <w:szCs w:val="28"/>
          <w:highlight w:val="none"/>
        </w:rPr>
        <w:t xml:space="preserve">еализованная система также поддерживает отзыв лицензии. В административной панели license-admin-ui администратор может перевести лицензию в статус REVOKED. После следующей online-валидации identity-service получает подписанный ответ со статусом REVOKED, со</w:t>
      </w:r>
      <w:r>
        <w:rPr>
          <w:b w:val="0"/>
          <w:bCs w:val="0"/>
          <w:szCs w:val="28"/>
          <w:highlight w:val="none"/>
        </w:rPr>
        <w:t xml:space="preserve">х</w:t>
      </w:r>
      <w:r>
        <w:rPr>
          <w:b w:val="0"/>
          <w:bCs w:val="0"/>
          <w:szCs w:val="28"/>
          <w:highlight w:val="none"/>
        </w:rPr>
        <w:t xml:space="preserve">раняет его в локальное состояние и блокирует новые входы пользователей. Текущие пользовательские сессии постепенно прекращают работу, так как heartbeat перестаёт продлевать lease, а gateway больше не получает актуальные Redis-ключи. Механизм отзыва не явля</w:t>
      </w:r>
      <w:r>
        <w:rPr>
          <w:b w:val="0"/>
          <w:bCs w:val="0"/>
          <w:szCs w:val="28"/>
          <w:highlight w:val="none"/>
        </w:rPr>
        <w:t xml:space="preserve">ется push-механизмом, поэтому задержка зависит от значения sync_validate_interval_seconds и расписания фоновой задачи validate.</w:t>
      </w:r>
      <w:r>
        <w:rPr>
          <w:b w:val="0"/>
          <w:bCs w:val="0"/>
          <w:szCs w:val="28"/>
          <w:highlight w:val="none"/>
        </w:rPr>
      </w:r>
      <w:r/>
    </w:p>
    <w:p w14:paraId="37DCB6D6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3F68A9C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[Место для скриншота 2.9 — Отзыв лицензии в административной панели]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7B10EBE7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59F2553B">
      <w:pPr>
        <w:pStyle w:val="2597"/>
        <w:pBdr/>
        <w:spacing/>
        <w:ind w:firstLine="0"/>
        <w:rPr>
          <w:highlight w:val="yellow"/>
        </w:rPr>
      </w:pPr>
      <w:r>
        <w:rPr>
          <w:b w:val="0"/>
          <w:bCs w:val="0"/>
          <w:szCs w:val="28"/>
          <w:highlight w:val="yellow"/>
        </w:rPr>
        <w:t xml:space="preserve">Рисунок 2.9 — Отзыв лицензии через административный интерфейс</w:t>
      </w:r>
      <w:r>
        <w:rPr>
          <w:b w:val="0"/>
          <w:bCs w:val="0"/>
          <w:szCs w:val="28"/>
          <w:highlight w:val="yellow"/>
        </w:rPr>
      </w:r>
      <w:r>
        <w:rPr>
          <w:highlight w:val="yellow"/>
        </w:rPr>
      </w:r>
    </w:p>
    <w:p w14:paraId="1F42867B">
      <w:pPr>
        <w:pStyle w:val="2597"/>
        <w:pBdr/>
        <w:spacing/>
        <w:ind w:firstLine="0"/>
        <w:rPr/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</w:r>
      <w:r/>
    </w:p>
    <w:p w14:paraId="7DC82DCB">
      <w:pPr>
        <w:pStyle w:val="2597"/>
        <w:pBdr/>
        <w:spacing/>
        <w:ind w:firstLine="0"/>
        <w:rPr>
          <w:b w:val="0"/>
          <w:bCs w:val="0"/>
          <w:highlight w:val="none"/>
        </w:rPr>
      </w:pPr>
      <w:r>
        <w:rPr>
          <w:b w:val="0"/>
          <w:bCs w:val="0"/>
          <w:szCs w:val="28"/>
          <w:highlight w:val="none"/>
        </w:rPr>
        <w:t xml:space="preserve">Т</w:t>
      </w:r>
      <w:r>
        <w:rPr>
          <w:b w:val="0"/>
          <w:bCs w:val="0"/>
          <w:szCs w:val="28"/>
          <w:highlight w:val="none"/>
        </w:rPr>
        <w:t xml:space="preserve">аким образом, в рамках раздела была спроектирована и реализована система лицензирования платформы «Про-Знания», включающая выпуск подписанной лицензии, проверку подписи, online-валидацию, контроль срока действия, ограничение конкурентных пользователей, hea</w:t>
      </w:r>
      <w:r>
        <w:rPr>
          <w:b w:val="0"/>
          <w:bCs w:val="0"/>
          <w:szCs w:val="28"/>
          <w:highlight w:val="none"/>
        </w:rPr>
        <w:t xml:space="preserve">rtbeat, gateway enforcement, feature-gating, аудит и отзыв лицензии. Реализация данной подсистемы позволяет использовать платформу в коммерческом формате и поставлять её внешним заказчикам с контролируемыми условиями эксплуатации.</w:t>
      </w: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highlight w:val="none"/>
        </w:rPr>
      </w:r>
    </w:p>
    <w:p w14:paraId="5A4AF655">
      <w:pPr>
        <w:pStyle w:val="2597"/>
        <w:pBdr/>
        <w:spacing/>
        <w:ind w:firstLine="0"/>
        <w:rPr>
          <w:b w:val="0"/>
          <w:bCs w:val="0"/>
          <w:highlight w:val="none"/>
        </w:rPr>
      </w:pPr>
      <w:r>
        <w:rPr>
          <w:b w:val="0"/>
          <w:bCs w:val="0"/>
          <w:szCs w:val="28"/>
          <w:highlight w:val="none"/>
        </w:rPr>
      </w:r>
      <w:r>
        <w:rPr>
          <w:b w:val="0"/>
          <w:bCs w:val="0"/>
          <w:szCs w:val="28"/>
          <w:highlight w:val="none"/>
        </w:rPr>
        <w:br w:type="page" w:clear="all"/>
      </w:r>
      <w:r>
        <w:rPr>
          <w:highlight w:val="none"/>
        </w:rPr>
      </w:r>
      <w:r>
        <w:rPr>
          <w:b w:val="0"/>
          <w:bCs w:val="0"/>
          <w:highlight w:val="none"/>
        </w:rPr>
      </w:r>
    </w:p>
    <w:p w14:paraId="6B3A38EB" w14:textId="644CDD43">
      <w:pPr>
        <w:pBdr/>
        <w:spacing w:after="0" w:line="360" w:lineRule="auto"/>
        <w:ind w:left="709"/>
        <w:jc w:val="both"/>
        <w:outlineLvl w:val="0"/>
        <w:rPr>
          <w:b/>
          <w:bCs/>
          <w:highlight w:val="none"/>
        </w:rPr>
      </w:pPr>
      <w:r/>
      <w:bookmarkStart w:id="14" w:name="_Toc5"/>
      <w:r>
        <w:rPr>
          <w:b/>
          <w:bCs/>
          <w:szCs w:val="28"/>
        </w:rPr>
        <w:t xml:space="preserve">3 </w:t>
      </w:r>
      <w:r>
        <w:rPr>
          <w:b/>
          <w:bCs/>
          <w:szCs w:val="28"/>
        </w:rPr>
        <w:t xml:space="preserve">Проверка работоспособности и подготовка системы к эксплуатации</w:t>
      </w:r>
      <w:r>
        <w:rPr>
          <w:b/>
          <w:bCs/>
          <w:szCs w:val="28"/>
        </w:rPr>
      </w:r>
      <w:bookmarkEnd w:id="14"/>
      <w:r/>
      <w:r>
        <w:rPr>
          <w:b/>
          <w:bCs/>
          <w:highlight w:val="none"/>
        </w:rPr>
      </w:r>
    </w:p>
    <w:p w14:paraId="49B18322">
      <w:pPr>
        <w:pStyle w:val="25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/>
      </w:pPr>
      <w:r/>
      <w:bookmarkStart w:id="15" w:name="_Toc6"/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3.1 Установка лицензии на клиентский контур</w:t>
      </w:r>
      <w:bookmarkEnd w:id="15"/>
      <w:r/>
      <w:r/>
    </w:p>
    <w:p w14:paraId="2A7A672F">
      <w:pPr>
        <w:pBdr/>
        <w:spacing w:after="0" w:line="360" w:lineRule="auto"/>
        <w:ind w:left="709"/>
        <w:jc w:val="both"/>
        <w:outlineLvl w:val="0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00C4AD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После разработки системы лицензирования необходимо проверить её работу в условиях, приближенных к реальному внедрению. Так как платформа «Про-Знания» предполагает поставку внешним заказчикам, основным сценарием эксплуатации является установка продукта в кл</w:t>
      </w:r>
      <w:r>
        <w:t xml:space="preserve">иентском контуре. Клиентский контур представляет собой серверную инфраструктуру заказчика, где разворачиваются основные сервисы платформы, базы данных, Redis и лицензионные файлы.</w:t>
      </w:r>
      <w:r/>
    </w:p>
    <w:p w14:paraId="42AAD8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Процесс установки лицензии состоит из нескольких этапов:</w:t>
      </w:r>
      <w:r/>
    </w:p>
    <w:p w14:paraId="40137404">
      <w:pPr>
        <w:pStyle w:val="254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создание клиента в административной панели лицензирования;</w:t>
      </w:r>
      <w:r/>
    </w:p>
    <w:p w14:paraId="5CFE937F">
      <w:pPr>
        <w:pStyle w:val="254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создание лицензии для выбранного клиента;</w:t>
      </w:r>
      <w:r/>
    </w:p>
    <w:p w14:paraId="4B57F869">
      <w:pPr>
        <w:pStyle w:val="254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настройка параметров лицензии;</w:t>
      </w:r>
      <w:r/>
    </w:p>
    <w:p w14:paraId="62CEE1EA">
      <w:pPr>
        <w:pStyle w:val="254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 выпуск файла license.lic; </w:t>
      </w:r>
      <w:r/>
    </w:p>
    <w:p w14:paraId="3E3ED32F">
      <w:pPr>
        <w:pStyle w:val="254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 скачивание файла public-keys.json; </w:t>
      </w:r>
      <w:r/>
    </w:p>
    <w:p w14:paraId="46193535">
      <w:pPr>
        <w:pStyle w:val="254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размещение файлов на сервере заказчика;</w:t>
      </w:r>
      <w:r/>
    </w:p>
    <w:p w14:paraId="52094554">
      <w:pPr>
        <w:pStyle w:val="254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 монтирование каталога лицензии в контейнер identity-service; </w:t>
      </w:r>
      <w:r/>
    </w:p>
    <w:p w14:paraId="2861BB78">
      <w:pPr>
        <w:pStyle w:val="254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запуск или перезапуск сервисов платформы;</w:t>
      </w:r>
      <w:r/>
    </w:p>
    <w:p w14:paraId="28D22EA5">
      <w:pPr>
        <w:pStyle w:val="2548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проверка статуса лицензии через API или интерфейс системы.</w:t>
      </w:r>
      <w:r/>
    </w:p>
    <w:p w14:paraId="39E29F72">
      <w:pPr>
        <w:pStyle w:val="2597"/>
        <w:pBdr/>
        <w:spacing/>
        <w:ind/>
        <w:rPr/>
      </w:pPr>
      <w:r>
        <w:t xml:space="preserve">В административной панели license-admin-ui администратор сначала создаёт карточку клиента. В ней указывается организация, которой будет выдана лицензия. После этого создаётся сама лицензия, где задаются основные параметры: идентификатор лицензии, срок дейс</w:t>
      </w:r>
      <w:r>
        <w:t xml:space="preserve">твия, URL сервера лицензирования, максимальное количество конкурентных пользователей, список доступных функций, обязательность online-проверки и интервалы синхронизации.</w:t>
      </w:r>
      <w:r/>
    </w:p>
    <w:p w14:paraId="493415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56693"/>
        <w:rPr>
          <w:highlight w:val="yellow"/>
        </w:rPr>
      </w:pPr>
      <w:r>
        <w:rPr>
          <w:highlight w:val="yellow"/>
        </w:rPr>
        <w:t xml:space="preserve">[Место для скриншота 3.1 — Создание клиента в license-admin-ui]</w:t>
      </w:r>
      <w:r>
        <w:rPr>
          <w:highlight w:val="yellow"/>
        </w:rPr>
      </w:r>
      <w:r>
        <w:rPr>
          <w:highlight w:val="yellow"/>
        </w:rPr>
      </w:r>
    </w:p>
    <w:p w14:paraId="136378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56693"/>
        <w:rPr>
          <w:highlight w:val="yellow"/>
        </w:rPr>
      </w:pPr>
      <w:r>
        <w:rPr>
          <w:highlight w:val="yellow"/>
        </w:rPr>
        <w:t xml:space="preserve">Рисунок 3.</w:t>
      </w:r>
      <w:r>
        <w:rPr>
          <w:highlight w:val="yellow"/>
          <w:lang w:val="en-US"/>
        </w:rPr>
        <w:t xml:space="preserve">1</w:t>
      </w:r>
      <w:r>
        <w:rPr>
          <w:highlight w:val="yellow"/>
        </w:rPr>
        <w:t xml:space="preserve"> — Создание клиента в административной панели</w:t>
      </w:r>
      <w:r>
        <w:rPr>
          <w:highlight w:val="yellow"/>
        </w:rPr>
      </w:r>
      <w:r>
        <w:rPr>
          <w:highlight w:val="yellow"/>
        </w:rPr>
      </w:r>
    </w:p>
    <w:p w14:paraId="3BEE17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[Место для скриншота 3.2 — Создание лицензии в license-admin-ui]</w:t>
      </w:r>
      <w:r>
        <w:rPr>
          <w:highlight w:val="yellow"/>
        </w:rPr>
      </w:r>
      <w:r>
        <w:rPr>
          <w:highlight w:val="yellow"/>
        </w:rPr>
      </w:r>
    </w:p>
    <w:p w14:paraId="1EB8F7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Рисунок 3.</w:t>
      </w:r>
      <w:r>
        <w:rPr>
          <w:highlight w:val="yellow"/>
          <w:lang w:val="en-US"/>
        </w:rPr>
        <w:t xml:space="preserve">2</w:t>
      </w:r>
      <w:r>
        <w:rPr>
          <w:highlight w:val="yellow"/>
        </w:rPr>
        <w:t xml:space="preserve"> — Создание лицензии для клиента</w:t>
      </w:r>
      <w:r>
        <w:rPr>
          <w:highlight w:val="yellow"/>
        </w:rPr>
      </w:r>
      <w:r>
        <w:rPr>
          <w:highlight w:val="yellow"/>
        </w:rPr>
      </w:r>
    </w:p>
    <w:p w14:paraId="66083786">
      <w:pPr>
        <w:pStyle w:val="2597"/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После заполнения параметров выполняется выпуск лицензии. На стороне license-server формируется файл license.lic, содержащий подписанный payload лицензии. Также скачивается файл public-keys.json, необходимый для проверки подписи в клиентском контуре. Соглас</w:t>
      </w:r>
      <w:r>
        <w:rPr>
          <w:sz w:val="28"/>
          <w:szCs w:val="28"/>
        </w:rPr>
        <w:t xml:space="preserve">но документации, license-server отвечает за хранение клиентов и лицензий, выпуск license.lic, выдачу public-keys.json, подписание validate-ответов и перевод лицензии в статус REVOKED.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6D80E8FA">
      <w:pPr>
        <w:pStyle w:val="2597"/>
        <w:pBdr/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Файлы лицензии размещаются на сервере заказчика в отдельном каталоге. Например: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 w14:paraId="577A1CE8">
      <w:pPr>
        <w:pStyle w:val="2597"/>
        <w:pBdr/>
        <w:spacing/>
        <w:ind/>
        <w:rPr>
          <w:rFonts w:ascii="Courier New" w:hAnsi="Courier New" w:eastAsia="Courier New" w:cs="Courier New"/>
          <w:color w:val="000000"/>
          <w:sz w:val="28"/>
          <w:szCs w:val="28"/>
        </w:rPr>
      </w:pP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/opt/pro-znania/license/license.lic</w:t>
      </w:r>
      <w:r>
        <w:rPr>
          <w:rFonts w:ascii="Courier New" w:hAnsi="Courier New" w:eastAsia="Courier New" w:cs="Courier New"/>
          <w:sz w:val="28"/>
          <w:szCs w:val="28"/>
        </w:rPr>
      </w:r>
      <w:r>
        <w:rPr>
          <w:rFonts w:ascii="Courier New" w:hAnsi="Courier New" w:eastAsia="Courier New" w:cs="Courier New"/>
          <w:color w:val="000000"/>
          <w:sz w:val="28"/>
          <w:szCs w:val="28"/>
        </w:rPr>
      </w:r>
    </w:p>
    <w:p w14:paraId="30A0A246">
      <w:pPr>
        <w:pStyle w:val="2597"/>
        <w:pBdr/>
        <w:spacing/>
        <w:ind/>
        <w:rPr>
          <w:rFonts w:ascii="Courier New" w:hAnsi="Courier New" w:eastAsia="Courier New" w:cs="Courier New"/>
          <w:sz w:val="28"/>
          <w:szCs w:val="28"/>
        </w:rPr>
      </w:pP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/opt/pro-znania/license/public-keys.json</w:t>
      </w:r>
      <w:r>
        <w:rPr>
          <w:rFonts w:ascii="Courier New" w:hAnsi="Courier New" w:eastAsia="Courier New" w:cs="Courier New"/>
          <w:sz w:val="28"/>
          <w:szCs w:val="28"/>
        </w:rPr>
      </w:r>
    </w:p>
    <w:p w14:paraId="7AFD6DBE">
      <w:pPr>
        <w:pStyle w:val="259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Далее каталог с файлами монтируется в контейнер 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identity-service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 режиме только для чтения. Это позволяет сервису использовать лицензию, но не изменять её содержимое во время работы.</w:t>
      </w:r>
      <w:r>
        <w:rPr>
          <w:sz w:val="28"/>
          <w:szCs w:val="28"/>
        </w:rPr>
      </w:r>
    </w:p>
    <w:p w14:paraId="22F9D5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C0E70C8">
      <w:pPr>
        <w:pStyle w:val="25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bookmarkStart w:id="16" w:name="_Toc7"/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3.</w:t>
      </w:r>
      <w:r>
        <w:rPr>
          <w:rFonts w:ascii="Times New Roman" w:hAnsi="Times New Roman" w:eastAsia="Times New Roman" w:cs="Times New Roman"/>
          <w:b/>
          <w:color w:val="000000"/>
          <w:sz w:val="28"/>
          <w:lang w:val="en-US"/>
        </w:rPr>
        <w:t xml:space="preserve">2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Оценка безопасности и ограничений текущей реализации</w:t>
      </w:r>
      <w:bookmarkEnd w:id="16"/>
      <w:r/>
      <w:r/>
    </w:p>
    <w:p w14:paraId="5D4BA7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5E95F6">
      <w:pPr>
        <w:pStyle w:val="2597"/>
        <w:pBdr/>
        <w:spacing/>
        <w:ind/>
        <w:rPr>
          <w:highlight w:val="none"/>
        </w:rPr>
      </w:pPr>
      <w:r>
        <w:rPr>
          <w:highlight w:val="none"/>
        </w:rPr>
        <w:t xml:space="preserve">Н</w:t>
      </w:r>
      <w:r>
        <w:rPr>
          <w:highlight w:val="none"/>
        </w:rPr>
        <w:t xml:space="preserve">еобходимо оценить безопасность реализованной системы лицензирования. Так как платформа «Про-Знания» может устанавливаться в инфраструктуре заказчика, особое внимание уделяется защите от ручного изменения параметров, подмены сервера лицензирования и обхода </w:t>
      </w:r>
      <w:r>
        <w:rPr>
          <w:highlight w:val="none"/>
        </w:rPr>
        <w:t xml:space="preserve">коммерческих ограничений.</w:t>
      </w:r>
      <w:r>
        <w:rPr>
          <w:highlight w:val="none"/>
        </w:rPr>
      </w:r>
      <w:r>
        <w:rPr>
          <w:highlight w:val="none"/>
        </w:rPr>
      </w:r>
    </w:p>
    <w:p w14:paraId="79494A84">
      <w:pPr>
        <w:pStyle w:val="2597"/>
        <w:pBdr/>
        <w:spacing/>
        <w:ind/>
        <w:rPr/>
      </w:pPr>
      <w:r>
        <w:rPr>
          <w:highlight w:val="none"/>
        </w:rPr>
        <w:t xml:space="preserve">Главным механизмом защиты является криптографическая подпись файла license.lic. Критичные параметры лицензии хранятся не в переменных окружения, а в подписанном payload. К таким параметрам относятся:</w:t>
      </w:r>
      <w:r>
        <w:rPr>
          <w:highlight w:val="none"/>
        </w:rPr>
      </w:r>
      <w:r/>
    </w:p>
    <w:p w14:paraId="04DE3229">
      <w:pPr>
        <w:pStyle w:val="2597"/>
        <w:pBdr/>
        <w:spacing/>
        <w:ind/>
        <w:rPr/>
      </w:pPr>
      <w:r>
        <w:rPr>
          <w:highlight w:val="none"/>
        </w:rPr>
        <w:t xml:space="preserve">server_url</w:t>
      </w:r>
      <w:r>
        <w:rPr>
          <w:highlight w:val="none"/>
        </w:rPr>
      </w:r>
      <w:r/>
    </w:p>
    <w:p w14:paraId="546C0C73">
      <w:pPr>
        <w:pStyle w:val="2597"/>
        <w:pBdr/>
        <w:spacing/>
        <w:ind/>
        <w:rPr/>
      </w:pPr>
      <w:r>
        <w:rPr>
          <w:highlight w:val="none"/>
        </w:rPr>
        <w:t xml:space="preserve">online_validation_required</w:t>
      </w:r>
      <w:r>
        <w:rPr>
          <w:highlight w:val="none"/>
        </w:rPr>
      </w:r>
      <w:r/>
    </w:p>
    <w:p w14:paraId="4022EA21">
      <w:pPr>
        <w:pStyle w:val="2597"/>
        <w:pBdr/>
        <w:spacing/>
        <w:ind/>
        <w:rPr/>
      </w:pPr>
      <w:r>
        <w:rPr>
          <w:highlight w:val="none"/>
        </w:rPr>
        <w:t xml:space="preserve">sync_validate_interval_seconds</w:t>
      </w:r>
      <w:r>
        <w:rPr>
          <w:highlight w:val="none"/>
        </w:rPr>
      </w:r>
      <w:r/>
    </w:p>
    <w:p w14:paraId="63720EEE">
      <w:pPr>
        <w:pStyle w:val="2597"/>
        <w:pBdr/>
        <w:spacing/>
        <w:ind/>
        <w:rPr/>
      </w:pPr>
      <w:r>
        <w:rPr>
          <w:highlight w:val="none"/>
        </w:rPr>
        <w:t xml:space="preserve">audit_flush_interval_seconds</w:t>
      </w:r>
      <w:r>
        <w:rPr>
          <w:highlight w:val="none"/>
        </w:rPr>
      </w:r>
      <w:r/>
    </w:p>
    <w:p w14:paraId="539BFDE1">
      <w:pPr>
        <w:pStyle w:val="2597"/>
        <w:pBdr/>
        <w:spacing/>
        <w:ind/>
        <w:rPr/>
      </w:pPr>
      <w:r>
        <w:rPr>
          <w:highlight w:val="none"/>
        </w:rPr>
        <w:t xml:space="preserve">max_concurrent_users</w:t>
      </w:r>
      <w:r>
        <w:rPr>
          <w:highlight w:val="none"/>
        </w:rPr>
      </w:r>
      <w:r/>
    </w:p>
    <w:p w14:paraId="3C072D19">
      <w:pPr>
        <w:pStyle w:val="2597"/>
        <w:pBdr/>
        <w:spacing/>
        <w:ind/>
        <w:rPr/>
      </w:pPr>
      <w:r>
        <w:rPr>
          <w:highlight w:val="none"/>
        </w:rPr>
        <w:t xml:space="preserve">features_snapshot</w:t>
      </w:r>
      <w:r>
        <w:rPr>
          <w:highlight w:val="none"/>
        </w:rPr>
      </w:r>
      <w:r/>
    </w:p>
    <w:p w14:paraId="61824A1C">
      <w:pPr>
        <w:pStyle w:val="2597"/>
        <w:pBdr/>
        <w:spacing/>
        <w:ind/>
        <w:rPr/>
      </w:pPr>
      <w:r>
        <w:rPr>
          <w:highlight w:val="none"/>
        </w:rPr>
        <w:t xml:space="preserve">valid_until</w:t>
      </w:r>
      <w:r>
        <w:rPr>
          <w:highlight w:val="none"/>
        </w:rPr>
      </w:r>
      <w:r/>
    </w:p>
    <w:p w14:paraId="4F8AA291">
      <w:pPr>
        <w:pStyle w:val="2597"/>
        <w:pBdr/>
        <w:spacing/>
        <w:ind/>
        <w:rPr/>
      </w:pPr>
      <w:r>
        <w:rPr>
          <w:highlight w:val="none"/>
        </w:rPr>
        <w:t xml:space="preserve">key_id</w:t>
      </w:r>
      <w:r>
        <w:rPr>
          <w:highlight w:val="none"/>
        </w:rPr>
      </w:r>
      <w:r/>
    </w:p>
    <w:p w14:paraId="0BEA20DF">
      <w:pPr>
        <w:pStyle w:val="2597"/>
        <w:pBdr/>
        <w:spacing/>
        <w:ind/>
        <w:rPr/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пользователь с доступом к серверу заказчика вручную изменит хотя бы одно из этих значений, подпись перестанет проходить проверку. В результате identity-service определит лицензию как невалидную и заблокирует доступ к продукту. Это закрывает простой сце</w:t>
      </w:r>
      <w:r>
        <w:rPr>
          <w:highlight w:val="none"/>
        </w:rPr>
        <w:t xml:space="preserve">нарий обхода, при котором клиент мог бы изменить переменные окружения и увеличить лимит пользователей или отключить online-проверку.</w:t>
      </w:r>
      <w:r>
        <w:rPr>
          <w:highlight w:val="none"/>
        </w:rPr>
      </w:r>
      <w:r/>
    </w:p>
    <w:p w14:paraId="76143720">
      <w:pPr>
        <w:pStyle w:val="2597"/>
        <w:pBdr/>
        <w:spacing/>
        <w:ind/>
        <w:rPr/>
      </w:pPr>
      <w:r>
        <w:rPr>
          <w:highlight w:val="none"/>
        </w:rPr>
        <w:t xml:space="preserve">В</w:t>
      </w:r>
      <w:r>
        <w:rPr>
          <w:highlight w:val="none"/>
        </w:rPr>
        <w:t xml:space="preserve">торой важный механизм защиты — использование Ed25519-подписи. Приватный ключ хранится только на license-server, а клиентскому контуру передаётся только публичный ключ. Публичный ключ позволяет проверить подпись, но не позволяет создать новую корректную лиц</w:t>
      </w:r>
      <w:r>
        <w:rPr>
          <w:highlight w:val="none"/>
        </w:rPr>
        <w:t xml:space="preserve">ензию. Таким образом, клиент не может самостоятельно перевыпустить лицензию с другими параметрами.</w:t>
      </w:r>
      <w:r>
        <w:rPr>
          <w:highlight w:val="none"/>
        </w:rPr>
      </w:r>
      <w:r/>
    </w:p>
    <w:p w14:paraId="0C53F0DC">
      <w:pPr>
        <w:pStyle w:val="2597"/>
        <w:pBdr/>
        <w:spacing/>
        <w:ind/>
        <w:rPr/>
      </w:pPr>
      <w:r>
        <w:rPr>
          <w:highlight w:val="none"/>
        </w:rPr>
        <w:t xml:space="preserve">Т</w:t>
      </w:r>
      <w:r>
        <w:rPr>
          <w:highlight w:val="none"/>
        </w:rPr>
        <w:t xml:space="preserve">ретий механизм защиты связан с online-валидацией. При обращении к endpoint /v1/licenses/validate сервер лицензирования возвращает не обычный JSON, а подписанный envelope. Клиентский контур принимает ответ только при успешной проверке подписи. Это защищает </w:t>
      </w:r>
      <w:r>
        <w:rPr>
          <w:highlight w:val="none"/>
        </w:rPr>
        <w:t xml:space="preserve">от подмены validate-сервера, так как фейковый сервер без приватного ключа не сможет сформировать корректный подписанный ответ.</w:t>
      </w:r>
      <w:r>
        <w:rPr>
          <w:highlight w:val="none"/>
        </w:rPr>
      </w:r>
      <w:r/>
    </w:p>
    <w:p w14:paraId="75B25313">
      <w:pPr>
        <w:pStyle w:val="2597"/>
        <w:pBdr/>
        <w:spacing/>
        <w:ind/>
        <w:rPr/>
      </w:pPr>
      <w:r>
        <w:rPr>
          <w:highlight w:val="none"/>
        </w:rPr>
        <w:t xml:space="preserve">Ч</w:t>
      </w:r>
      <w:r>
        <w:rPr>
          <w:highlight w:val="none"/>
        </w:rPr>
        <w:t xml:space="preserve">етвёртый уровень защиты реализован через контроль пользовательских lease. Даже если пользователь успешно вошёл в систему, его активность должна подтверждаться heartbeat. Если heartbeat прекращается, lease истекает, Redis-ключ удаляется или перестаёт быть а</w:t>
      </w:r>
      <w:r>
        <w:rPr>
          <w:highlight w:val="none"/>
        </w:rPr>
        <w:t xml:space="preserve">ктуальным, а пользовательский слот освобождается. Gateway дополнительно проверяет наличие активной lease при обращении к защищённым маршрутам.</w:t>
      </w:r>
      <w:r>
        <w:rPr>
          <w:highlight w:val="none"/>
        </w:rPr>
      </w:r>
      <w:r/>
    </w:p>
    <w:p w14:paraId="43409D8D">
      <w:pPr>
        <w:pStyle w:val="2597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60E6A21">
      <w:pPr>
        <w:pStyle w:val="2597"/>
        <w:pBdr/>
        <w:spacing/>
        <w:ind/>
        <w:rPr/>
      </w:pPr>
      <w:r>
        <w:rPr>
          <w:highlight w:val="none"/>
        </w:rPr>
        <w:t xml:space="preserve">П</w:t>
      </w:r>
      <w:r>
        <w:rPr>
          <w:highlight w:val="none"/>
        </w:rPr>
        <w:t xml:space="preserve">ятый уровень защиты — feature-gating. Он позволяет ограничивать функциональность продукта в зависимости от коммерческой редакции. Например, лицензия может включать базовую работу со статьями, но не включать AI-чат, аналитику или расширенные административны</w:t>
      </w:r>
      <w:r>
        <w:rPr>
          <w:highlight w:val="none"/>
        </w:rPr>
        <w:t xml:space="preserve">е логи. В таком случае gateway блокирует доступ к соответствующим маршрутам.</w:t>
      </w:r>
      <w:r>
        <w:rPr>
          <w:highlight w:val="none"/>
        </w:rPr>
      </w:r>
      <w:r/>
    </w:p>
    <w:p w14:paraId="76A6D11C">
      <w:pPr>
        <w:pStyle w:val="2597"/>
        <w:pBdr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о результатам проверки можно сделать вывод, что реализованная система лицензирования соответствует задачам коммерциализации платформы «Про-Знания». Она обеспечивает выпуск и установку лицензии, проверку подлинности, online-контроль статуса, ограничение кол</w:t>
      </w:r>
      <w:r>
        <w:rPr>
          <w:highlight w:val="none"/>
        </w:rPr>
        <w:t xml:space="preserve">ичества пользователей, управление функциональными возможностями, аудит и отзыв лицензии. При этом система сохраняет возможность дальнейшего усиления безопасности, что особенно важно для эксплуатации продукта в инфраструктуре внешних заказчиков.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46135A0">
      <w:pPr>
        <w:pBdr/>
        <w:spacing w:after="0" w:line="360" w:lineRule="auto"/>
        <w:ind w:left="709"/>
        <w:jc w:val="both"/>
        <w:outlineLvl w:val="0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CBD19F9">
      <w:pPr>
        <w:pBdr/>
        <w:spacing w:after="0" w:line="360" w:lineRule="auto"/>
        <w:ind w:left="709"/>
        <w:jc w:val="both"/>
        <w:outlineLvl w:val="0"/>
        <w:rPr>
          <w:b/>
          <w:bCs/>
        </w:rPr>
      </w:pPr>
      <w:r>
        <w:rPr>
          <w:b/>
          <w:bCs/>
          <w:szCs w:val="28"/>
          <w:highlight w:val="none"/>
        </w:rPr>
      </w:r>
      <w:r>
        <w:rPr>
          <w:b/>
          <w:bCs/>
          <w:szCs w:val="28"/>
          <w:highlight w:val="none"/>
        </w:rPr>
      </w:r>
      <w:r>
        <w:rPr>
          <w:b/>
          <w:bCs/>
        </w:rPr>
      </w:r>
    </w:p>
    <w:p w14:paraId="33A68F5A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45D67203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8A92458" w14:textId="77777777">
      <w:pPr>
        <w:pBdr/>
        <w:spacing w:after="0" w:line="240" w:lineRule="auto"/>
        <w:ind/>
        <w:rPr>
          <w:b/>
          <w:bCs/>
          <w:szCs w:val="28"/>
        </w:rPr>
      </w:pPr>
      <w:r/>
      <w:r>
        <w:rPr>
          <w:b/>
          <w:bCs/>
          <w:szCs w:val="28"/>
        </w:rPr>
        <w:br w:type="page" w:clear="all"/>
      </w:r>
      <w:r>
        <w:rPr>
          <w:b/>
          <w:bCs/>
          <w:szCs w:val="28"/>
        </w:rPr>
      </w:r>
      <w:r>
        <w:rPr>
          <w:b/>
          <w:bCs/>
          <w:szCs w:val="28"/>
        </w:rPr>
      </w:r>
    </w:p>
    <w:p w14:paraId="76799B9B" w14:textId="559BE4E6">
      <w:pPr>
        <w:pBdr/>
        <w:spacing w:after="0" w:line="360" w:lineRule="auto"/>
        <w:ind/>
        <w:jc w:val="center"/>
        <w:outlineLvl w:val="0"/>
        <w:rPr>
          <w:b/>
          <w:bCs/>
          <w:szCs w:val="28"/>
        </w:rPr>
      </w:pPr>
      <w:r/>
      <w:bookmarkStart w:id="17" w:name="_Toc8"/>
      <w:r>
        <w:rPr>
          <w:b/>
          <w:bCs/>
          <w:szCs w:val="28"/>
        </w:rPr>
        <w:t xml:space="preserve">Заключение</w:t>
      </w:r>
      <w:r>
        <w:rPr>
          <w:b/>
          <w:bCs/>
          <w:szCs w:val="28"/>
        </w:rPr>
      </w:r>
      <w:bookmarkEnd w:id="17"/>
      <w:r/>
      <w:r>
        <w:rPr>
          <w:b/>
          <w:bCs/>
          <w:szCs w:val="28"/>
        </w:rPr>
      </w:r>
    </w:p>
    <w:p w14:paraId="47271CC7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В ходе прохождения преддипломной практики была выполнена работа, связанная с развитием и подготовкой к коммерческой эксплуатации корпоративной платформы управления знаниями «Про-Знания», разрабатываемой на примере ООО «БС-Платформа».</w:t>
      </w:r>
      <w:r>
        <w:rPr>
          <w:bCs/>
          <w:szCs w:val="28"/>
        </w:rPr>
      </w:r>
      <w:r/>
    </w:p>
    <w:p w14:paraId="0C1064F3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О</w:t>
      </w:r>
      <w:r>
        <w:rPr>
          <w:bCs/>
          <w:szCs w:val="28"/>
        </w:rPr>
        <w:t xml:space="preserve">сновная предметная область проекта связана с созданием корпоративной базы знаний, предназначенной для централизованного хранения документации, структурирования внутренних материалов, организации доступа сотрудников к актуальной информации и использования и</w:t>
      </w:r>
      <w:r>
        <w:rPr>
          <w:bCs/>
          <w:szCs w:val="28"/>
        </w:rPr>
        <w:t xml:space="preserve">н</w:t>
      </w:r>
      <w:r>
        <w:rPr>
          <w:bCs/>
          <w:szCs w:val="28"/>
        </w:rPr>
        <w:t xml:space="preserve">теллектуального поиска. В рамках курсового проекта была рассмотрена серверная часть платформы, включающая работу со статьями, категориями, пользователями, ролями, модерацией, версионированием, гибридным поиском и AI-ассистентом. На этапе преддипломной прак</w:t>
      </w:r>
      <w:r>
        <w:rPr>
          <w:bCs/>
          <w:szCs w:val="28"/>
        </w:rPr>
        <w:t xml:space="preserve">тики акцент был смещён на финальную стадию развития продукта — подготовку системы к продаже и внедрению у внешних заказчиков.</w:t>
      </w:r>
      <w:r>
        <w:rPr>
          <w:bCs/>
          <w:szCs w:val="28"/>
        </w:rPr>
      </w:r>
      <w:r/>
    </w:p>
    <w:p w14:paraId="3E140D55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В</w:t>
      </w:r>
      <w:r>
        <w:rPr>
          <w:bCs/>
          <w:szCs w:val="28"/>
        </w:rPr>
        <w:t xml:space="preserve"> процессе выполнения практики была проанализирована необходимость коммерциализации проекта. Было установлено, что для поставки платформы «Про-Знания» в клиентские контуры недостаточно реализовать только основную функциональность базы знаний. При коммерческ</w:t>
      </w:r>
      <w:r>
        <w:rPr>
          <w:bCs/>
          <w:szCs w:val="28"/>
        </w:rPr>
        <w:t xml:space="preserve">о</w:t>
      </w:r>
      <w:r>
        <w:rPr>
          <w:bCs/>
          <w:szCs w:val="28"/>
        </w:rPr>
        <w:t xml:space="preserve">м использовании программного продукта требуется обеспечить контроль срока действия лицензии, количества активных пользователей, доступных функциональных возможностей, а также возможность online-проверки, аудита и отзыва лицензии. Особенно важным это являет</w:t>
      </w:r>
      <w:r>
        <w:rPr>
          <w:bCs/>
          <w:szCs w:val="28"/>
        </w:rPr>
        <w:t xml:space="preserve">ся при on-premise-развёртывании, когда система устанавливается в инфраструктуре заказчика, а поставщик должен сохранять возможность контролировать условия эксплуатации продукта.</w:t>
      </w:r>
      <w:r>
        <w:rPr>
          <w:bCs/>
          <w:szCs w:val="28"/>
        </w:rPr>
      </w:r>
      <w:r/>
    </w:p>
    <w:p w14:paraId="67778EDC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В</w:t>
      </w:r>
      <w:r>
        <w:rPr>
          <w:bCs/>
          <w:szCs w:val="28"/>
        </w:rPr>
        <w:t xml:space="preserve"> рамках практики была спроектирована и реализована система лицензирования платформы «Про-Знания». Архитектура системы включает внешний license-server, административный интерфейс license-admin-ui, сервис идентификации identity-service, gateway-сервис, Redis</w:t>
      </w:r>
      <w:r>
        <w:rPr>
          <w:bCs/>
          <w:szCs w:val="28"/>
        </w:rPr>
        <w:t xml:space="preserve">,</w:t>
      </w:r>
      <w:r>
        <w:rPr>
          <w:bCs/>
          <w:szCs w:val="28"/>
        </w:rPr>
        <w:t xml:space="preserve"> PostgreSQL продукта и PostgreSQL сервера лицензирования. Такое распределение компонентов позволило отделить процесс выпуска лицензий от проверки лицензии в клиентском контуре и обеспечить применение лицензионных ограничений в ключевых точках работы систем</w:t>
      </w:r>
      <w:r>
        <w:rPr>
          <w:bCs/>
          <w:szCs w:val="28"/>
        </w:rPr>
        <w:t xml:space="preserve">ы.</w:t>
      </w:r>
      <w:r>
        <w:rPr>
          <w:bCs/>
          <w:szCs w:val="28"/>
        </w:rPr>
      </w:r>
      <w:r/>
    </w:p>
    <w:p w14:paraId="50CB936B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О</w:t>
      </w:r>
      <w:r>
        <w:rPr>
          <w:bCs/>
          <w:szCs w:val="28"/>
        </w:rPr>
        <w:t xml:space="preserve">дним из основных результатов работы стала реализация механизма подписанного файла лицензии license.lic. В данный файл помещаются критичные параметры лицензии: идентификатор лицензии, получатель, срок действия, URL сервера лицензирования, лимит конкурентных</w:t>
      </w:r>
      <w:r>
        <w:rPr>
          <w:bCs/>
          <w:szCs w:val="28"/>
        </w:rPr>
        <w:t xml:space="preserve"> </w:t>
      </w:r>
      <w:r>
        <w:rPr>
          <w:bCs/>
          <w:szCs w:val="28"/>
        </w:rPr>
        <w:t xml:space="preserve">пользователей, список доступных функций, параметры online-проверки и интервалы синхронизации. Эти данные защищены криптографической подписью Ed25519. Для проверки подписи в клиентском контуре используется файл public-keys.json, содержащий публичный ключ. Т</w:t>
      </w:r>
      <w:r>
        <w:rPr>
          <w:bCs/>
          <w:szCs w:val="28"/>
        </w:rPr>
        <w:t xml:space="preserve">акой подход позволяет защитить лицензию от ручного изменения, так как любое изменение payload приводит к нарушению подписи и переводу лицензии в невалидное состояние.</w:t>
      </w:r>
      <w:r>
        <w:rPr>
          <w:bCs/>
          <w:szCs w:val="28"/>
        </w:rPr>
      </w:r>
      <w:r/>
    </w:p>
    <w:p w14:paraId="5F664AFA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Т</w:t>
      </w:r>
      <w:r>
        <w:rPr>
          <w:bCs/>
          <w:szCs w:val="28"/>
        </w:rPr>
        <w:t xml:space="preserve">акже была реализована online-валидация лицензии. Клиентский контур периодически обращается к серверу лицензирования и получает подписанный validate-ответ с актуальным статусом лицензии. Это позволяет централизованно контролировать срок действия лицензии, ф</w:t>
      </w:r>
      <w:r>
        <w:rPr>
          <w:bCs/>
          <w:szCs w:val="28"/>
        </w:rPr>
        <w:t xml:space="preserve">и</w:t>
      </w:r>
      <w:r>
        <w:rPr>
          <w:bCs/>
          <w:szCs w:val="28"/>
        </w:rPr>
        <w:t xml:space="preserve">ксировать её истечение или отзыв, а также предотвращать использование фейкового сервера проверки. При получении статусов REVOKED, EXPIRED, INVALID или при отсутствии свежей online-проверки система ограничивает доступ к продукту в соответствии с заданной по</w:t>
      </w:r>
      <w:r>
        <w:rPr>
          <w:bCs/>
          <w:szCs w:val="28"/>
        </w:rPr>
        <w:t xml:space="preserve">литикой.</w:t>
      </w:r>
      <w:r>
        <w:rPr>
          <w:bCs/>
          <w:szCs w:val="28"/>
        </w:rPr>
      </w:r>
      <w:r/>
    </w:p>
    <w:p w14:paraId="56888788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В</w:t>
      </w:r>
      <w:r>
        <w:rPr>
          <w:bCs/>
          <w:szCs w:val="28"/>
        </w:rPr>
        <w:t xml:space="preserve">ажной частью реализованной системы стал контроль конкурентных пользовательских слотов. При входе пользователя identity-service проверяет активность лицензии и количество текущих пользовательских lease. Если лимит max_concurrent_users не превышен, создаётся</w:t>
      </w:r>
      <w:r>
        <w:rPr>
          <w:bCs/>
          <w:szCs w:val="28"/>
        </w:rPr>
        <w:t xml:space="preserve"> </w:t>
      </w:r>
      <w:r>
        <w:rPr>
          <w:bCs/>
          <w:szCs w:val="28"/>
        </w:rPr>
        <w:t xml:space="preserve">новая lease, которая сохраняется в базе данных и Redis. Далее frontend регулярно отправляет heartbeat-запросы для продления lease. При выходе пользователя или прекращении heartbeat слот освобождается. Данный механизм позволяет реализовать коммерческую моде</w:t>
      </w:r>
      <w:r>
        <w:rPr>
          <w:bCs/>
          <w:szCs w:val="28"/>
        </w:rPr>
        <w:t xml:space="preserve">ль, при которой стоимость продукта может зависеть от количества одновременно активных пользователей.</w:t>
      </w:r>
      <w:r>
        <w:rPr>
          <w:bCs/>
          <w:szCs w:val="28"/>
        </w:rPr>
      </w:r>
      <w:r/>
    </w:p>
    <w:p w14:paraId="63E1FFE6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Д</w:t>
      </w:r>
      <w:r>
        <w:rPr>
          <w:bCs/>
          <w:szCs w:val="28"/>
        </w:rPr>
        <w:t xml:space="preserve">ополнительно был реализован механизм feature-gating. Список доступных функций хранится в подписанном payload лицензии и публикуется в Redis snapshot текущего состояния лицензии. Gateway-сервис использует этот snapshot для ограничения доступа к маршрутам, с</w:t>
      </w:r>
      <w:r>
        <w:rPr>
          <w:bCs/>
          <w:szCs w:val="28"/>
        </w:rPr>
        <w:t xml:space="preserve">вязанным с отдельными функциями системы. Благодаря этому разные заказчики могут получать разные наборы возможностей платформы: базовый функционал, LDAP-интеграцию, AI-чат, интеллектуальный поиск, аналитику, административные логи и другие модули.</w:t>
      </w:r>
      <w:r>
        <w:rPr>
          <w:bCs/>
          <w:szCs w:val="28"/>
        </w:rPr>
      </w:r>
      <w:r/>
    </w:p>
    <w:p w14:paraId="681689C9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В</w:t>
      </w:r>
      <w:r>
        <w:rPr>
          <w:bCs/>
          <w:szCs w:val="28"/>
        </w:rPr>
        <w:t xml:space="preserve"> ходе практики были проверены основные сценарии работы системы лицензирования: установка корректной лицензии, успешный вход пользователя, продление lease через heartbeat, освобождение слота при logout, превышение лимита пользователей, блокировка недоступны</w:t>
      </w:r>
      <w:r>
        <w:rPr>
          <w:bCs/>
          <w:szCs w:val="28"/>
        </w:rPr>
        <w:t xml:space="preserve">х</w:t>
      </w:r>
      <w:r>
        <w:rPr>
          <w:bCs/>
          <w:szCs w:val="28"/>
        </w:rPr>
        <w:t xml:space="preserve"> функций, обнаружение изменённого файла лицензии, истечение срока действия лицензии, отзыв лицензии и сохранение audit events. Проведённая проверка показала, что реализованная система корректно выполняет основные функции, необходимые для коммерческой экспл</w:t>
      </w:r>
      <w:r>
        <w:rPr>
          <w:bCs/>
          <w:szCs w:val="28"/>
        </w:rPr>
        <w:t xml:space="preserve">уатации продукта.</w:t>
      </w:r>
      <w:r>
        <w:rPr>
          <w:bCs/>
          <w:szCs w:val="28"/>
        </w:rPr>
      </w:r>
      <w:r/>
    </w:p>
    <w:p w14:paraId="0E6E030F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П</w:t>
      </w:r>
      <w:r>
        <w:rPr>
          <w:bCs/>
          <w:szCs w:val="28"/>
        </w:rPr>
        <w:t xml:space="preserve">рактическая значимость выполненной работы заключается в том, что платформа «Про-Знания» получила техническую основу для выхода на рынок и внедрения у потенциальных покупателей. Реализованная система лицензирования позволяет выпускать лицензии для разных кл</w:t>
      </w:r>
      <w:r>
        <w:rPr>
          <w:bCs/>
          <w:szCs w:val="28"/>
        </w:rPr>
        <w:t xml:space="preserve">и</w:t>
      </w:r>
      <w:r>
        <w:rPr>
          <w:bCs/>
          <w:szCs w:val="28"/>
        </w:rPr>
        <w:t xml:space="preserve">ентов, задавать коммерческие ограничения, управлять доступными функциями, контролировать использование продукта и отзывать лицензию при необходимости. Это переводит проект из состояния внутренней разработки в состояние программного продукта, готового к пил</w:t>
      </w:r>
      <w:r>
        <w:rPr>
          <w:bCs/>
          <w:szCs w:val="28"/>
        </w:rPr>
        <w:t xml:space="preserve">отным внедрениям и дальнейшей продаже.</w:t>
      </w:r>
      <w:r>
        <w:rPr>
          <w:bCs/>
          <w:szCs w:val="28"/>
        </w:rPr>
      </w:r>
      <w:r/>
    </w:p>
    <w:p w14:paraId="32538CE2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В</w:t>
      </w:r>
      <w:r>
        <w:rPr>
          <w:bCs/>
          <w:szCs w:val="28"/>
        </w:rPr>
        <w:t xml:space="preserve"> результате выполнения преддипломной практики были решены поставленные задачи: проанализирована предметная область и необходимость лицензирования, сформулированы требования к системе, спроектирована архитектура лицензирования, реализован механизм подписанн</w:t>
      </w:r>
      <w:r>
        <w:rPr>
          <w:bCs/>
          <w:szCs w:val="28"/>
        </w:rPr>
        <w:t xml:space="preserve">о</w:t>
      </w:r>
      <w:r>
        <w:rPr>
          <w:bCs/>
          <w:szCs w:val="28"/>
        </w:rPr>
        <w:t xml:space="preserve">й лицензии, online-валидации, пользовательских lease, heartbeat, feature-gating, аудита и отзыва лицензии. Полученные результаты могут быть использованы в дальнейшем при написании дипломного проекта, где система лицензирования будет рассмотрена как один из</w:t>
      </w:r>
      <w:r>
        <w:rPr>
          <w:bCs/>
          <w:szCs w:val="28"/>
        </w:rPr>
        <w:t xml:space="preserve"> ключевых этапов подготовки корпоративной платформы «Про-Знания» к коммерческой эксплуатации.</w:t>
      </w:r>
      <w:r>
        <w:rPr>
          <w:bCs/>
          <w:szCs w:val="28"/>
        </w:rPr>
      </w:r>
      <w:r>
        <w:rPr>
          <w:bCs/>
          <w:szCs w:val="28"/>
        </w:rPr>
      </w:r>
    </w:p>
    <w:p w14:paraId="5E1512E7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698319BB" w14:textId="77777777">
      <w:pPr>
        <w:pBdr/>
        <w:spacing/>
        <w:ind/>
        <w:rPr>
          <w:bCs/>
          <w:szCs w:val="28"/>
        </w:rPr>
      </w:pPr>
      <w:r>
        <w:rPr>
          <w:bCs/>
          <w:szCs w:val="28"/>
        </w:rPr>
        <w:br w:type="page" w:clear="all"/>
      </w:r>
      <w:r>
        <w:rPr>
          <w:bCs/>
          <w:szCs w:val="28"/>
        </w:rPr>
      </w:r>
      <w:r>
        <w:rPr>
          <w:bCs/>
          <w:szCs w:val="28"/>
        </w:rPr>
      </w:r>
    </w:p>
    <w:p w14:paraId="657F17C3" w14:textId="77777777">
      <w:pPr>
        <w:pBdr/>
        <w:spacing w:after="0" w:line="360" w:lineRule="auto"/>
        <w:ind w:firstLine="709"/>
        <w:jc w:val="center"/>
        <w:outlineLvl w:val="0"/>
        <w:rPr>
          <w:b/>
          <w:bCs/>
          <w:szCs w:val="28"/>
        </w:rPr>
      </w:pPr>
      <w:r/>
      <w:bookmarkStart w:id="18" w:name="_Toc9"/>
      <w:r>
        <w:rPr>
          <w:b/>
          <w:bCs/>
          <w:szCs w:val="28"/>
        </w:rPr>
        <w:t xml:space="preserve">Список используемых источников</w:t>
      </w:r>
      <w:r/>
      <w:r>
        <w:rPr>
          <w:b/>
          <w:bCs/>
          <w:szCs w:val="28"/>
        </w:rPr>
      </w:r>
      <w:bookmarkEnd w:id="18"/>
      <w:r/>
      <w:r>
        <w:rPr>
          <w:b/>
          <w:bCs/>
          <w:szCs w:val="28"/>
        </w:rPr>
      </w:r>
    </w:p>
    <w:p w14:paraId="57BF8535" w14:textId="77777777">
      <w:pPr>
        <w:pBdr/>
        <w:spacing w:after="0" w:line="360" w:lineRule="auto"/>
        <w:ind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69661546" w14:textId="31BE80B6">
      <w:pPr>
        <w:pStyle w:val="2548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Голицына, О. Л. Информационные системы и технологии: учебное пособие / О. Л. Голицына, Н. В. Максимов, И. И. По</w:t>
      </w:r>
      <w:r>
        <w:rPr>
          <w:bCs/>
          <w:szCs w:val="28"/>
        </w:rPr>
        <w:t xml:space="preserve">пов. — Москва: ФОРУМ: ИНФРА-М, 2021. — 400 с. — (Среднее профессиональное образование). — ISBN 978-5-00091-592-9. — Текст: электронный // Znanium.com: электронно-библиотечная система. — URL: https://znanium.com/catalog/product/1138895 (дата обращения: 29.0</w:t>
      </w:r>
      <w:r>
        <w:rPr>
          <w:bCs/>
          <w:szCs w:val="28"/>
        </w:rPr>
        <w:t xml:space="preserve">4</w:t>
      </w:r>
      <w:r>
        <w:rPr>
          <w:bCs/>
          <w:szCs w:val="28"/>
        </w:rPr>
        <w:t xml:space="preserve">.2026).</w:t>
      </w:r>
      <w:r>
        <w:rPr>
          <w:bCs/>
          <w:szCs w:val="28"/>
        </w:rPr>
      </w:r>
      <w:r>
        <w:rPr>
          <w:bCs/>
          <w:szCs w:val="28"/>
        </w:rPr>
      </w:r>
    </w:p>
    <w:p w14:paraId="0C4B022A" w14:textId="1D9FCC24">
      <w:pPr>
        <w:pStyle w:val="2548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Гвоздева, В. А. Базовые и прикладные информационные технологии: учебник / В. А</w:t>
      </w:r>
      <w:r>
        <w:rPr>
          <w:bCs/>
          <w:szCs w:val="28"/>
        </w:rPr>
        <w:t xml:space="preserve">. Гвоздева. — Москва: ИНФРА-М, 2021. — 385 с. — (Среднее профессиональное образование). — ISBN 978-5-16-015674-3. — Текст: электронный // Znanium.com: электронно-библиотечная система. — URL: https://znanium.com/catalog/product/1141973 (дата обращения: 29.0</w:t>
      </w:r>
      <w:r>
        <w:rPr>
          <w:bCs/>
          <w:szCs w:val="28"/>
        </w:rPr>
        <w:t xml:space="preserve">4</w:t>
      </w:r>
      <w:r>
        <w:rPr>
          <w:bCs/>
          <w:szCs w:val="28"/>
        </w:rPr>
        <w:t xml:space="preserve">.2026).</w:t>
      </w:r>
      <w:r>
        <w:rPr>
          <w:bCs/>
          <w:szCs w:val="28"/>
        </w:rPr>
      </w:r>
      <w:r>
        <w:rPr>
          <w:bCs/>
          <w:szCs w:val="28"/>
        </w:rPr>
      </w:r>
    </w:p>
    <w:p w14:paraId="349EAFAB" w14:textId="1013005D">
      <w:pPr>
        <w:pStyle w:val="2548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Емелина, Е. И. Поддержка и тестирование программных м</w:t>
      </w:r>
      <w:r>
        <w:rPr>
          <w:bCs/>
          <w:szCs w:val="28"/>
        </w:rPr>
        <w:t xml:space="preserve">одулей: учебник / Е. И. Емелина. — Москва: КноРус, 2024. — 267 с. — (Среднее профессиональное образование). — ISBN 978-5-406-13181-7. — Текст: электронный // Book.ru: электронно-библиотечная система. — URL: https://book.ru/book/952545 (дата обращения: 29.0</w:t>
      </w:r>
      <w:r>
        <w:rPr>
          <w:bCs/>
          <w:szCs w:val="28"/>
        </w:rPr>
        <w:t xml:space="preserve">4</w:t>
      </w:r>
      <w:r>
        <w:rPr>
          <w:bCs/>
          <w:szCs w:val="28"/>
        </w:rPr>
        <w:t xml:space="preserve">.2026).</w:t>
      </w:r>
      <w:r>
        <w:rPr>
          <w:bCs/>
          <w:szCs w:val="28"/>
        </w:rPr>
      </w:r>
      <w:r>
        <w:rPr>
          <w:bCs/>
          <w:szCs w:val="28"/>
        </w:rPr>
      </w:r>
    </w:p>
    <w:p w14:paraId="46C6059E" w14:textId="226E868F">
      <w:pPr>
        <w:pStyle w:val="2548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Затонский, А. В. Информационные технологии: разработка информационных моделей и систем: учебное пособие / А. В. З</w:t>
      </w:r>
      <w:r>
        <w:rPr>
          <w:bCs/>
          <w:szCs w:val="28"/>
        </w:rPr>
        <w:t xml:space="preserve">атонский. — Москва: РИОР: ИНФРА-М, 2021. — 344 с. — (Среднее профессиональное образование). — ISBN 978-5-369-01823-1. — Текст: электронный // Znanium.com: электронно-библиотечная система. — URL: https://znanium.com/catalog/product/1043097 (дата обращения: </w:t>
      </w:r>
      <w:r>
        <w:rPr>
          <w:bCs/>
          <w:szCs w:val="28"/>
        </w:rPr>
        <w:t xml:space="preserve">10</w:t>
      </w:r>
      <w:r>
        <w:rPr>
          <w:bCs/>
          <w:szCs w:val="28"/>
        </w:rPr>
        <w:t xml:space="preserve">.0</w:t>
      </w:r>
      <w:r>
        <w:rPr>
          <w:bCs/>
          <w:szCs w:val="28"/>
        </w:rPr>
        <w:t xml:space="preserve">5</w:t>
      </w:r>
      <w:r>
        <w:rPr>
          <w:bCs/>
          <w:szCs w:val="28"/>
        </w:rPr>
        <w:t xml:space="preserve">.2026).</w:t>
      </w:r>
      <w:r>
        <w:rPr>
          <w:bCs/>
          <w:szCs w:val="28"/>
        </w:rPr>
      </w:r>
      <w:r>
        <w:rPr>
          <w:bCs/>
          <w:szCs w:val="28"/>
        </w:rPr>
      </w:r>
    </w:p>
    <w:p w14:paraId="35D257B7" w14:textId="02642E69">
      <w:pPr>
        <w:pStyle w:val="2548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Зубкова, Т. М. Техн</w:t>
      </w:r>
      <w:r>
        <w:rPr>
          <w:bCs/>
          <w:szCs w:val="28"/>
        </w:rPr>
        <w:t xml:space="preserve">ология разработки программного обеспечения: учебное пособие / Т. М. Зубкова. — Оренбург: ОГУ, 2021. — 213 с. — ISBN 978-5-7410-2598-7. — Текст: электронный // Лань: электронно-библиотечная система. — URL: https://e.lanbook.com/book/218059 (дата обращения: </w:t>
      </w:r>
      <w:r>
        <w:rPr>
          <w:bCs/>
          <w:szCs w:val="28"/>
        </w:rPr>
        <w:t xml:space="preserve">10</w:t>
      </w:r>
      <w:r>
        <w:rPr>
          <w:bCs/>
          <w:szCs w:val="28"/>
        </w:rPr>
        <w:t xml:space="preserve">.0</w:t>
      </w:r>
      <w:r>
        <w:rPr>
          <w:bCs/>
          <w:szCs w:val="28"/>
        </w:rPr>
        <w:t xml:space="preserve">5</w:t>
      </w:r>
      <w:r>
        <w:rPr>
          <w:bCs/>
          <w:szCs w:val="28"/>
        </w:rPr>
        <w:t xml:space="preserve">.2026).</w:t>
      </w:r>
      <w:bookmarkEnd w:id="9"/>
      <w:r/>
      <w:r>
        <w:rPr>
          <w:bCs/>
          <w:szCs w:val="28"/>
        </w:rPr>
      </w:r>
      <w:r>
        <w:rPr>
          <w:bCs/>
          <w:szCs w:val="28"/>
        </w:rPr>
      </w:r>
    </w:p>
    <w:p w14:paraId="74D3DB03" w14:textId="16C47BD0">
      <w:pPr>
        <w:pBdr/>
        <w:spacing/>
        <w:ind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sectPr>
      <w:headerReference w:type="default" r:id="rId11"/>
      <w:headerReference w:type="first" r:id="rId12"/>
      <w:footerReference w:type="default" r:id="rId15"/>
      <w:footerReference w:type="first" r:id="rId16"/>
      <w:footnotePr/>
      <w:endnotePr/>
      <w:type w:val="nextPage"/>
      <w:pgSz w:h="16838" w:orient="portrait" w:w="11906"/>
      <w:pgMar w:top="851" w:right="680" w:bottom="2041" w:left="1418" w:header="567" w:footer="567" w:gutter="0"/>
      <w:pgNumType w:start="4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D280AB5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4BB3914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OST type B">
    <w:panose1 w:val="020B0502040504020204"/>
  </w:font>
  <w:font w:name="Vrinda">
    <w:panose1 w:val="020B0502040504020204"/>
  </w:font>
  <w:font w:name="Symbol">
    <w:panose1 w:val="05010000000000000000"/>
  </w:font>
  <w:font w:name="Droid Sans">
    <w:panose1 w:val="020B0502000000000001"/>
  </w:font>
  <w:font w:name="Consolas">
    <w:panose1 w:val="020B0606020202030204"/>
  </w:font>
  <w:font w:name="Arial">
    <w:panose1 w:val="020B0604020202020204"/>
  </w:font>
  <w:font w:name="Liberation Sans">
    <w:panose1 w:val="020B0604020202020204"/>
  </w:font>
  <w:font w:name="Wingdings">
    <w:panose1 w:val="05010000000000000000"/>
  </w:font>
  <w:font w:name="Courier New">
    <w:panose1 w:val="02070409020205020404"/>
  </w:font>
  <w:font w:name="Calibri Light">
    <w:panose1 w:val="020F0502020204030204"/>
  </w:font>
  <w:font w:name="ISOCPEUR">
    <w:panose1 w:val="05040102010807070707"/>
  </w:font>
  <w:font w:name="Georgia">
    <w:panose1 w:val="02020502060505020204"/>
  </w:font>
  <w:font w:name="Tempora LGC Uni">
    <w:panose1 w:val="05040102010807070707"/>
  </w:font>
  <w:font w:name="Tahoma">
    <w:panose1 w:val="020B0502040504020204"/>
  </w:font>
  <w:font w:name="Cambria">
    <w:panose1 w:val="02040503050406030204"/>
  </w:font>
  <w:font w:name="Times New Roman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D764770" w14:textId="22E37151">
    <w:pPr>
      <w:pStyle w:val="2539"/>
      <w:pBdr/>
      <w:spacing/>
      <w:ind/>
      <w:rPr/>
    </w:pPr>
    <w:r>
      <w:rPr>
        <w:lang w:val="ru-RU"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1040" behindDoc="0" locked="0" layoutInCell="1" allowOverlap="1">
              <wp:simplePos x="0" y="0"/>
              <wp:positionH relativeFrom="page">
                <wp:posOffset>722630</wp:posOffset>
              </wp:positionH>
              <wp:positionV relativeFrom="page">
                <wp:posOffset>297180</wp:posOffset>
              </wp:positionV>
              <wp:extent cx="6659880" cy="10042525"/>
              <wp:effectExtent l="17780" t="20955" r="18415" b="13970"/>
              <wp:wrapNone/>
              <wp:docPr id="3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042525"/>
                        <a:chOff x="0" y="0"/>
                        <a:chExt cx="20000" cy="20000"/>
                      </a:xfrm>
                    </wpg:grpSpPr>
                    <wps:wsp>
                      <wps:cNvPr id="1334797053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9036318" name="Line 53"/>
                      <wps:cNvSpPr/>
                      <wps:spPr bwMode="auto">
                        <a:xfrm>
                          <a:off x="1093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46931" name="Line 54"/>
                      <wps:cNvSp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8188294" name="Line 55"/>
                      <wps:cNvSpPr/>
                      <wps:spPr bwMode="auto">
                        <a:xfrm>
                          <a:off x="2186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4416242" name="Line 56"/>
                      <wps:cNvSpPr/>
                      <wps:spPr bwMode="auto">
                        <a:xfrm>
                          <a:off x="4919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3043163" name="Line 57"/>
                      <wps:cNvSp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5668495" name="Line 58"/>
                      <wps:cNvSpPr/>
                      <wps:spPr bwMode="auto">
                        <a:xfrm>
                          <a:off x="7650" y="18948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258865" name="Line 59"/>
                      <wps:cNvSpPr/>
                      <wps:spPr bwMode="auto">
                        <a:xfrm>
                          <a:off x="18905" y="18948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6055867" name="Line 60"/>
                      <wps:cNvSp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229431" name="Line 61"/>
                      <wps:cNvSp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1853876" name="Line 62"/>
                      <wps:cNvSp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6716867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DB0589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Изм.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3724299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15D38E" w14:textId="77777777">
                            <w:pPr>
                              <w:pStyle w:val="2543"/>
                              <w:pBdr/>
                              <w:spacing/>
                              <w:ind/>
                              <w:jc w:val="left"/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715805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4C1666F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№ Документа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9767196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973C11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Подпись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68710996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5D6368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20943564" name="Rectangle 68"/>
                      <wps:cNvSpPr>
                        <a:spLocks noChangeArrowheads="1"/>
                      </wps:cNvSpPr>
                      <wps:spPr bwMode="auto">
                        <a:xfrm>
                          <a:off x="18948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EF2154" w14:textId="77777777"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i/>
                                <w:sz w:val="16"/>
                              </w:rPr>
                              <w:t xml:space="preserve">Лист</w:t>
                            </w:r>
                            <w:r>
                              <w:t xml:space="preserve">_</w:t>
                            </w:r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5348366" name="Rectangle 69"/>
                      <wps:cNvSpPr>
                        <a:spLocks noChangeArrowheads="1"/>
                      </wps:cNvSpPr>
                      <wps:spPr bwMode="auto">
                        <a:xfrm>
                          <a:off x="18948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CB5118" w14:textId="41AA5A6A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t xml:space="preserve">4</w: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end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02769495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35511B" w14:textId="7ABE0685">
                            <w:pPr>
                              <w:pStyle w:val="2543"/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КП.09.02.07</w:t>
                            </w:r>
                            <w:r>
                              <w:rPr>
                                <w:rFonts w:ascii="GOST type B" w:hAnsi="GOST type B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2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 xml:space="preserve">2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2б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 xml:space="preserve">1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1.ПЗ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</w:p>
                          <w:p w14:paraId="63755365" w14:textId="77777777">
                            <w:pPr>
                              <w:pStyle w:val="2543"/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80" o:spid="_x0000_s0000" style="position:absolute;z-index:251671040;o:allowoverlap:true;o:allowincell:true;mso-position-horizontal-relative:page;margin-left:56.90pt;mso-position-horizontal:absolute;mso-position-vertical-relative:page;margin-top:23.40pt;mso-position-vertical:absolute;width:524.40pt;height:790.75pt;mso-wrap-distance-left:9.00pt;mso-wrap-distance-top:0.00pt;mso-wrap-distance-right:9.00pt;mso-wrap-distance-bottom:0.00pt;" coordorigin="0,0" coordsize="200,200">
              <v:shape id="shape 81" o:spid="_x0000_s81" o:spt="1" type="#_x0000_t1" style="position:absolute;left:0;top:0;width:200;height:200;visibility:visible;" filled="f" strokecolor="#000000" strokeweight="2.00pt"/>
              <v:line id="shape 82" o:spid="_x0000_s82" style="position:absolute;left:0;text-align:left;z-index:251671040;visibility:visible;" from="0.0pt,0.0pt" to="200.0pt,200.0pt" filled="f" strokecolor="#000000" strokeweight="2.00pt"/>
              <v:line id="shape 83" o:spid="_x0000_s83" style="position:absolute;left:0;text-align:left;z-index:251671040;visibility:visible;" from="0.0pt,0.0pt" to="200.0pt,200.0pt" filled="f" strokecolor="#000000" strokeweight="2.00pt"/>
              <v:line id="shape 84" o:spid="_x0000_s84" style="position:absolute;left:0;text-align:left;z-index:251671040;visibility:visible;" from="0.0pt,0.0pt" to="200.0pt,200.0pt" filled="f" strokecolor="#000000" strokeweight="2.00pt"/>
              <v:line id="shape 85" o:spid="_x0000_s85" style="position:absolute;left:0;text-align:left;z-index:251671040;visibility:visible;" from="0.0pt,0.0pt" to="200.0pt,200.0pt" filled="f" strokecolor="#000000" strokeweight="2.00pt"/>
              <v:line id="shape 86" o:spid="_x0000_s86" style="position:absolute;left:0;text-align:left;z-index:251671040;visibility:visible;" from="0.0pt,0.0pt" to="200.0pt,200.0pt" filled="f" strokecolor="#000000" strokeweight="2.00pt"/>
              <v:line id="shape 87" o:spid="_x0000_s87" style="position:absolute;left:0;text-align:left;z-index:251671040;visibility:visible;" from="0.0pt,0.0pt" to="200.0pt,200.0pt" filled="f" strokecolor="#000000" strokeweight="2.00pt"/>
              <v:line id="shape 88" o:spid="_x0000_s88" style="position:absolute;left:0;text-align:left;z-index:251671040;visibility:visible;" from="0.0pt,0.0pt" to="200.0pt,200.0pt" filled="f" strokecolor="#000000" strokeweight="2.00pt"/>
              <v:line id="shape 89" o:spid="_x0000_s89" style="position:absolute;left:0;text-align:left;z-index:251671040;visibility:visible;" from="0.0pt,0.0pt" to="200.0pt,200.0pt" filled="f" strokecolor="#000000" strokeweight="1.00pt"/>
              <v:line id="shape 90" o:spid="_x0000_s90" style="position:absolute;left:0;text-align:left;z-index:251671040;visibility:visible;" from="0.0pt,0.0pt" to="200.0pt,200.0pt" filled="f" strokecolor="#000000" strokeweight="2.00pt"/>
              <v:line id="shape 91" o:spid="_x0000_s91" style="position:absolute;left:0;text-align:left;z-index:251671040;visibility:visible;" from="0.0pt,0.0pt" to="200.0pt,200.0pt" filled="f" strokecolor="#000000" strokeweight="1.00pt"/>
              <v:shape id="shape 92" o:spid="_x0000_s92" o:spt="1" type="#_x0000_t1" style="position:absolute;left:0;top:196;width:10;height:3;v-text-anchor:top;visibility:visible;" filled="f" stroked="f">
                <v:textbox inset="0,0,0,0">
                  <w:txbxContent>
                    <w:p w14:paraId="5DDB0589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Изм.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93" o:spid="_x0000_s93" o:spt="1" type="#_x0000_t1" style="position:absolute;left:11;top:196;width:10;height:3;v-text-anchor:top;visibility:visible;" filled="f" stroked="f">
                <v:textbox inset="0,0,0,0">
                  <w:txbxContent>
                    <w:p w14:paraId="0A15D38E" w14:textId="77777777">
                      <w:pPr>
                        <w:pStyle w:val="2543"/>
                        <w:pBdr/>
                        <w:spacing/>
                        <w:ind/>
                        <w:jc w:val="left"/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 xml:space="preserve">Лист</w:t>
                      </w: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r>
                    </w:p>
                  </w:txbxContent>
                </v:textbox>
              </v:shape>
              <v:shape id="shape 94" o:spid="_x0000_s94" o:spt="1" type="#_x0000_t1" style="position:absolute;left:22;top:196;width:25;height:3;v-text-anchor:top;visibility:visible;" filled="f" stroked="f">
                <v:textbox inset="0,0,0,0">
                  <w:txbxContent>
                    <w:p w14:paraId="74C1666F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№ Документа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95" o:spid="_x0000_s95" o:spt="1" type="#_x0000_t1" style="position:absolute;left:49;top:196;width:15;height:3;v-text-anchor:top;visibility:visible;" filled="f" stroked="f">
                <v:textbox inset="0,0,0,0">
                  <w:txbxContent>
                    <w:p w14:paraId="65973C11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Подпись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96" o:spid="_x0000_s96" o:spt="1" type="#_x0000_t1" style="position:absolute;left:66;top:196;width:10;height:3;v-text-anchor:top;visibility:visible;" filled="f" stroked="f">
                <v:textbox inset="0,0,0,0">
                  <w:txbxContent>
                    <w:p w14:paraId="695D6368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97" o:spid="_x0000_s97" o:spt="1" type="#_x0000_t1" style="position:absolute;left:189;top:189;width:10;height:3;v-text-anchor:top;visibility:visible;" filled="f" stroked="f">
                <v:textbox inset="0,0,0,0">
                  <w:txbxContent>
                    <w:p w14:paraId="37EF2154" w14:textId="77777777"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Arial" w:hAnsi="Arial"/>
                          <w:i/>
                          <w:sz w:val="16"/>
                        </w:rPr>
                        <w:t xml:space="preserve">Лист</w:t>
                      </w:r>
                      <w:r>
                        <w:t xml:space="preserve">_</w:t>
                      </w:r>
                      <w:r/>
                    </w:p>
                  </w:txbxContent>
                </v:textbox>
              </v:shape>
              <v:shape id="shape 98" o:spid="_x0000_s98" o:spt="1" type="#_x0000_t1" style="position:absolute;left:189;top:194;width:10;height:4;v-text-anchor:top;visibility:visible;" filled="f" stroked="f">
                <v:textbox inset="0,0,0,0">
                  <w:txbxContent>
                    <w:p w14:paraId="4ECB5118" w14:textId="41AA5A6A">
                      <w:pPr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>
                        <w:rPr>
                          <w:rFonts w:ascii="GOST type B" w:hAnsi="GOST type B"/>
                          <w:i/>
                        </w:rPr>
                        <w:fldChar w:fldCharType="begin"/>
                      </w:r>
                      <w:r>
                        <w:rPr>
                          <w:rFonts w:ascii="GOST type B" w:hAnsi="GOST type B"/>
                          <w:i/>
                        </w:rPr>
                        <w:instrText xml:space="preserve">PAGE   \* MERGEFORMAT</w:instrText>
                      </w:r>
                      <w:r>
                        <w:rPr>
                          <w:rFonts w:ascii="GOST type B" w:hAnsi="GOST type B"/>
                          <w:i/>
                        </w:rPr>
                        <w:fldChar w:fldCharType="separate"/>
                      </w:r>
                      <w:r>
                        <w:rPr>
                          <w:rFonts w:ascii="GOST type B" w:hAnsi="GOST type B"/>
                          <w:i/>
                        </w:rPr>
                        <w:t xml:space="preserve">4</w:t>
                      </w:r>
                      <w:r>
                        <w:rPr>
                          <w:rFonts w:ascii="GOST type B" w:hAnsi="GOST type B"/>
                          <w:i/>
                        </w:rPr>
                        <w:fldChar w:fldCharType="end"/>
                      </w:r>
                      <w:r>
                        <w:rPr>
                          <w:rFonts w:ascii="GOST type B" w:hAnsi="GOST type B"/>
                          <w:i/>
                        </w:rPr>
                      </w:r>
                      <w:r>
                        <w:rPr>
                          <w:rFonts w:ascii="GOST type B" w:hAnsi="GOST type B"/>
                          <w:i/>
                        </w:rPr>
                      </w:r>
                    </w:p>
                  </w:txbxContent>
                </v:textbox>
              </v:shape>
              <v:shape id="shape 99" o:spid="_x0000_s99" o:spt="1" type="#_x0000_t1" style="position:absolute;left:77;top:192;width:110;height:4;v-text-anchor:top;visibility:visible;" filled="f" stroked="f">
                <v:textbox inset="0,0,0,0">
                  <w:txbxContent>
                    <w:p w14:paraId="4735511B" w14:textId="7ABE0685">
                      <w:pPr>
                        <w:pStyle w:val="2543"/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 xml:space="preserve">КП.09.02.07</w:t>
                      </w:r>
                      <w:r>
                        <w:rPr>
                          <w:rFonts w:ascii="GOST type B" w:hAnsi="GOST type B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2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 xml:space="preserve">2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2б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 xml:space="preserve">1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1.ПЗ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</w:p>
                    <w:p w14:paraId="63755365" w14:textId="77777777">
                      <w:pPr>
                        <w:pStyle w:val="2543"/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  <w:p w14:paraId="6D9F87AD" w14:textId="77777777">
    <w:pPr>
      <w:pStyle w:val="253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33AFD2C" w14:textId="5025140D">
    <w:pPr>
      <w:pStyle w:val="2539"/>
      <w:pBdr/>
      <w:spacing/>
      <w:ind/>
      <w:rPr>
        <w:lang w:val="ru-RU"/>
      </w:rPr>
    </w:pPr>
    <w:r>
      <w:rPr>
        <w:lang w:val="ru-RU"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824" behindDoc="0" locked="0" layoutInCell="1" allowOverlap="1">
              <wp:simplePos x="0" y="0"/>
              <wp:positionH relativeFrom="column">
                <wp:posOffset>679450</wp:posOffset>
              </wp:positionH>
              <wp:positionV relativeFrom="paragraph">
                <wp:posOffset>-550545</wp:posOffset>
              </wp:positionV>
              <wp:extent cx="853440" cy="173355"/>
              <wp:effectExtent l="0" t="0" r="0" b="0"/>
              <wp:wrapNone/>
              <wp:docPr id="4" name="Прямоугольник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34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4CD65B" w14:textId="6D95AB9D">
                          <w:pPr>
                            <w:pBdr/>
                            <w:spacing/>
                            <w:ind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Гумаров Т.Р.</w:t>
                          </w:r>
                          <w:r>
                            <w:rPr>
                              <w:sz w:val="18"/>
                              <w:szCs w:val="18"/>
                            </w:rPr>
                          </w:r>
                          <w:r>
                            <w:rPr>
                              <w:sz w:val="18"/>
                              <w:szCs w:val="18"/>
                            </w:rPr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100" o:spid="_x0000_s100" o:spt="1" type="#_x0000_t1" style="position:absolute;z-index:251661824;o:allowoverlap:true;o:allowincell:true;mso-position-horizontal-relative:text;margin-left:53.50pt;mso-position-horizontal:absolute;mso-position-vertical-relative:text;margin-top:-43.35pt;mso-position-vertical:absolute;width:67.20pt;height:13.65pt;mso-wrap-distance-left:9.00pt;mso-wrap-distance-top:0.00pt;mso-wrap-distance-right:9.00pt;mso-wrap-distance-bottom:0.00pt;v-text-anchor:top;visibility:visible;" filled="f" stroked="f">
              <v:textbox inset="0,0,0,0">
                <w:txbxContent>
                  <w:p w14:paraId="024CD65B" w14:textId="6D95AB9D">
                    <w:pPr>
                      <w:pBdr/>
                      <w:spacing/>
                      <w:ind/>
                      <w:rPr>
                        <w:sz w:val="18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 xml:space="preserve">Гумаров Т.Р.</w:t>
                    </w:r>
                    <w:r>
                      <w:rPr>
                        <w:sz w:val="18"/>
                        <w:szCs w:val="18"/>
                      </w:rPr>
                    </w:r>
                    <w:r>
                      <w:rPr>
                        <w:sz w:val="18"/>
                        <w:szCs w:val="18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lang w:val="ru-RU"/>
      </w:rPr>
    </w:r>
    <w:r>
      <w:rPr>
        <w:lang w:val="ru-RU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432B5" w14:textId="77777777">
    <w:pPr>
      <w:pStyle w:val="2539"/>
      <w:pBdr/>
      <w:spacing/>
      <w:ind/>
      <w:rPr/>
    </w:pPr>
    <w:r>
      <w:rPr>
        <w:lang w:val="ru-RU"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5136" behindDoc="0" locked="0" layoutInCell="1" allowOverlap="1">
              <wp:simplePos x="0" y="0"/>
              <wp:positionH relativeFrom="page">
                <wp:posOffset>722630</wp:posOffset>
              </wp:positionH>
              <wp:positionV relativeFrom="page">
                <wp:posOffset>297180</wp:posOffset>
              </wp:positionV>
              <wp:extent cx="6659880" cy="10042525"/>
              <wp:effectExtent l="17780" t="20955" r="18415" b="13970"/>
              <wp:wrapNone/>
              <wp:docPr id="5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042525"/>
                        <a:chOff x="0" y="0"/>
                        <a:chExt cx="20000" cy="20000"/>
                      </a:xfrm>
                    </wpg:grpSpPr>
                    <wps:wsp>
                      <wps:cNvPr id="27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Line 53"/>
                      <wps:cNvSpPr/>
                      <wps:spPr bwMode="auto">
                        <a:xfrm>
                          <a:off x="1093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Line 54"/>
                      <wps:cNvSp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Line 55"/>
                      <wps:cNvSpPr/>
                      <wps:spPr bwMode="auto">
                        <a:xfrm>
                          <a:off x="2186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Line 56"/>
                      <wps:cNvSpPr/>
                      <wps:spPr bwMode="auto">
                        <a:xfrm>
                          <a:off x="4919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Line 57"/>
                      <wps:cNvSp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Line 58"/>
                      <wps:cNvSpPr/>
                      <wps:spPr bwMode="auto">
                        <a:xfrm>
                          <a:off x="7650" y="18948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Line 59"/>
                      <wps:cNvSpPr/>
                      <wps:spPr bwMode="auto">
                        <a:xfrm>
                          <a:off x="18905" y="18948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Line 60"/>
                      <wps:cNvSp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Line 61"/>
                      <wps:cNvSp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Line 62"/>
                      <wps:cNvSp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52204B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Изм.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E07A523" w14:textId="77777777">
                            <w:pPr>
                              <w:pStyle w:val="2543"/>
                              <w:pBdr/>
                              <w:spacing/>
                              <w:ind/>
                              <w:jc w:val="left"/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2C04DA7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№ Документа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EAF31F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Подпись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ADC419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68"/>
                      <wps:cNvSpPr>
                        <a:spLocks noChangeArrowheads="1"/>
                      </wps:cNvSpPr>
                      <wps:spPr bwMode="auto">
                        <a:xfrm>
                          <a:off x="18948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A7D75C" w14:textId="77777777"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i/>
                                <w:sz w:val="16"/>
                              </w:rPr>
                              <w:t xml:space="preserve">Лист</w:t>
                            </w:r>
                            <w:r>
                              <w:t xml:space="preserve">_</w:t>
                            </w:r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69"/>
                      <wps:cNvSpPr>
                        <a:spLocks noChangeArrowheads="1"/>
                      </wps:cNvSpPr>
                      <wps:spPr bwMode="auto">
                        <a:xfrm>
                          <a:off x="18948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6A2BA3" w14:textId="638E64AA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t xml:space="preserve">4</w: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end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47D2C5" w14:textId="77777777">
                            <w:pPr>
                              <w:pStyle w:val="2543"/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ПДП.09.02.07</w:t>
                            </w:r>
                            <w:r>
                              <w:rPr>
                                <w:rFonts w:ascii="GOST type B" w:hAnsi="GOST type B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222б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11.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</w:p>
                          <w:p w14:paraId="366DA117" w14:textId="77777777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6C9B233B" w14:textId="77777777">
                            <w:pPr>
                              <w:pStyle w:val="2543"/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101" o:spid="_x0000_s0000" style="position:absolute;z-index:251675136;o:allowoverlap:true;o:allowincell:true;mso-position-horizontal-relative:page;margin-left:56.90pt;mso-position-horizontal:absolute;mso-position-vertical-relative:page;margin-top:23.40pt;mso-position-vertical:absolute;width:524.40pt;height:790.75pt;mso-wrap-distance-left:9.00pt;mso-wrap-distance-top:0.00pt;mso-wrap-distance-right:9.00pt;mso-wrap-distance-bottom:0.00pt;" coordorigin="0,0" coordsize="200,200">
              <v:shape id="shape 102" o:spid="_x0000_s102" o:spt="1" type="#_x0000_t1" style="position:absolute;left:0;top:0;width:200;height:200;visibility:visible;" filled="f" strokecolor="#000000" strokeweight="2.00pt"/>
              <v:line id="shape 103" o:spid="_x0000_s103" style="position:absolute;left:0;text-align:left;z-index:251675136;visibility:visible;" from="0.0pt,0.0pt" to="200.0pt,200.0pt" filled="f" strokecolor="#000000" strokeweight="2.00pt"/>
              <v:line id="shape 104" o:spid="_x0000_s104" style="position:absolute;left:0;text-align:left;z-index:251675136;visibility:visible;" from="0.0pt,0.0pt" to="200.0pt,200.0pt" filled="f" strokecolor="#000000" strokeweight="2.00pt"/>
              <v:line id="shape 105" o:spid="_x0000_s105" style="position:absolute;left:0;text-align:left;z-index:251675136;visibility:visible;" from="0.0pt,0.0pt" to="200.0pt,200.0pt" filled="f" strokecolor="#000000" strokeweight="2.00pt"/>
              <v:line id="shape 106" o:spid="_x0000_s106" style="position:absolute;left:0;text-align:left;z-index:251675136;visibility:visible;" from="0.0pt,0.0pt" to="200.0pt,200.0pt" filled="f" strokecolor="#000000" strokeweight="2.00pt"/>
              <v:line id="shape 107" o:spid="_x0000_s107" style="position:absolute;left:0;text-align:left;z-index:251675136;visibility:visible;" from="0.0pt,0.0pt" to="200.0pt,200.0pt" filled="f" strokecolor="#000000" strokeweight="2.00pt"/>
              <v:line id="shape 108" o:spid="_x0000_s108" style="position:absolute;left:0;text-align:left;z-index:251675136;visibility:visible;" from="0.0pt,0.0pt" to="200.0pt,200.0pt" filled="f" strokecolor="#000000" strokeweight="2.00pt"/>
              <v:line id="shape 109" o:spid="_x0000_s109" style="position:absolute;left:0;text-align:left;z-index:251675136;visibility:visible;" from="0.0pt,0.0pt" to="200.0pt,200.0pt" filled="f" strokecolor="#000000" strokeweight="2.00pt"/>
              <v:line id="shape 110" o:spid="_x0000_s110" style="position:absolute;left:0;text-align:left;z-index:251675136;visibility:visible;" from="0.0pt,0.0pt" to="200.0pt,200.0pt" filled="f" strokecolor="#000000" strokeweight="1.00pt"/>
              <v:line id="shape 111" o:spid="_x0000_s111" style="position:absolute;left:0;text-align:left;z-index:251675136;visibility:visible;" from="0.0pt,0.0pt" to="200.0pt,200.0pt" filled="f" strokecolor="#000000" strokeweight="2.00pt"/>
              <v:line id="shape 112" o:spid="_x0000_s112" style="position:absolute;left:0;text-align:left;z-index:251675136;visibility:visible;" from="0.0pt,0.0pt" to="200.0pt,200.0pt" filled="f" strokecolor="#000000" strokeweight="1.00pt"/>
              <v:shape id="shape 113" o:spid="_x0000_s113" o:spt="1" type="#_x0000_t1" style="position:absolute;left:0;top:196;width:10;height:3;v-text-anchor:top;visibility:visible;" filled="f" stroked="f">
                <v:textbox inset="0,0,0,0">
                  <w:txbxContent>
                    <w:p w14:paraId="4452204B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Изм.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114" o:spid="_x0000_s114" o:spt="1" type="#_x0000_t1" style="position:absolute;left:11;top:196;width:10;height:3;v-text-anchor:top;visibility:visible;" filled="f" stroked="f">
                <v:textbox inset="0,0,0,0">
                  <w:txbxContent>
                    <w:p w14:paraId="2E07A523" w14:textId="77777777">
                      <w:pPr>
                        <w:pStyle w:val="2543"/>
                        <w:pBdr/>
                        <w:spacing/>
                        <w:ind/>
                        <w:jc w:val="left"/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 xml:space="preserve">Лист</w:t>
                      </w: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r>
                    </w:p>
                  </w:txbxContent>
                </v:textbox>
              </v:shape>
              <v:shape id="shape 115" o:spid="_x0000_s115" o:spt="1" type="#_x0000_t1" style="position:absolute;left:22;top:196;width:25;height:3;v-text-anchor:top;visibility:visible;" filled="f" stroked="f">
                <v:textbox inset="0,0,0,0">
                  <w:txbxContent>
                    <w:p w14:paraId="02C04DA7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№ Документа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116" o:spid="_x0000_s116" o:spt="1" type="#_x0000_t1" style="position:absolute;left:49;top:196;width:15;height:3;v-text-anchor:top;visibility:visible;" filled="f" stroked="f">
                <v:textbox inset="0,0,0,0">
                  <w:txbxContent>
                    <w:p w14:paraId="24EAF31F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Подпись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117" o:spid="_x0000_s117" o:spt="1" type="#_x0000_t1" style="position:absolute;left:66;top:196;width:10;height:3;v-text-anchor:top;visibility:visible;" filled="f" stroked="f">
                <v:textbox inset="0,0,0,0">
                  <w:txbxContent>
                    <w:p w14:paraId="42ADC419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118" o:spid="_x0000_s118" o:spt="1" type="#_x0000_t1" style="position:absolute;left:189;top:189;width:10;height:3;v-text-anchor:top;visibility:visible;" filled="f" stroked="f">
                <v:textbox inset="0,0,0,0">
                  <w:txbxContent>
                    <w:p w14:paraId="48A7D75C" w14:textId="77777777"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Arial" w:hAnsi="Arial"/>
                          <w:i/>
                          <w:sz w:val="16"/>
                        </w:rPr>
                        <w:t xml:space="preserve">Лист</w:t>
                      </w:r>
                      <w:r>
                        <w:t xml:space="preserve">_</w:t>
                      </w:r>
                      <w:r/>
                    </w:p>
                  </w:txbxContent>
                </v:textbox>
              </v:shape>
              <v:shape id="shape 119" o:spid="_x0000_s119" o:spt="1" type="#_x0000_t1" style="position:absolute;left:189;top:194;width:10;height:4;v-text-anchor:top;visibility:visible;" filled="f" stroked="f">
                <v:textbox inset="0,0,0,0">
                  <w:txbxContent>
                    <w:p w14:paraId="486A2BA3" w14:textId="638E64AA">
                      <w:pPr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>
                        <w:rPr>
                          <w:rFonts w:ascii="GOST type B" w:hAnsi="GOST type B"/>
                          <w:i/>
                        </w:rPr>
                        <w:fldChar w:fldCharType="begin"/>
                      </w:r>
                      <w:r>
                        <w:rPr>
                          <w:rFonts w:ascii="GOST type B" w:hAnsi="GOST type B"/>
                          <w:i/>
                        </w:rPr>
                        <w:instrText xml:space="preserve">PAGE   \* MERGEFORMAT</w:instrText>
                      </w:r>
                      <w:r>
                        <w:rPr>
                          <w:rFonts w:ascii="GOST type B" w:hAnsi="GOST type B"/>
                          <w:i/>
                        </w:rPr>
                        <w:fldChar w:fldCharType="separate"/>
                      </w:r>
                      <w:r>
                        <w:rPr>
                          <w:rFonts w:ascii="GOST type B" w:hAnsi="GOST type B"/>
                          <w:i/>
                        </w:rPr>
                        <w:t xml:space="preserve">4</w:t>
                      </w:r>
                      <w:r>
                        <w:rPr>
                          <w:rFonts w:ascii="GOST type B" w:hAnsi="GOST type B"/>
                          <w:i/>
                        </w:rPr>
                        <w:fldChar w:fldCharType="end"/>
                      </w:r>
                      <w:r>
                        <w:rPr>
                          <w:rFonts w:ascii="GOST type B" w:hAnsi="GOST type B"/>
                          <w:i/>
                        </w:rPr>
                      </w:r>
                      <w:r>
                        <w:rPr>
                          <w:rFonts w:ascii="GOST type B" w:hAnsi="GOST type B"/>
                          <w:i/>
                        </w:rPr>
                      </w:r>
                    </w:p>
                  </w:txbxContent>
                </v:textbox>
              </v:shape>
              <v:shape id="shape 120" o:spid="_x0000_s120" o:spt="1" type="#_x0000_t1" style="position:absolute;left:77;top:192;width:110;height:4;v-text-anchor:top;visibility:visible;" filled="f" stroked="f">
                <v:textbox inset="0,0,0,0">
                  <w:txbxContent>
                    <w:p w14:paraId="3847D2C5" w14:textId="77777777">
                      <w:pPr>
                        <w:pStyle w:val="2543"/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 xml:space="preserve">ПДП.09.02.07</w:t>
                      </w:r>
                      <w:r>
                        <w:rPr>
                          <w:rFonts w:ascii="GOST type B" w:hAnsi="GOST type B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222б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11.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</w:p>
                    <w:p w14:paraId="366DA117" w14:textId="77777777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6C9B233B" w14:textId="77777777">
                      <w:pPr>
                        <w:pStyle w:val="2543"/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  <w:p w14:paraId="220A1FEC" w14:textId="77777777">
    <w:pPr>
      <w:pStyle w:val="2539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244CC9" w14:textId="77777777">
    <w:pPr>
      <w:pStyle w:val="2539"/>
      <w:pBdr/>
      <w:spacing/>
      <w:ind/>
      <w:rPr>
        <w:lang w:val="ru-RU"/>
      </w:rPr>
    </w:pPr>
    <w:r>
      <w:rPr>
        <w:lang w:val="ru-RU"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4112" behindDoc="0" locked="0" layoutInCell="1" allowOverlap="1">
              <wp:simplePos x="0" y="0"/>
              <wp:positionH relativeFrom="column">
                <wp:posOffset>679450</wp:posOffset>
              </wp:positionH>
              <wp:positionV relativeFrom="paragraph">
                <wp:posOffset>-550545</wp:posOffset>
              </wp:positionV>
              <wp:extent cx="853440" cy="173355"/>
              <wp:effectExtent l="0" t="0" r="0" b="0"/>
              <wp:wrapNone/>
              <wp:docPr id="6" name="Прямоугольник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34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EDE62D" w14:textId="77777777">
                          <w:pPr>
                            <w:pBdr/>
                            <w:spacing/>
                            <w:ind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Гумаров Т.Р.</w:t>
                          </w:r>
                          <w:r>
                            <w:rPr>
                              <w:sz w:val="18"/>
                              <w:szCs w:val="18"/>
                            </w:rPr>
                          </w:r>
                          <w:r>
                            <w:rPr>
                              <w:sz w:val="18"/>
                              <w:szCs w:val="18"/>
                            </w:rPr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121" o:spid="_x0000_s121" o:spt="1" type="#_x0000_t1" style="position:absolute;z-index:251674112;o:allowoverlap:true;o:allowincell:true;mso-position-horizontal-relative:text;margin-left:53.50pt;mso-position-horizontal:absolute;mso-position-vertical-relative:text;margin-top:-43.35pt;mso-position-vertical:absolute;width:67.20pt;height:13.65pt;mso-wrap-distance-left:9.00pt;mso-wrap-distance-top:0.00pt;mso-wrap-distance-right:9.00pt;mso-wrap-distance-bottom:0.00pt;v-text-anchor:top;visibility:visible;" filled="f" stroked="f">
              <v:textbox inset="0,0,0,0">
                <w:txbxContent>
                  <w:p w14:paraId="7DEDE62D" w14:textId="77777777">
                    <w:pPr>
                      <w:pBdr/>
                      <w:spacing/>
                      <w:ind/>
                      <w:rPr>
                        <w:sz w:val="18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 xml:space="preserve">Гумаров Т.Р.</w:t>
                    </w:r>
                    <w:r>
                      <w:rPr>
                        <w:sz w:val="18"/>
                        <w:szCs w:val="18"/>
                      </w:rPr>
                    </w:r>
                    <w:r>
                      <w:rPr>
                        <w:sz w:val="18"/>
                        <w:szCs w:val="18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lang w:val="ru-RU"/>
      </w:rPr>
    </w:r>
    <w:r>
      <w:rPr>
        <w:lang w:val="ru-RU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DD1C63F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17506497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A0C6ED7" w14:textId="77777777">
    <w:pPr>
      <w:pStyle w:val="2537"/>
      <w:pBdr/>
      <w:spacing w:after="0" w:line="360" w:lineRule="auto"/>
      <w:ind/>
      <w:rPr>
        <w:sz w:val="6"/>
      </w:rPr>
    </w:pPr>
    <w:r>
      <w:rPr>
        <w:sz w:val="6"/>
      </w:rPr>
    </w:r>
    <w:r>
      <w:rPr>
        <w:sz w:val="6"/>
      </w:rPr>
    </w:r>
    <w:r>
      <w:rPr>
        <w:sz w:val="6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B113BD" w14:textId="2A8C96E7">
    <w:pPr>
      <w:pStyle w:val="2537"/>
      <w:pBdr/>
      <w:spacing/>
      <w:ind/>
      <w:rPr>
        <w:lang w:val="en-US"/>
      </w:rPr>
    </w:pPr>
    <w:r>
      <w:rPr>
        <w:lang w:val="ru-RU"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2608" behindDoc="0" locked="0" layoutInCell="0" allowOverlap="1">
              <wp:simplePos x="0" y="0"/>
              <wp:positionH relativeFrom="page">
                <wp:posOffset>842010</wp:posOffset>
              </wp:positionH>
              <wp:positionV relativeFrom="page">
                <wp:posOffset>285750</wp:posOffset>
              </wp:positionV>
              <wp:extent cx="6422390" cy="10067925"/>
              <wp:effectExtent l="0" t="0" r="16510" b="28575"/>
              <wp:wrapNone/>
              <wp:docPr id="1" name="Группа 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22389" cy="10067925"/>
                        <a:chOff x="0" y="0"/>
                        <a:chExt cx="20037" cy="20000"/>
                      </a:xfrm>
                    </wpg:grpSpPr>
                    <wps:wsp>
                      <wps:cNvPr id="1462681105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2231650" name="Line 3"/>
                      <wps:cNvSp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915770" name="Line 4"/>
                      <wps:cNvSp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4734374" name="Line 5"/>
                      <wps:cNvSp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4610771" name="Line 6"/>
                      <wps:cNvSp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4839659" name="Line 7"/>
                      <wps:cNvSp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4792114" name="Line 8"/>
                      <wps:cNvSp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9530843" name="Line 9"/>
                      <wps:cNvSp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9102310" name="Line 10"/>
                      <wps:cNvSp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1234074" name="Line 11"/>
                      <wps:cNvSp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6525920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2801E8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Изм.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21479532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F21EA85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2054039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A9C23D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№ докум.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973624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0D54FC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Подп.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36372902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62CB09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Дата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  <w:p w14:paraId="4913FE06" w14:textId="77777777">
                            <w:pPr>
                              <w:pBdr/>
                              <w:spacing w:after="0" w:line="240" w:lineRule="auto"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3671414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DC157A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0670963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6BFF3A" w14:textId="06CA0874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 xml:space="preserve">3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331105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EBC58B" w14:textId="1BC2A0AE">
                            <w:pPr>
                              <w:pStyle w:val="2543"/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/>
                            <w:bookmarkStart w:id="4" w:name="_Hlk132652020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ПДП.09.02.07</w:t>
                            </w:r>
                            <w:r>
                              <w:rPr>
                                <w:rFonts w:ascii="GOST type B" w:hAnsi="GOST type B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222б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11.</w:t>
                            </w:r>
                            <w:bookmarkEnd w:id="4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</w:p>
                          <w:p w14:paraId="2906147A" w14:textId="77777777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9747347" name="Line 20"/>
                      <wps:cNvSp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3644061" name="Line 21"/>
                      <wps:cNvSp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3668272" name="Line 22"/>
                      <wps:cNvSp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7467967" name="Line 23"/>
                      <wps:cNvSpPr/>
                      <wps:spPr bwMode="auto">
                        <a:xfrm>
                          <a:off x="166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406931" name="Line 24"/>
                      <wps:cNvSp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7603608" name="Rectangle 26"/>
                      <wps:cNvSpPr>
                        <a:spLocks noChangeArrowheads="1"/>
                      </wps:cNvSpPr>
                      <wps:spPr bwMode="auto">
                        <a:xfrm>
                          <a:off x="39" y="18267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542BF0" w14:textId="68555155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Разработал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68" y="18567"/>
                          <a:ext cx="4751" cy="355"/>
                          <a:chOff x="539" y="-3042"/>
                          <a:chExt cx="19791" cy="23042"/>
                        </a:xfrm>
                      </wpg:grpSpPr>
                      <wps:wsp>
                        <wps:cNvPr id="92333405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539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EFE492F" w14:textId="482265ED">
                              <w:pPr>
                                <w:pBdr/>
                                <w:spacing w:after="0" w:line="240" w:lineRule="auto"/>
                                <w:ind w:right="-57" w:left="-57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Руководитель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5888707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2" y="-3042"/>
                            <a:ext cx="11048" cy="20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2741224" w14:textId="4520918F">
                              <w:pPr>
                                <w:pBdr/>
                                <w:spacing w:after="0" w:line="240" w:lineRule="auto"/>
                                <w:ind w:right="17"/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Гизетдинова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И.Р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.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r>
                            </w:p>
                            <w:p w14:paraId="29E8B656" w14:textId="77777777">
                              <w:pPr>
                                <w:pBdr/>
                                <w:spacing/>
                                <w:ind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 xml:space="preserve">ншина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</w:p>
                            <w:p w14:paraId="5FA7D11D" w14:textId="77777777">
                              <w:pPr>
                                <w:pBdr/>
                                <w:spacing/>
                                <w:ind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04247238" name="Rectangle 3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FD7A62" w14:textId="77777777">
                            <w:pPr>
                              <w:pBdr/>
                              <w:spacing/>
                              <w:ind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  <w:p w14:paraId="694D0181" w14:textId="77777777">
                            <w:pPr>
                              <w:pBdr/>
                              <w:spacing/>
                              <w:ind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8011896" name="Line 40"/>
                      <wps:cNvSp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089242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0CB154C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iCs/>
                                <w:szCs w:val="2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iCs/>
                                <w:szCs w:val="28"/>
                              </w:rPr>
                              <w:t xml:space="preserve">Отчет по преддипломной практике</w:t>
                            </w:r>
                            <w:r>
                              <w:rPr>
                                <w:rFonts w:ascii="GOST type B" w:hAnsi="GOST type B"/>
                                <w:i/>
                                <w:iCs/>
                                <w:szCs w:val="28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iCs/>
                                <w:szCs w:val="28"/>
                              </w:rPr>
                            </w:r>
                          </w:p>
                          <w:p w14:paraId="033B45EE" w14:textId="163C4260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82116736" name="Line 42"/>
                      <wps:cNvSp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0824578" name="Line 43"/>
                      <wps:cNvSp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870220" name="Line 44"/>
                      <wps:cNvSp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3808478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759C9B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Лит.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9517423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5B5018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Листов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0483918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49CEE4" w14:textId="23CAB9C6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 xml:space="preserve">42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12" name="Line 48"/>
                      <wps:cNvSp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0815784" name="Line 49"/>
                      <wps:cNvSp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1026909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007"/>
                          <a:ext cx="5744" cy="9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BEB9BA" w14:textId="24FB8EDD">
                            <w:pPr>
                              <w:pBdr/>
                              <w:spacing w:after="0" w:line="192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 xml:space="preserve">ГАПОУ «Альметь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 xml:space="preserve">евский политехнический техникум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 xml:space="preserve">»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52608;o:allowoverlap:true;o:allowincell:false;mso-position-horizontal-relative:page;margin-left:66.30pt;mso-position-horizontal:absolute;mso-position-vertical-relative:page;margin-top:22.50pt;mso-position-vertical:absolute;width:505.70pt;height:792.75pt;mso-wrap-distance-left:9.00pt;mso-wrap-distance-top:0.00pt;mso-wrap-distance-right:9.00pt;mso-wrap-distance-bottom:0.00pt;" coordorigin="0,0" coordsize="200,200">
              <v:shape id="shape 1" o:spid="_x0000_s1" o:spt="1" type="#_x0000_t1" style="position:absolute;left:0;top:0;width:200;height:200;visibility:visible;" filled="f" strokecolor="#000000" strokeweight="2.00pt"/>
              <v:line id="shape 2" o:spid="_x0000_s2" style="position:absolute;left:0;text-align:left;z-index:251652608;visibility:visible;" from="0.0pt,0.0pt" to="200.0pt,200.0pt" filled="f" strokecolor="#000000" strokeweight="2.00pt"/>
              <v:line id="shape 3" o:spid="_x0000_s3" style="position:absolute;left:0;text-align:left;z-index:251652608;visibility:visible;" from="0.0pt,0.0pt" to="200.0pt,200.0pt" filled="f" strokecolor="#000000" strokeweight="2.00pt"/>
              <v:line id="shape 4" o:spid="_x0000_s4" style="position:absolute;left:0;text-align:left;z-index:251652608;visibility:visible;" from="0.0pt,0.0pt" to="200.0pt,200.0pt" filled="f" strokecolor="#000000" strokeweight="2.00pt"/>
              <v:line id="shape 5" o:spid="_x0000_s5" style="position:absolute;left:0;text-align:left;z-index:251652608;visibility:visible;" from="0.0pt,0.0pt" to="200.0pt,200.0pt" filled="f" strokecolor="#000000" strokeweight="2.00pt"/>
              <v:line id="shape 6" o:spid="_x0000_s6" style="position:absolute;left:0;text-align:left;z-index:251652608;visibility:visible;" from="0.0pt,0.0pt" to="200.0pt,200.0pt" filled="f" strokecolor="#000000" strokeweight="2.00pt"/>
              <v:line id="shape 7" o:spid="_x0000_s7" style="position:absolute;left:0;text-align:left;z-index:251652608;visibility:visible;" from="0.0pt,0.0pt" to="200.0pt,200.0pt" filled="f" strokecolor="#000000" strokeweight="2.00pt"/>
              <v:line id="shape 8" o:spid="_x0000_s8" style="position:absolute;left:0;text-align:left;z-index:251652608;visibility:visible;" from="0.0pt,0.0pt" to="200.0pt,200.0pt" filled="f" strokecolor="#000000" strokeweight="2.00pt"/>
              <v:line id="shape 9" o:spid="_x0000_s9" style="position:absolute;left:0;text-align:left;z-index:251652608;visibility:visible;" from="0.0pt,0.0pt" to="200.0pt,200.0pt" filled="f" strokecolor="#000000" strokeweight="1.00pt"/>
              <v:line id="shape 10" o:spid="_x0000_s10" style="position:absolute;left:0;text-align:left;z-index:251652608;visibility:visible;" from="0.0pt,0.0pt" to="200.0pt,200.0pt" filled="f" strokecolor="#000000" strokeweight="1.00pt"/>
              <v:shape id="shape 11" o:spid="_x0000_s11" o:spt="1" type="#_x0000_t1" style="position:absolute;left:0;top:179;width:8;height:3;v-text-anchor:top;visibility:visible;" filled="f" stroked="f">
                <v:textbox inset="0,0,0,0">
                  <w:txbxContent>
                    <w:p w14:paraId="762801E8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Изм.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12" o:spid="_x0000_s12" o:spt="1" type="#_x0000_t1" style="position:absolute;left:10;top:179;width:11;height:3;v-text-anchor:top;visibility:visible;" filled="f" stroked="f">
                <v:textbox inset="0,0,0,0">
                  <w:txbxContent>
                    <w:p w14:paraId="1F21EA85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Лист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13" o:spid="_x0000_s13" o:spt="1" type="#_x0000_t1" style="position:absolute;left:22;top:179;width:25;height:3;v-text-anchor:top;visibility:visible;" filled="f" stroked="f">
                <v:textbox inset="0,0,0,0">
                  <w:txbxContent>
                    <w:p w14:paraId="63A9C23D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№ докум.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14" o:spid="_x0000_s14" o:spt="1" type="#_x0000_t1" style="position:absolute;left:49;top:179;width:15;height:3;v-text-anchor:top;visibility:visible;" filled="f" stroked="f">
                <v:textbox inset="0,0,0,0">
                  <w:txbxContent>
                    <w:p w14:paraId="0A0D54FC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Подп.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15" o:spid="_x0000_s15" o:spt="1" type="#_x0000_t1" style="position:absolute;left:66;top:179;width:10;height:3;v-text-anchor:top;visibility:visible;" filled="f" stroked="f">
                <v:textbox inset="0,0,0,0">
                  <w:txbxContent>
                    <w:p w14:paraId="6062CB09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Дата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  <w:p w14:paraId="4913FE06" w14:textId="77777777">
                      <w:pPr>
                        <w:pBdr/>
                        <w:spacing w:after="0" w:line="240" w:lineRule="auto"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6" o:spid="_x0000_s16" o:spt="1" type="#_x0000_t1" style="position:absolute;left:159;top:182;width:14;height:3;v-text-anchor:top;visibility:visible;" filled="f" stroked="f">
                <v:textbox inset="0,0,0,0">
                  <w:txbxContent>
                    <w:p w14:paraId="1CDC157A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Лист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17" o:spid="_x0000_s17" o:spt="1" type="#_x0000_t1" style="position:absolute;left:159;top:186;width:14;height:3;v-text-anchor:top;visibility:visible;" filled="f" stroked="f">
                <v:textbox inset="0,0,0,0">
                  <w:txbxContent>
                    <w:p w14:paraId="5F6BFF3A" w14:textId="06CA0874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 xml:space="preserve">3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r>
                    </w:p>
                  </w:txbxContent>
                </v:textbox>
              </v:shape>
              <v:shape id="shape 18" o:spid="_x0000_s18" o:spt="1" type="#_x0000_t1" style="position:absolute;left:77;top:174;width:121;height:4;v-text-anchor:top;visibility:visible;" filled="f" stroked="f">
                <v:textbox inset="0,0,0,0">
                  <w:txbxContent>
                    <w:p w14:paraId="0DEBC58B" w14:textId="1BC2A0AE">
                      <w:pPr>
                        <w:pStyle w:val="2543"/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/>
                      <w:bookmarkStart w:id="4" w:name="_Hlk132652020"/>
                      <w:r>
                        <w:rPr>
                          <w:rFonts w:ascii="GOST type B" w:hAnsi="GOST type B"/>
                          <w:lang w:val="ru-RU"/>
                        </w:rPr>
                        <w:t xml:space="preserve">ПДП.09.02.07</w:t>
                      </w:r>
                      <w:r>
                        <w:rPr>
                          <w:rFonts w:ascii="GOST type B" w:hAnsi="GOST type B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222б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11.</w:t>
                      </w:r>
                      <w:bookmarkEnd w:id="4"/>
                      <w:r>
                        <w:rPr>
                          <w:rFonts w:ascii="GOST type B" w:hAnsi="GOST type B"/>
                          <w:lang w:val="ru-RU"/>
                        </w:rPr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</w:p>
                    <w:p w14:paraId="2906147A" w14:textId="77777777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19" o:spid="_x0000_s19" style="position:absolute;left:0;text-align:left;z-index:251652608;visibility:visible;" from="77.6pt,174.8pt" to="199.2pt,179.6pt" filled="f" strokecolor="#000000" strokeweight="2.00pt"/>
              <v:line id="shape 20" o:spid="_x0000_s20" style="position:absolute;left:0;text-align:left;z-index:251652608;visibility:visible;" from="77.6pt,174.8pt" to="199.2pt,179.6pt" filled="f" strokecolor="#000000" strokeweight="2.00pt"/>
              <v:line id="shape 21" o:spid="_x0000_s21" style="position:absolute;left:0;text-align:left;z-index:251652608;visibility:visible;" from="77.6pt,174.8pt" to="199.2pt,179.6pt" filled="f" strokecolor="#000000" strokeweight="1.00pt"/>
              <v:line id="shape 22" o:spid="_x0000_s22" style="position:absolute;left:0;text-align:left;z-index:251652608;visibility:visible;" from="77.6pt,174.8pt" to="199.2pt,179.6pt" filled="f" strokecolor="#000000" strokeweight="1.00pt"/>
              <v:line id="shape 23" o:spid="_x0000_s23" style="position:absolute;left:0;text-align:left;z-index:251652608;visibility:visible;" from="77.6pt,174.8pt" to="199.2pt,179.6pt" filled="f" strokecolor="#000000" strokeweight="1.00pt"/>
              <v:shape id="shape 24" o:spid="_x0000_s24" o:spt="1" type="#_x0000_t1" style="position:absolute;left:0;top:182;width:21;height:3;v-text-anchor:top;visibility:visible;" filled="f" stroked="f">
                <v:textbox inset="0,0,0,0">
                  <w:txbxContent>
                    <w:p w14:paraId="32542BF0" w14:textId="68555155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Разработал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group id="group 25" o:spid="_x0000_s0000" style="position:absolute;left:1;top:185;width:47;height:3;" coordorigin="5,-30" coordsize="197,230">
                <v:shape id="shape 26" o:spid="_x0000_s26" o:spt="1" type="#_x0000_t1" style="position:absolute;left:5;top:0;width:88;height:200;v-text-anchor:top;visibility:visible;" filled="f" stroked="f">
                  <v:textbox inset="0,0,0,0">
                    <w:txbxContent>
                      <w:p w14:paraId="5EFE492F" w14:textId="482265ED">
                        <w:pPr>
                          <w:pBdr/>
                          <w:spacing w:after="0" w:line="240" w:lineRule="auto"/>
                          <w:ind w:right="-57" w:left="-57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Руководитель</w:t>
                        </w:r>
                        <w:r>
                          <w:rPr>
                            <w:sz w:val="16"/>
                            <w:szCs w:val="16"/>
                          </w:rPr>
                        </w:r>
                        <w:r>
                          <w:rPr>
                            <w:sz w:val="16"/>
                            <w:szCs w:val="16"/>
                          </w:rPr>
                        </w:r>
                      </w:p>
                    </w:txbxContent>
                  </v:textbox>
                </v:shape>
                <v:shape id="shape 27" o:spid="_x0000_s27" o:spt="1" type="#_x0000_t1" style="position:absolute;left:92;top:-30;width:110;height:209;v-text-anchor:top;visibility:visible;" filled="f" stroked="f">
                  <v:textbox inset="0,0,0,0">
                    <w:txbxContent>
                      <w:p w14:paraId="32741224" w14:textId="4520918F">
                        <w:pPr>
                          <w:pBdr/>
                          <w:spacing w:after="0" w:line="240" w:lineRule="auto"/>
                          <w:ind w:right="17"/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pP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Гизетдинова</w:t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И.Р</w:t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.</w:t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r>
                      </w:p>
                      <w:p w14:paraId="29E8B656" w14:textId="77777777">
                        <w:pPr>
                          <w:pBdr/>
                          <w:spacing/>
                          <w:ind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 xml:space="preserve">ншина</w:t>
                        </w:r>
                        <w:r>
                          <w:rPr>
                            <w:sz w:val="14"/>
                            <w:szCs w:val="14"/>
                          </w:rPr>
                        </w:r>
                        <w:r>
                          <w:rPr>
                            <w:sz w:val="14"/>
                            <w:szCs w:val="14"/>
                          </w:rPr>
                        </w:r>
                      </w:p>
                      <w:p w14:paraId="5FA7D11D" w14:textId="77777777">
                        <w:pPr>
                          <w:pBdr/>
                          <w:spacing/>
                          <w:ind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</w:r>
                        <w:r>
                          <w:rPr>
                            <w:sz w:val="14"/>
                            <w:szCs w:val="14"/>
                          </w:rPr>
                        </w:r>
                        <w:r>
                          <w:rPr>
                            <w:sz w:val="14"/>
                            <w:szCs w:val="14"/>
                          </w:rPr>
                        </w:r>
                      </w:p>
                    </w:txbxContent>
                  </v:textbox>
                </v:shape>
              </v:group>
              <v:shape id="shape 28" o:spid="_x0000_s28" o:spt="1" type="#_x0000_t1" style="position:absolute;left:22;top:196;width:25;height:3;v-text-anchor:top;visibility:visible;" filled="f" stroked="f">
                <v:textbox inset="0,0,0,0">
                  <w:txbxContent>
                    <w:p w14:paraId="7AFD7A62" w14:textId="77777777">
                      <w:pPr>
                        <w:pBdr/>
                        <w:spacing/>
                        <w:ind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  <w:p w14:paraId="694D0181" w14:textId="77777777">
                      <w:pPr>
                        <w:pBdr/>
                        <w:spacing/>
                        <w:ind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line id="shape 29" o:spid="_x0000_s29" style="position:absolute;left:0;text-align:left;z-index:251652608;visibility:visible;" from="22.7pt,196.6pt" to="48.4pt,199.7pt" filled="f" strokecolor="#000000" strokeweight="2.00pt"/>
              <v:shape id="shape 30" o:spid="_x0000_s30" o:spt="1" type="#_x0000_t1" style="position:absolute;left:77;top:183;width:62;height:16;v-text-anchor:top;visibility:visible;" filled="f" stroked="f">
                <v:textbox inset="0,0,0,0">
                  <w:txbxContent>
                    <w:p w14:paraId="20CB154C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iCs/>
                          <w:szCs w:val="28"/>
                        </w:rPr>
                      </w:pPr>
                      <w:r>
                        <w:rPr>
                          <w:rFonts w:ascii="GOST type B" w:hAnsi="GOST type B"/>
                          <w:i/>
                          <w:iCs/>
                          <w:szCs w:val="28"/>
                        </w:rPr>
                        <w:t xml:space="preserve">Отчет по преддипломной практике</w:t>
                      </w:r>
                      <w:r>
                        <w:rPr>
                          <w:rFonts w:ascii="GOST type B" w:hAnsi="GOST type B"/>
                          <w:i/>
                          <w:iCs/>
                          <w:szCs w:val="28"/>
                        </w:rPr>
                      </w:r>
                      <w:r>
                        <w:rPr>
                          <w:rFonts w:ascii="GOST type B" w:hAnsi="GOST type B"/>
                          <w:i/>
                          <w:iCs/>
                          <w:szCs w:val="28"/>
                        </w:rPr>
                      </w:r>
                    </w:p>
                    <w:p w14:paraId="033B45EE" w14:textId="163C4260">
                      <w:pPr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line id="shape 31" o:spid="_x0000_s31" style="position:absolute;left:0;text-align:left;z-index:251652608;visibility:visible;" from="77.9pt,183.1pt" to="140.8pt,199.2pt" filled="f" strokecolor="#000000" strokeweight="2.00pt"/>
              <v:line id="shape 32" o:spid="_x0000_s32" style="position:absolute;left:0;text-align:left;z-index:251652608;visibility:visible;" from="77.9pt,183.1pt" to="140.8pt,199.2pt" filled="f" strokecolor="#000000" strokeweight="2.00pt"/>
              <v:line id="shape 33" o:spid="_x0000_s33" style="position:absolute;left:0;text-align:left;z-index:251652608;visibility:visible;" from="77.9pt,183.1pt" to="140.8pt,199.2pt" filled="f" strokecolor="#000000" strokeweight="2.00pt"/>
              <v:shape id="shape 34" o:spid="_x0000_s34" o:spt="1" type="#_x0000_t1" style="position:absolute;left:142;top:182;width:14;height:3;v-text-anchor:top;visibility:visible;" filled="f" stroked="f">
                <v:textbox inset="0,0,0,0">
                  <w:txbxContent>
                    <w:p w14:paraId="6D759C9B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Лит.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35" o:spid="_x0000_s35" o:spt="1" type="#_x0000_t1" style="position:absolute;left:175;top:182;width:23;height:3;v-text-anchor:top;visibility:visible;" filled="f" stroked="f">
                <v:textbox inset="0,0,0,0">
                  <w:txbxContent>
                    <w:p w14:paraId="7D5B5018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Листов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75;top:186;width:23;height:3;v-text-anchor:top;visibility:visible;" filled="f" stroked="f">
                <v:textbox inset="0,0,0,0">
                  <w:txbxContent>
                    <w:p w14:paraId="6E49CEE4" w14:textId="23CAB9C6">
                      <w:pPr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 xml:space="preserve">42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r>
                    </w:p>
                  </w:txbxContent>
                </v:textbox>
              </v:shape>
              <v:line id="shape 37" o:spid="_x0000_s37" style="position:absolute;left:0;text-align:left;z-index:251652608;visibility:visible;" from="175.9pt,186.1pt" to="199.2pt,189.2pt" filled="f" strokecolor="#000000" strokeweight="1.00pt"/>
              <v:line id="shape 38" o:spid="_x0000_s38" style="position:absolute;left:0;text-align:left;z-index:251652608;visibility:visible;" from="175.9pt,186.1pt" to="199.2pt,189.2pt" filled="f" strokecolor="#000000" strokeweight="1.00pt"/>
              <v:shape id="shape 39" o:spid="_x0000_s39" o:spt="1" type="#_x0000_t1" style="position:absolute;left:142;top:190;width:57;height:9;v-text-anchor:middle;visibility:visible;" filled="f" stroked="f">
                <v:textbox inset="0,0,0,0">
                  <w:txbxContent>
                    <w:p w14:paraId="3DBEB9BA" w14:textId="24FB8EDD">
                      <w:pPr>
                        <w:pBdr/>
                        <w:spacing w:after="0" w:line="192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 xml:space="preserve">ГАПОУ «Альметь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 xml:space="preserve">евский политехнический техникум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 xml:space="preserve">»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lang w:val="en-US"/>
      </w:rPr>
    </w:r>
    <w:r>
      <w:rPr>
        <w:lang w:val="en-US"/>
      </w:rPr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C1C6EC3" w14:textId="77777777">
    <w:pPr>
      <w:pStyle w:val="2537"/>
      <w:pBdr/>
      <w:spacing w:after="0" w:line="360" w:lineRule="auto"/>
      <w:ind/>
      <w:rPr>
        <w:sz w:val="6"/>
      </w:rPr>
    </w:pPr>
    <w:r>
      <w:rPr>
        <w:sz w:val="6"/>
      </w:rPr>
    </w:r>
    <w:r>
      <w:rPr>
        <w:sz w:val="6"/>
      </w:rPr>
    </w:r>
    <w:r>
      <w:rPr>
        <w:sz w:val="6"/>
      </w:rPr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6FF7292" w14:textId="77777777">
    <w:pPr>
      <w:pStyle w:val="2537"/>
      <w:pBdr/>
      <w:spacing/>
      <w:ind/>
      <w:rPr>
        <w:lang w:val="en-US"/>
      </w:rPr>
    </w:pPr>
    <w:r>
      <w:rPr>
        <w:lang w:val="ru-RU"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3088" behindDoc="0" locked="0" layoutInCell="0" allowOverlap="1">
              <wp:simplePos x="0" y="0"/>
              <wp:positionH relativeFrom="page">
                <wp:posOffset>842010</wp:posOffset>
              </wp:positionH>
              <wp:positionV relativeFrom="page">
                <wp:posOffset>285750</wp:posOffset>
              </wp:positionV>
              <wp:extent cx="6422390" cy="10067925"/>
              <wp:effectExtent l="0" t="0" r="16510" b="28575"/>
              <wp:wrapNone/>
              <wp:docPr id="2" name="Группа 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22389" cy="10067925"/>
                        <a:chOff x="0" y="0"/>
                        <a:chExt cx="20037" cy="20000"/>
                      </a:xfrm>
                    </wpg:grpSpPr>
                    <wps:wsp>
                      <wps:cNvPr id="47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Line 3"/>
                      <wps:cNvSp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Line 4"/>
                      <wps:cNvSp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Line 5"/>
                      <wps:cNvSp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Line 6"/>
                      <wps:cNvSp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Line 7"/>
                      <wps:cNvSp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Line 8"/>
                      <wps:cNvSp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Line 9"/>
                      <wps:cNvSp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Line 10"/>
                      <wps:cNvSp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Line 11"/>
                      <wps:cNvSp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05E796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Изм.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80A97A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6ECA9F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№ докум.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6EF935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Подп.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40CE682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Дата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  <w:p w14:paraId="2DF40070" w14:textId="77777777">
                            <w:pPr>
                              <w:pBdr/>
                              <w:spacing w:after="0" w:line="240" w:lineRule="auto"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379673C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3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029F6C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 xml:space="preserve">3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13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238470" w14:textId="77777777">
                            <w:pPr>
                              <w:pStyle w:val="2543"/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КП.09.02.07</w:t>
                            </w:r>
                            <w:r>
                              <w:rPr>
                                <w:rFonts w:ascii="GOST type B" w:hAnsi="GOST type B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222б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11.ПЗ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</w:p>
                          <w:p w14:paraId="0E9C76AF" w14:textId="77777777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74114114" name="Line 20"/>
                      <wps:cNvSp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15" name="Line 21"/>
                      <wps:cNvSp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16" name="Line 22"/>
                      <wps:cNvSp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17" name="Line 23"/>
                      <wps:cNvSpPr/>
                      <wps:spPr bwMode="auto">
                        <a:xfrm>
                          <a:off x="166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18" name="Line 24"/>
                      <wps:cNvSp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19" name="Rectangle 26"/>
                      <wps:cNvSpPr>
                        <a:spLocks noChangeArrowheads="1"/>
                      </wps:cNvSpPr>
                      <wps:spPr bwMode="auto">
                        <a:xfrm>
                          <a:off x="39" y="18267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BB9C56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Разработал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68" y="18567"/>
                          <a:ext cx="4751" cy="355"/>
                          <a:chOff x="539" y="-3042"/>
                          <a:chExt cx="19791" cy="23042"/>
                        </a:xfrm>
                      </wpg:grpSpPr>
                      <wps:wsp>
                        <wps:cNvPr id="167411412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539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A15F817" w14:textId="77777777">
                              <w:pPr>
                                <w:pBdr/>
                                <w:spacing w:after="0" w:line="240" w:lineRule="auto"/>
                                <w:ind w:right="-57" w:left="-57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Руководитель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4114122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2" y="-3042"/>
                            <a:ext cx="11048" cy="20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61B69C9" w14:textId="77777777">
                              <w:pPr>
                                <w:pBdr/>
                                <w:spacing w:after="0" w:line="240" w:lineRule="auto"/>
                                <w:ind w:right="17"/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Гизетдинова И.Р.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r>
                            </w:p>
                            <w:p w14:paraId="24B61B2A" w14:textId="77777777">
                              <w:pPr>
                                <w:pBdr/>
                                <w:spacing/>
                                <w:ind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 xml:space="preserve">ншина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</w:p>
                            <w:p w14:paraId="793CD73F" w14:textId="77777777">
                              <w:pPr>
                                <w:pBdr/>
                                <w:spacing/>
                                <w:ind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4114123" name="Rectangle 3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AA869AC" w14:textId="77777777">
                            <w:pPr>
                              <w:pBdr/>
                              <w:spacing/>
                              <w:ind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  <w:p w14:paraId="39EAC9E5" w14:textId="77777777">
                            <w:pPr>
                              <w:pBdr/>
                              <w:spacing/>
                              <w:ind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24" name="Line 40"/>
                      <wps:cNvSp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25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8BFD5F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 w:eastAsia="Times New Roman" w:cs="Arial"/>
                                <w:i/>
                                <w:sz w:val="16"/>
                                <w:szCs w:val="16"/>
                              </w:rPr>
                              <w:t xml:space="preserve"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26" name="Line 42"/>
                      <wps:cNvSp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27" name="Line 43"/>
                      <wps:cNvSp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28" name="Line 44"/>
                      <wps:cNvSp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29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9CDDB7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Лит.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0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BD272E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Листов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1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F92D1A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 xml:space="preserve">87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2" name="Line 48"/>
                      <wps:cNvSp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33" name="Line 49"/>
                      <wps:cNvSp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34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007"/>
                          <a:ext cx="5744" cy="9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E551EA" w14:textId="77777777">
                            <w:pPr>
                              <w:pBdr/>
                              <w:spacing w:after="0" w:line="192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 xml:space="preserve">ГАПОУ «Альметь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 xml:space="preserve">евский политехнический техникум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 xml:space="preserve">»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40" o:spid="_x0000_s0000" style="position:absolute;z-index:251673088;o:allowoverlap:true;o:allowincell:false;mso-position-horizontal-relative:page;margin-left:66.30pt;mso-position-horizontal:absolute;mso-position-vertical-relative:page;margin-top:22.50pt;mso-position-vertical:absolute;width:505.70pt;height:792.75pt;mso-wrap-distance-left:9.00pt;mso-wrap-distance-top:0.00pt;mso-wrap-distance-right:9.00pt;mso-wrap-distance-bottom:0.00pt;" coordorigin="0,0" coordsize="200,200">
              <v:shape id="shape 41" o:spid="_x0000_s41" o:spt="1" type="#_x0000_t1" style="position:absolute;left:0;top:0;width:200;height:200;visibility:visible;" filled="f" strokecolor="#000000" strokeweight="2.00pt"/>
              <v:line id="shape 42" o:spid="_x0000_s42" style="position:absolute;left:0;text-align:left;z-index:251673088;visibility:visible;" from="0.0pt,0.0pt" to="200.0pt,200.0pt" filled="f" strokecolor="#000000" strokeweight="2.00pt"/>
              <v:line id="shape 43" o:spid="_x0000_s43" style="position:absolute;left:0;text-align:left;z-index:251673088;visibility:visible;" from="0.0pt,0.0pt" to="200.0pt,200.0pt" filled="f" strokecolor="#000000" strokeweight="2.00pt"/>
              <v:line id="shape 44" o:spid="_x0000_s44" style="position:absolute;left:0;text-align:left;z-index:251673088;visibility:visible;" from="0.0pt,0.0pt" to="200.0pt,200.0pt" filled="f" strokecolor="#000000" strokeweight="2.00pt"/>
              <v:line id="shape 45" o:spid="_x0000_s45" style="position:absolute;left:0;text-align:left;z-index:251673088;visibility:visible;" from="0.0pt,0.0pt" to="200.0pt,200.0pt" filled="f" strokecolor="#000000" strokeweight="2.00pt"/>
              <v:line id="shape 46" o:spid="_x0000_s46" style="position:absolute;left:0;text-align:left;z-index:251673088;visibility:visible;" from="0.0pt,0.0pt" to="200.0pt,200.0pt" filled="f" strokecolor="#000000" strokeweight="2.00pt"/>
              <v:line id="shape 47" o:spid="_x0000_s47" style="position:absolute;left:0;text-align:left;z-index:251673088;visibility:visible;" from="0.0pt,0.0pt" to="200.0pt,200.0pt" filled="f" strokecolor="#000000" strokeweight="2.00pt"/>
              <v:line id="shape 48" o:spid="_x0000_s48" style="position:absolute;left:0;text-align:left;z-index:251673088;visibility:visible;" from="0.0pt,0.0pt" to="200.0pt,200.0pt" filled="f" strokecolor="#000000" strokeweight="2.00pt"/>
              <v:line id="shape 49" o:spid="_x0000_s49" style="position:absolute;left:0;text-align:left;z-index:251673088;visibility:visible;" from="0.0pt,0.0pt" to="200.0pt,200.0pt" filled="f" strokecolor="#000000" strokeweight="1.00pt"/>
              <v:line id="shape 50" o:spid="_x0000_s50" style="position:absolute;left:0;text-align:left;z-index:251673088;visibility:visible;" from="0.0pt,0.0pt" to="200.0pt,200.0pt" filled="f" strokecolor="#000000" strokeweight="1.00pt"/>
              <v:shape id="shape 51" o:spid="_x0000_s51" o:spt="1" type="#_x0000_t1" style="position:absolute;left:0;top:179;width:8;height:3;v-text-anchor:top;visibility:visible;" filled="f" stroked="f">
                <v:textbox inset="0,0,0,0">
                  <w:txbxContent>
                    <w:p w14:paraId="1A05E796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Изм.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52" o:spid="_x0000_s52" o:spt="1" type="#_x0000_t1" style="position:absolute;left:10;top:179;width:11;height:3;v-text-anchor:top;visibility:visible;" filled="f" stroked="f">
                <v:textbox inset="0,0,0,0">
                  <w:txbxContent>
                    <w:p w14:paraId="5680A97A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Лист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53" o:spid="_x0000_s53" o:spt="1" type="#_x0000_t1" style="position:absolute;left:22;top:179;width:25;height:3;v-text-anchor:top;visibility:visible;" filled="f" stroked="f">
                <v:textbox inset="0,0,0,0">
                  <w:txbxContent>
                    <w:p w14:paraId="126ECA9F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№ докум.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54" o:spid="_x0000_s54" o:spt="1" type="#_x0000_t1" style="position:absolute;left:49;top:179;width:15;height:3;v-text-anchor:top;visibility:visible;" filled="f" stroked="f">
                <v:textbox inset="0,0,0,0">
                  <w:txbxContent>
                    <w:p w14:paraId="606EF935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Подп.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55" o:spid="_x0000_s55" o:spt="1" type="#_x0000_t1" style="position:absolute;left:66;top:179;width:10;height:3;v-text-anchor:top;visibility:visible;" filled="f" stroked="f">
                <v:textbox inset="0,0,0,0">
                  <w:txbxContent>
                    <w:p w14:paraId="740CE682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Дата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  <w:p w14:paraId="2DF40070" w14:textId="77777777">
                      <w:pPr>
                        <w:pBdr/>
                        <w:spacing w:after="0" w:line="240" w:lineRule="auto"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56" o:spid="_x0000_s56" o:spt="1" type="#_x0000_t1" style="position:absolute;left:159;top:182;width:14;height:3;v-text-anchor:top;visibility:visible;" filled="f" stroked="f">
                <v:textbox inset="0,0,0,0">
                  <w:txbxContent>
                    <w:p w14:paraId="1379673C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Лист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57" o:spid="_x0000_s57" o:spt="1" type="#_x0000_t1" style="position:absolute;left:159;top:186;width:14;height:3;v-text-anchor:top;visibility:visible;" filled="f" stroked="f">
                <v:textbox inset="0,0,0,0">
                  <w:txbxContent>
                    <w:p w14:paraId="71029F6C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 xml:space="preserve">3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r>
                    </w:p>
                  </w:txbxContent>
                </v:textbox>
              </v:shape>
              <v:shape id="shape 58" o:spid="_x0000_s58" o:spt="1" type="#_x0000_t1" style="position:absolute;left:77;top:174;width:121;height:4;v-text-anchor:top;visibility:visible;" filled="f" stroked="f">
                <v:textbox inset="0,0,0,0">
                  <w:txbxContent>
                    <w:p w14:paraId="15238470" w14:textId="77777777">
                      <w:pPr>
                        <w:pStyle w:val="2543"/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 xml:space="preserve">КП.09.02.07</w:t>
                      </w:r>
                      <w:r>
                        <w:rPr>
                          <w:rFonts w:ascii="GOST type B" w:hAnsi="GOST type B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222б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11.ПЗ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</w:p>
                    <w:p w14:paraId="0E9C76AF" w14:textId="77777777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59" o:spid="_x0000_s59" style="position:absolute;left:0;text-align:left;z-index:251673088;visibility:visible;" from="77.6pt,174.8pt" to="199.2pt,179.6pt" filled="f" strokecolor="#000000" strokeweight="2.00pt"/>
              <v:line id="shape 60" o:spid="_x0000_s60" style="position:absolute;left:0;text-align:left;z-index:251673088;visibility:visible;" from="77.6pt,174.8pt" to="199.2pt,179.6pt" filled="f" strokecolor="#000000" strokeweight="2.00pt"/>
              <v:line id="shape 61" o:spid="_x0000_s61" style="position:absolute;left:0;text-align:left;z-index:251673088;visibility:visible;" from="77.6pt,174.8pt" to="199.2pt,179.6pt" filled="f" strokecolor="#000000" strokeweight="1.00pt"/>
              <v:line id="shape 62" o:spid="_x0000_s62" style="position:absolute;left:0;text-align:left;z-index:251673088;visibility:visible;" from="77.6pt,174.8pt" to="199.2pt,179.6pt" filled="f" strokecolor="#000000" strokeweight="1.00pt"/>
              <v:line id="shape 63" o:spid="_x0000_s63" style="position:absolute;left:0;text-align:left;z-index:251673088;visibility:visible;" from="77.6pt,174.8pt" to="199.2pt,179.6pt" filled="f" strokecolor="#000000" strokeweight="1.00pt"/>
              <v:shape id="shape 64" o:spid="_x0000_s64" o:spt="1" type="#_x0000_t1" style="position:absolute;left:0;top:182;width:21;height:3;v-text-anchor:top;visibility:visible;" filled="f" stroked="f">
                <v:textbox inset="0,0,0,0">
                  <w:txbxContent>
                    <w:p w14:paraId="48BB9C56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Разработал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group id="group 65" o:spid="_x0000_s0000" style="position:absolute;left:1;top:185;width:47;height:3;" coordorigin="5,-30" coordsize="197,230">
                <v:shape id="shape 66" o:spid="_x0000_s66" o:spt="1" type="#_x0000_t1" style="position:absolute;left:5;top:0;width:88;height:200;v-text-anchor:top;visibility:visible;" filled="f" stroked="f">
                  <v:textbox inset="0,0,0,0">
                    <w:txbxContent>
                      <w:p w14:paraId="4A15F817" w14:textId="77777777">
                        <w:pPr>
                          <w:pBdr/>
                          <w:spacing w:after="0" w:line="240" w:lineRule="auto"/>
                          <w:ind w:right="-57" w:left="-57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Руководитель</w:t>
                        </w:r>
                        <w:r>
                          <w:rPr>
                            <w:sz w:val="16"/>
                            <w:szCs w:val="16"/>
                          </w:rPr>
                        </w:r>
                        <w:r>
                          <w:rPr>
                            <w:sz w:val="16"/>
                            <w:szCs w:val="16"/>
                          </w:rPr>
                        </w:r>
                      </w:p>
                    </w:txbxContent>
                  </v:textbox>
                </v:shape>
                <v:shape id="shape 67" o:spid="_x0000_s67" o:spt="1" type="#_x0000_t1" style="position:absolute;left:92;top:-30;width:110;height:209;v-text-anchor:top;visibility:visible;" filled="f" stroked="f">
                  <v:textbox inset="0,0,0,0">
                    <w:txbxContent>
                      <w:p w14:paraId="461B69C9" w14:textId="77777777">
                        <w:pPr>
                          <w:pBdr/>
                          <w:spacing w:after="0" w:line="240" w:lineRule="auto"/>
                          <w:ind w:right="17"/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pP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Гизетдинова И.Р.</w:t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r>
                      </w:p>
                      <w:p w14:paraId="24B61B2A" w14:textId="77777777">
                        <w:pPr>
                          <w:pBdr/>
                          <w:spacing/>
                          <w:ind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 xml:space="preserve">ншина</w:t>
                        </w:r>
                        <w:r>
                          <w:rPr>
                            <w:sz w:val="14"/>
                            <w:szCs w:val="14"/>
                          </w:rPr>
                        </w:r>
                        <w:r>
                          <w:rPr>
                            <w:sz w:val="14"/>
                            <w:szCs w:val="14"/>
                          </w:rPr>
                        </w:r>
                      </w:p>
                      <w:p w14:paraId="793CD73F" w14:textId="77777777">
                        <w:pPr>
                          <w:pBdr/>
                          <w:spacing/>
                          <w:ind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</w:r>
                        <w:r>
                          <w:rPr>
                            <w:sz w:val="14"/>
                            <w:szCs w:val="14"/>
                          </w:rPr>
                        </w:r>
                        <w:r>
                          <w:rPr>
                            <w:sz w:val="14"/>
                            <w:szCs w:val="14"/>
                          </w:rPr>
                        </w:r>
                      </w:p>
                    </w:txbxContent>
                  </v:textbox>
                </v:shape>
              </v:group>
              <v:shape id="shape 68" o:spid="_x0000_s68" o:spt="1" type="#_x0000_t1" style="position:absolute;left:22;top:196;width:25;height:3;v-text-anchor:top;visibility:visible;" filled="f" stroked="f">
                <v:textbox inset="0,0,0,0">
                  <w:txbxContent>
                    <w:p w14:paraId="4AA869AC" w14:textId="77777777">
                      <w:pPr>
                        <w:pBdr/>
                        <w:spacing/>
                        <w:ind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  <w:p w14:paraId="39EAC9E5" w14:textId="77777777">
                      <w:pPr>
                        <w:pBdr/>
                        <w:spacing/>
                        <w:ind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line id="shape 69" o:spid="_x0000_s69" style="position:absolute;left:0;text-align:left;z-index:251673088;visibility:visible;" from="22.7pt,196.6pt" to="48.4pt,199.7pt" filled="f" strokecolor="#000000" strokeweight="2.00pt"/>
              <v:shape id="shape 70" o:spid="_x0000_s70" o:spt="1" type="#_x0000_t1" style="position:absolute;left:77;top:183;width:62;height:16;v-text-anchor:top;visibility:visible;" filled="f" stroked="f">
                <v:textbox inset="0,0,0,0">
                  <w:txbxContent>
                    <w:p w14:paraId="418BFD5F" w14:textId="77777777">
                      <w:pPr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 w:eastAsia="Times New Roman" w:cs="Arial"/>
                          <w:i/>
                          <w:sz w:val="16"/>
                          <w:szCs w:val="16"/>
                        </w:rPr>
                        <w:t xml:space="preserve"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73088;visibility:visible;" from="77.9pt,183.1pt" to="140.8pt,199.2pt" filled="f" strokecolor="#000000" strokeweight="2.00pt"/>
              <v:line id="shape 72" o:spid="_x0000_s72" style="position:absolute;left:0;text-align:left;z-index:251673088;visibility:visible;" from="77.9pt,183.1pt" to="140.8pt,199.2pt" filled="f" strokecolor="#000000" strokeweight="2.00pt"/>
              <v:line id="shape 73" o:spid="_x0000_s73" style="position:absolute;left:0;text-align:left;z-index:251673088;visibility:visible;" from="77.9pt,183.1pt" to="140.8pt,199.2pt" filled="f" strokecolor="#000000" strokeweight="2.00pt"/>
              <v:shape id="shape 74" o:spid="_x0000_s74" o:spt="1" type="#_x0000_t1" style="position:absolute;left:142;top:182;width:14;height:3;v-text-anchor:top;visibility:visible;" filled="f" stroked="f">
                <v:textbox inset="0,0,0,0">
                  <w:txbxContent>
                    <w:p w14:paraId="0E9CDDB7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Лит.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75" o:spid="_x0000_s75" o:spt="1" type="#_x0000_t1" style="position:absolute;left:175;top:182;width:23;height:3;v-text-anchor:top;visibility:visible;" filled="f" stroked="f">
                <v:textbox inset="0,0,0,0">
                  <w:txbxContent>
                    <w:p w14:paraId="16BD272E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Листов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76" o:spid="_x0000_s76" o:spt="1" type="#_x0000_t1" style="position:absolute;left:175;top:186;width:23;height:3;v-text-anchor:top;visibility:visible;" filled="f" stroked="f">
                <v:textbox inset="0,0,0,0">
                  <w:txbxContent>
                    <w:p w14:paraId="76F92D1A" w14:textId="77777777">
                      <w:pPr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 xml:space="preserve">87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r>
                    </w:p>
                  </w:txbxContent>
                </v:textbox>
              </v:shape>
              <v:line id="shape 77" o:spid="_x0000_s77" style="position:absolute;left:0;text-align:left;z-index:251673088;visibility:visible;" from="175.9pt,186.1pt" to="199.2pt,189.2pt" filled="f" strokecolor="#000000" strokeweight="1.00pt"/>
              <v:line id="shape 78" o:spid="_x0000_s78" style="position:absolute;left:0;text-align:left;z-index:251673088;visibility:visible;" from="175.9pt,186.1pt" to="199.2pt,189.2pt" filled="f" strokecolor="#000000" strokeweight="1.00pt"/>
              <v:shape id="shape 79" o:spid="_x0000_s79" o:spt="1" type="#_x0000_t1" style="position:absolute;left:142;top:190;width:57;height:9;v-text-anchor:middle;visibility:visible;" filled="f" stroked="f">
                <v:textbox inset="0,0,0,0">
                  <w:txbxContent>
                    <w:p w14:paraId="62E551EA" w14:textId="77777777">
                      <w:pPr>
                        <w:pBdr/>
                        <w:spacing w:after="0" w:line="192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 xml:space="preserve">ГАПОУ «Альметь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 xml:space="preserve">евский политехнический техникум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 xml:space="preserve">»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lang w:val="en-US"/>
      </w:rPr>
    </w:r>
    <w:r>
      <w:rPr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A5A1D"/>
    <w:lvl w:ilvl="0">
      <w:isLgl w:val="false"/>
      <w:lvlJc w:val="left"/>
      <w:lvlText w:val="%1."/>
      <w:numFmt w:val="decimal"/>
      <w:pPr>
        <w:pBdr/>
        <w:spacing/>
        <w:ind w:hanging="360" w:left="142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8"/>
      </w:pPr>
      <w:rPr/>
      <w:start w:val="1"/>
      <w:suff w:val="tab"/>
    </w:lvl>
  </w:abstractNum>
  <w:abstractNum w:abstractNumId="1">
    <w:nsid w:val="0B2D6660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">
    <w:nsid w:val="1163327C"/>
    <w:lvl w:ilvl="0">
      <w:isLgl w:val="false"/>
      <w:lvlJc w:val="left"/>
      <w:lvlText w:val="-"/>
      <w:numFmt w:val="bullet"/>
      <w:pPr>
        <w:pBdr/>
        <w:spacing/>
        <w:ind w:hanging="360" w:left="1069"/>
      </w:pPr>
      <w:pStyle w:val="2601"/>
      <w:rPr/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789"/>
      </w:pPr>
      <w:rPr>
        <w:rFonts w:hint="default" w:ascii="Vrinda" w:hAnsi="Vrinda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3">
    <w:nsid w:val="1E280907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">
    <w:nsid w:val="20504C3B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276A3A28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2BAF16D6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">
    <w:nsid w:val="331E313D"/>
    <w:lvl w:ilvl="0">
      <w:isLgl w:val="false"/>
      <w:lvlJc w:val="left"/>
      <w:lvlText w:val="−"/>
      <w:numFmt w:val="bullet"/>
      <w:pPr>
        <w:pBdr/>
        <w:spacing/>
        <w:ind w:hanging="360" w:left="1428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8"/>
      </w:pPr>
      <w:rPr>
        <w:rFonts w:hint="default" w:ascii="Wingdings" w:hAnsi="Wingdings"/>
      </w:rPr>
      <w:start w:val="1"/>
      <w:suff w:val="tab"/>
    </w:lvl>
  </w:abstractNum>
  <w:abstractNum w:abstractNumId="8">
    <w:nsid w:val="33A50273"/>
    <w:lvl w:ilvl="0">
      <w:isLgl w:val="false"/>
      <w:lvlJc w:val="left"/>
      <w:lvlText w:val="%1."/>
      <w:numFmt w:val="decimal"/>
      <w:pPr>
        <w:pBdr/>
        <w:spacing/>
        <w:ind w:hanging="360" w:left="1429"/>
      </w:pPr>
      <w:pStyle w:val="2624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9">
    <w:nsid w:val="35AC439D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368A7A14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">
    <w:nsid w:val="37C363A3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2">
    <w:nsid w:val="39360C9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−"/>
      <w:numFmt w:val="bullet"/>
      <w:pPr>
        <w:pBdr/>
        <w:spacing/>
        <w:ind w:hanging="360" w:left="927"/>
      </w:pPr>
      <w:rPr>
        <w:rFonts w:hint="default" w:ascii="Times New Roman" w:hAnsi="Times New Roman"/>
        <w:sz w:val="28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4206137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44011AF3"/>
    <w:lvl w:ilvl="0">
      <w:isLgl w:val="false"/>
      <w:lvlJc w:val="left"/>
      <w:lvlText w:val=""/>
      <w:numFmt w:val="bullet"/>
      <w:pPr>
        <w:pBdr/>
        <w:tabs>
          <w:tab w:val="num" w:leader="none" w:pos="1749"/>
        </w:tabs>
        <w:spacing/>
        <w:ind w:hanging="46" w:left="1435"/>
      </w:pPr>
      <w:pStyle w:val="256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cs="Times New Roman"/>
      </w:rPr>
      <w:start w:val="1"/>
      <w:suff w:val="tab"/>
    </w:lvl>
  </w:abstractNum>
  <w:abstractNum w:abstractNumId="15">
    <w:nsid w:val="5563744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5BBF0563"/>
    <w:lvl w:ilvl="0">
      <w:isLgl w:val="false"/>
      <w:lvlJc w:val="left"/>
      <w:lvlText w:val="−"/>
      <w:numFmt w:val="bullet"/>
      <w:pPr>
        <w:pBdr/>
        <w:spacing/>
        <w:ind w:hanging="360" w:left="709"/>
      </w:pPr>
      <w:rPr>
        <w:rFonts w:hint="default" w:ascii="Times New Roman" w:hAnsi="Times New Roman"/>
        <w:color w:val="000000"/>
        <w:sz w:val="28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7">
    <w:nsid w:val="5F976D88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8">
    <w:nsid w:val="620226F1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9">
    <w:nsid w:val="63075D1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6EB84AB7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1">
    <w:nsid w:val="70710106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70D61259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761D7A3B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4">
    <w:nsid w:val="76737E0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771E192A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6">
    <w:nsid w:val="78603C39"/>
    <w:lvl w:ilvl="0">
      <w:isLgl w:val="false"/>
      <w:lvlJc w:val="left"/>
      <w:lvlText w:val="%1."/>
      <w:numFmt w:val="decimal"/>
      <w:pPr>
        <w:pBdr/>
        <w:spacing/>
        <w:ind w:hanging="360" w:left="1069"/>
      </w:pPr>
      <w:pStyle w:val="2602"/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796A2FED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8">
    <w:nsid w:val="7BC17AEC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489"/>
      </w:pPr>
      <w:rPr>
        <w:rFonts w:hint="default"/>
      </w:rPr>
      <w:start w:val="2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78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214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214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50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50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86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3229"/>
      </w:pPr>
      <w:rPr>
        <w:rFonts w:hint="default"/>
      </w:rPr>
      <w:start w:val="1"/>
      <w:suff w:val="tab"/>
    </w:lvl>
  </w:abstractNum>
  <w:abstractNum w:abstractNumId="29">
    <w:nsid w:val="7BC17D16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0">
    <w:nsid w:val="2FF94E7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042C1995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0511A262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20895F41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202B6F9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63F1A53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0FA982D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7">
    <w:nsid w:val="44E55DC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2355424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14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26"/>
  </w:num>
  <w:num w:numId="4">
    <w:abstractNumId w:val="8"/>
  </w:num>
  <w:num w:numId="5">
    <w:abstractNumId w:val="16"/>
  </w:num>
  <w:num w:numId="6">
    <w:abstractNumId w:val="19"/>
  </w:num>
  <w:num w:numId="7">
    <w:abstractNumId w:val="22"/>
  </w:num>
  <w:num w:numId="8">
    <w:abstractNumId w:val="24"/>
  </w:num>
  <w:num w:numId="9">
    <w:abstractNumId w:val="12"/>
  </w:num>
  <w:num w:numId="10">
    <w:abstractNumId w:val="15"/>
  </w:num>
  <w:num w:numId="11">
    <w:abstractNumId w:val="17"/>
  </w:num>
  <w:num w:numId="12">
    <w:abstractNumId w:val="20"/>
  </w:num>
  <w:num w:numId="13">
    <w:abstractNumId w:val="9"/>
  </w:num>
  <w:num w:numId="14">
    <w:abstractNumId w:val="29"/>
  </w:num>
  <w:num w:numId="15">
    <w:abstractNumId w:val="4"/>
  </w:num>
  <w:num w:numId="16">
    <w:abstractNumId w:val="25"/>
  </w:num>
  <w:num w:numId="17">
    <w:abstractNumId w:val="28"/>
  </w:num>
  <w:num w:numId="18">
    <w:abstractNumId w:val="18"/>
  </w:num>
  <w:num w:numId="19">
    <w:abstractNumId w:val="27"/>
  </w:num>
  <w:num w:numId="20">
    <w:abstractNumId w:val="5"/>
  </w:num>
  <w:num w:numId="21">
    <w:abstractNumId w:val="11"/>
  </w:num>
  <w:num w:numId="22">
    <w:abstractNumId w:val="6"/>
  </w:num>
  <w:num w:numId="23">
    <w:abstractNumId w:val="7"/>
  </w:num>
  <w:num w:numId="24">
    <w:abstractNumId w:val="0"/>
  </w:num>
  <w:num w:numId="25">
    <w:abstractNumId w:val="21"/>
  </w:num>
  <w:num w:numId="26">
    <w:abstractNumId w:val="13"/>
  </w:num>
  <w:num w:numId="27">
    <w:abstractNumId w:val="1"/>
  </w:num>
  <w:num w:numId="28">
    <w:abstractNumId w:val="10"/>
  </w:num>
  <w:num w:numId="29">
    <w:abstractNumId w:val="3"/>
  </w:num>
  <w:num w:numId="30">
    <w:abstractNumId w:val="23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2524" w:default="1">
    <w:name w:val="Normal"/>
    <w:qFormat/>
    <w:pPr>
      <w:pBdr/>
      <w:spacing w:after="200" w:line="276" w:lineRule="auto"/>
      <w:ind/>
    </w:pPr>
    <w:rPr>
      <w:rFonts w:ascii="Times New Roman" w:hAnsi="Times New Roman"/>
      <w:sz w:val="28"/>
      <w:szCs w:val="22"/>
      <w:lang w:eastAsia="en-US"/>
    </w:rPr>
  </w:style>
  <w:style w:type="paragraph" w:styleId="2525">
    <w:name w:val="Heading 1"/>
    <w:basedOn w:val="2524"/>
    <w:next w:val="2524"/>
    <w:link w:val="2549"/>
    <w:uiPriority w:val="9"/>
    <w:qFormat/>
    <w:pPr>
      <w:keepNext w:val="true"/>
      <w:pBdr/>
      <w:spacing w:after="60" w:before="240"/>
      <w:ind w:firstLine="709"/>
      <w:jc w:val="both"/>
      <w:outlineLvl w:val="0"/>
    </w:pPr>
    <w:rPr>
      <w:rFonts w:eastAsia="Times New Roman"/>
      <w:b/>
      <w:bCs/>
      <w:szCs w:val="32"/>
    </w:rPr>
  </w:style>
  <w:style w:type="paragraph" w:styleId="2526">
    <w:name w:val="Heading 2"/>
    <w:basedOn w:val="2524"/>
    <w:link w:val="2545"/>
    <w:uiPriority w:val="9"/>
    <w:qFormat/>
    <w:pPr>
      <w:pBdr/>
      <w:spacing w:after="100" w:afterAutospacing="1" w:before="100" w:beforeAutospacing="1" w:line="360" w:lineRule="auto"/>
      <w:ind w:firstLine="709"/>
      <w:outlineLvl w:val="1"/>
    </w:pPr>
    <w:rPr>
      <w:rFonts w:eastAsia="Times New Roman"/>
      <w:b/>
      <w:bCs/>
      <w:szCs w:val="36"/>
    </w:rPr>
  </w:style>
  <w:style w:type="paragraph" w:styleId="2527">
    <w:name w:val="Heading 3"/>
    <w:basedOn w:val="2524"/>
    <w:next w:val="2524"/>
    <w:link w:val="2554"/>
    <w:uiPriority w:val="9"/>
    <w:unhideWhenUsed/>
    <w:qFormat/>
    <w:pPr>
      <w:keepNext w:val="true"/>
      <w:pBdr/>
      <w:spacing w:after="60" w:before="240"/>
      <w:ind/>
      <w:outlineLvl w:val="2"/>
    </w:pPr>
    <w:rPr>
      <w:rFonts w:ascii="Cambria" w:hAnsi="Cambria" w:eastAsia="Times New Roman"/>
      <w:b/>
      <w:bCs/>
      <w:sz w:val="26"/>
      <w:szCs w:val="26"/>
    </w:rPr>
  </w:style>
  <w:style w:type="paragraph" w:styleId="2528">
    <w:name w:val="Heading 4"/>
    <w:basedOn w:val="2524"/>
    <w:next w:val="2524"/>
    <w:link w:val="2589"/>
    <w:uiPriority w:val="9"/>
    <w:unhideWhenUsed/>
    <w:qFormat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2529">
    <w:name w:val="Heading 5"/>
    <w:basedOn w:val="2524"/>
    <w:next w:val="2524"/>
    <w:link w:val="2592"/>
    <w:uiPriority w:val="9"/>
    <w:unhideWhenUsed/>
    <w:qFormat/>
    <w:pPr>
      <w:keepNext w:val="true"/>
      <w:keepLines w:val="true"/>
      <w:pBdr/>
      <w:spacing w:after="0" w:before="40"/>
      <w:ind w:hanging="1008" w:left="1008"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paragraph" w:styleId="2530">
    <w:name w:val="Heading 6"/>
    <w:basedOn w:val="2524"/>
    <w:next w:val="2524"/>
    <w:link w:val="2593"/>
    <w:uiPriority w:val="9"/>
    <w:unhideWhenUsed/>
    <w:qFormat/>
    <w:pPr>
      <w:keepNext w:val="true"/>
      <w:keepLines w:val="true"/>
      <w:pBdr/>
      <w:spacing w:after="0" w:before="40"/>
      <w:ind w:hanging="1152" w:left="1152"/>
      <w:outlineLvl w:val="5"/>
    </w:pPr>
    <w:rPr>
      <w:rFonts w:asciiTheme="majorHAnsi" w:hAnsiTheme="majorHAnsi" w:eastAsiaTheme="majorEastAsia" w:cstheme="majorBidi"/>
      <w:color w:val="1f4d78" w:themeColor="accent1" w:themeShade="7F"/>
    </w:rPr>
  </w:style>
  <w:style w:type="paragraph" w:styleId="2531">
    <w:name w:val="Heading 7"/>
    <w:basedOn w:val="2524"/>
    <w:next w:val="2524"/>
    <w:link w:val="2594"/>
    <w:uiPriority w:val="9"/>
    <w:unhideWhenUsed/>
    <w:qFormat/>
    <w:pPr>
      <w:keepNext w:val="true"/>
      <w:keepLines w:val="true"/>
      <w:pBdr/>
      <w:spacing w:after="0" w:before="40"/>
      <w:ind w:hanging="1296" w:left="1296"/>
      <w:outlineLvl w:val="6"/>
    </w:pPr>
    <w:rPr>
      <w:rFonts w:asciiTheme="majorHAnsi" w:hAnsiTheme="majorHAnsi" w:eastAsiaTheme="majorEastAsia" w:cstheme="majorBidi"/>
      <w:i/>
      <w:iCs/>
      <w:color w:val="1f4d78" w:themeColor="accent1" w:themeShade="7F"/>
    </w:rPr>
  </w:style>
  <w:style w:type="paragraph" w:styleId="2532">
    <w:name w:val="Heading 8"/>
    <w:basedOn w:val="2524"/>
    <w:next w:val="2524"/>
    <w:link w:val="2595"/>
    <w:uiPriority w:val="9"/>
    <w:unhideWhenUsed/>
    <w:qFormat/>
    <w:pPr>
      <w:keepNext w:val="true"/>
      <w:keepLines w:val="true"/>
      <w:pBdr/>
      <w:spacing w:after="0" w:before="40"/>
      <w:ind w:hanging="1440" w:left="144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2533">
    <w:name w:val="Heading 9"/>
    <w:basedOn w:val="2524"/>
    <w:next w:val="2524"/>
    <w:link w:val="2596"/>
    <w:uiPriority w:val="9"/>
    <w:unhideWhenUsed/>
    <w:qFormat/>
    <w:pPr>
      <w:keepNext w:val="true"/>
      <w:keepLines w:val="true"/>
      <w:pBdr/>
      <w:spacing w:after="0" w:before="40"/>
      <w:ind w:hanging="1584" w:left="1584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2534" w:default="1">
    <w:name w:val="Default Paragraph Font"/>
    <w:uiPriority w:val="1"/>
    <w:semiHidden/>
    <w:unhideWhenUsed/>
    <w:pPr>
      <w:pBdr/>
      <w:spacing/>
      <w:ind/>
    </w:pPr>
  </w:style>
  <w:style w:type="table" w:styleId="25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2536" w:default="1">
    <w:name w:val="No List"/>
    <w:uiPriority w:val="99"/>
    <w:semiHidden/>
    <w:unhideWhenUsed/>
    <w:pPr>
      <w:pBdr/>
      <w:spacing/>
      <w:ind/>
    </w:pPr>
  </w:style>
  <w:style w:type="paragraph" w:styleId="2537">
    <w:name w:val="Header"/>
    <w:basedOn w:val="2524"/>
    <w:link w:val="2538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ascii="Calibri" w:hAnsi="Calibri"/>
      <w:sz w:val="22"/>
    </w:rPr>
  </w:style>
  <w:style w:type="character" w:styleId="2538" w:customStyle="1">
    <w:name w:val="Верхний колонтитул Знак"/>
    <w:link w:val="2537"/>
    <w:uiPriority w:val="99"/>
    <w:pPr>
      <w:pBdr/>
      <w:spacing/>
      <w:ind/>
    </w:pPr>
    <w:rPr>
      <w:sz w:val="22"/>
      <w:szCs w:val="22"/>
      <w:lang w:eastAsia="en-US"/>
    </w:rPr>
  </w:style>
  <w:style w:type="paragraph" w:styleId="2539">
    <w:name w:val="Footer"/>
    <w:basedOn w:val="2524"/>
    <w:link w:val="2540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ascii="Calibri" w:hAnsi="Calibri"/>
      <w:sz w:val="22"/>
    </w:rPr>
  </w:style>
  <w:style w:type="character" w:styleId="2540" w:customStyle="1">
    <w:name w:val="Нижний колонтитул Знак"/>
    <w:link w:val="2539"/>
    <w:uiPriority w:val="99"/>
    <w:pPr>
      <w:pBdr/>
      <w:spacing/>
      <w:ind/>
    </w:pPr>
    <w:rPr>
      <w:sz w:val="22"/>
      <w:szCs w:val="22"/>
      <w:lang w:eastAsia="en-US"/>
    </w:rPr>
  </w:style>
  <w:style w:type="paragraph" w:styleId="2541">
    <w:name w:val="Balloon Text"/>
    <w:basedOn w:val="2524"/>
    <w:link w:val="2542"/>
    <w:uiPriority w:val="99"/>
    <w:semiHidden/>
    <w:unhideWhenUsed/>
    <w:pPr>
      <w:pBdr/>
      <w:spacing w:after="0" w:line="240" w:lineRule="auto"/>
      <w:ind/>
    </w:pPr>
    <w:rPr>
      <w:rFonts w:ascii="Tahoma" w:hAnsi="Tahoma"/>
      <w:sz w:val="16"/>
      <w:szCs w:val="16"/>
    </w:rPr>
  </w:style>
  <w:style w:type="character" w:styleId="2542" w:customStyle="1">
    <w:name w:val="Текст выноски Знак"/>
    <w:link w:val="2541"/>
    <w:uiPriority w:val="99"/>
    <w:semiHidden/>
    <w:pPr>
      <w:pBdr/>
      <w:spacing/>
      <w:ind/>
    </w:pPr>
    <w:rPr>
      <w:rFonts w:ascii="Tahoma" w:hAnsi="Tahoma" w:cs="Tahoma"/>
      <w:sz w:val="16"/>
      <w:szCs w:val="16"/>
      <w:lang w:eastAsia="en-US"/>
    </w:rPr>
  </w:style>
  <w:style w:type="paragraph" w:styleId="2543" w:customStyle="1">
    <w:name w:val="Чертежный"/>
    <w:link w:val="2544"/>
    <w:pPr>
      <w:pBdr/>
      <w:spacing/>
      <w:ind/>
      <w:jc w:val="both"/>
    </w:pPr>
    <w:rPr>
      <w:rFonts w:ascii="ISOCPEUR" w:hAnsi="ISOCPEUR" w:eastAsia="Times New Roman"/>
      <w:i/>
      <w:sz w:val="28"/>
      <w:lang w:val="uk-UA"/>
    </w:rPr>
  </w:style>
  <w:style w:type="character" w:styleId="2544" w:customStyle="1">
    <w:name w:val="Чертежный Знак"/>
    <w:link w:val="2543"/>
    <w:pPr>
      <w:pBdr/>
      <w:spacing/>
      <w:ind/>
    </w:pPr>
    <w:rPr>
      <w:rFonts w:ascii="ISOCPEUR" w:hAnsi="ISOCPEUR" w:eastAsia="Times New Roman"/>
      <w:i/>
      <w:sz w:val="28"/>
      <w:lang w:val="uk-UA" w:bidi="ar-SA"/>
    </w:rPr>
  </w:style>
  <w:style w:type="character" w:styleId="2545" w:customStyle="1">
    <w:name w:val="Заголовок 2 Знак"/>
    <w:link w:val="2526"/>
    <w:uiPriority w:val="9"/>
    <w:pPr>
      <w:pBdr/>
      <w:spacing/>
      <w:ind/>
    </w:pPr>
    <w:rPr>
      <w:rFonts w:ascii="Times New Roman" w:hAnsi="Times New Roman" w:eastAsia="Times New Roman"/>
      <w:b/>
      <w:bCs/>
      <w:sz w:val="28"/>
      <w:szCs w:val="36"/>
    </w:rPr>
  </w:style>
  <w:style w:type="paragraph" w:styleId="2546">
    <w:name w:val="Normal (Web)"/>
    <w:basedOn w:val="2524"/>
    <w:uiPriority w:val="99"/>
    <w:unhideWhenUsed/>
    <w:pPr>
      <w:pBdr/>
      <w:spacing w:after="100" w:afterAutospacing="1" w:before="100" w:beforeAutospacing="1" w:line="240" w:lineRule="auto"/>
      <w:ind/>
    </w:pPr>
    <w:rPr>
      <w:rFonts w:eastAsia="Times New Roman"/>
      <w:sz w:val="24"/>
      <w:szCs w:val="24"/>
      <w:lang w:eastAsia="ru-RU"/>
    </w:rPr>
  </w:style>
  <w:style w:type="table" w:styleId="2547">
    <w:name w:val="Table Grid"/>
    <w:basedOn w:val="2535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548">
    <w:name w:val="List Paragraph"/>
    <w:basedOn w:val="2524"/>
    <w:link w:val="2567"/>
    <w:uiPriority w:val="34"/>
    <w:qFormat/>
    <w:pPr>
      <w:pBdr/>
      <w:spacing/>
      <w:ind w:left="708"/>
    </w:pPr>
  </w:style>
  <w:style w:type="character" w:styleId="2549" w:customStyle="1">
    <w:name w:val="Заголовок 1 Знак"/>
    <w:link w:val="2525"/>
    <w:uiPriority w:val="9"/>
    <w:pPr>
      <w:pBdr/>
      <w:spacing/>
      <w:ind/>
    </w:pPr>
    <w:rPr>
      <w:rFonts w:ascii="Times New Roman" w:hAnsi="Times New Roman" w:eastAsia="Times New Roman"/>
      <w:b/>
      <w:bCs/>
      <w:sz w:val="28"/>
      <w:szCs w:val="32"/>
      <w:lang w:eastAsia="en-US"/>
    </w:rPr>
  </w:style>
  <w:style w:type="paragraph" w:styleId="2550">
    <w:name w:val="toc 1"/>
    <w:basedOn w:val="2524"/>
    <w:next w:val="2524"/>
    <w:link w:val="2611"/>
    <w:uiPriority w:val="39"/>
    <w:unhideWhenUsed/>
    <w:pPr>
      <w:keepNext w:val="true"/>
      <w:pBdr/>
      <w:tabs>
        <w:tab w:val="left" w:leader="none" w:pos="660"/>
        <w:tab w:val="right" w:leader="dot" w:pos="9639"/>
      </w:tabs>
      <w:spacing w:after="0" w:line="360" w:lineRule="auto"/>
      <w:ind/>
      <w:jc w:val="both"/>
    </w:pPr>
    <w:rPr>
      <w:color w:val="000000"/>
      <w:szCs w:val="28"/>
    </w:rPr>
  </w:style>
  <w:style w:type="paragraph" w:styleId="2551">
    <w:name w:val="toc 2"/>
    <w:basedOn w:val="2524"/>
    <w:next w:val="2524"/>
    <w:uiPriority w:val="39"/>
    <w:unhideWhenUsed/>
    <w:pPr>
      <w:pBdr/>
      <w:tabs>
        <w:tab w:val="left" w:leader="none" w:pos="880"/>
        <w:tab w:val="right" w:leader="dot" w:pos="9639"/>
      </w:tabs>
      <w:spacing w:line="240" w:lineRule="auto"/>
      <w:ind/>
    </w:pPr>
  </w:style>
  <w:style w:type="character" w:styleId="2552">
    <w:name w:val="Hyperlink"/>
    <w:uiPriority w:val="99"/>
    <w:unhideWhenUsed/>
    <w:pPr>
      <w:pBdr/>
      <w:spacing/>
      <w:ind/>
    </w:pPr>
    <w:rPr>
      <w:color w:val="0000ff"/>
      <w:u w:val="single"/>
    </w:rPr>
  </w:style>
  <w:style w:type="character" w:styleId="2553">
    <w:name w:val="Strong"/>
    <w:uiPriority w:val="22"/>
    <w:qFormat/>
    <w:pPr>
      <w:pBdr/>
      <w:spacing/>
      <w:ind/>
    </w:pPr>
    <w:rPr>
      <w:b/>
      <w:bCs/>
    </w:rPr>
  </w:style>
  <w:style w:type="character" w:styleId="2554" w:customStyle="1">
    <w:name w:val="Заголовок 3 Знак"/>
    <w:link w:val="2527"/>
    <w:uiPriority w:val="9"/>
    <w:pPr>
      <w:pBdr/>
      <w:spacing/>
      <w:ind/>
    </w:pPr>
    <w:rPr>
      <w:rFonts w:ascii="Cambria" w:hAnsi="Cambria" w:eastAsia="Times New Roman" w:cs="Times New Roman"/>
      <w:b/>
      <w:bCs/>
      <w:sz w:val="26"/>
      <w:szCs w:val="26"/>
      <w:lang w:eastAsia="en-US"/>
    </w:rPr>
  </w:style>
  <w:style w:type="paragraph" w:styleId="2555">
    <w:name w:val="TOC Heading"/>
    <w:basedOn w:val="2525"/>
    <w:next w:val="2524"/>
    <w:uiPriority w:val="39"/>
    <w:unhideWhenUsed/>
    <w:qFormat/>
    <w:pPr>
      <w:keepLines w:val="true"/>
      <w:pBdr/>
      <w:spacing w:after="0" w:line="259" w:lineRule="auto"/>
      <w:ind/>
      <w:outlineLvl w:val="9"/>
    </w:pPr>
    <w:rPr>
      <w:rFonts w:ascii="Calibri Light" w:hAnsi="Calibri Light"/>
      <w:b w:val="0"/>
      <w:bCs w:val="0"/>
      <w:color w:val="2e74b5"/>
      <w:lang w:eastAsia="ru-RU"/>
    </w:rPr>
  </w:style>
  <w:style w:type="character" w:styleId="2556" w:customStyle="1">
    <w:name w:val="apple-converted-space"/>
    <w:basedOn w:val="2534"/>
    <w:pPr>
      <w:pBdr/>
      <w:spacing/>
      <w:ind/>
    </w:pPr>
  </w:style>
  <w:style w:type="character" w:styleId="2557">
    <w:name w:val="HTML Keyboard"/>
    <w:uiPriority w:val="99"/>
    <w:semiHidden/>
    <w:unhideWhenUsed/>
    <w:pPr>
      <w:pBdr/>
      <w:spacing/>
      <w:ind/>
    </w:pPr>
    <w:rPr>
      <w:rFonts w:hint="default" w:ascii="Courier New" w:hAnsi="Courier New" w:eastAsia="Times New Roman" w:cs="Courier New"/>
      <w:sz w:val="21"/>
      <w:szCs w:val="21"/>
      <w:shd w:val="clear" w:color="auto" w:fill="f5f5f5"/>
    </w:rPr>
  </w:style>
  <w:style w:type="character" w:styleId="2558" w:customStyle="1">
    <w:name w:val="tag1"/>
    <w:pPr>
      <w:pBdr/>
      <w:spacing/>
      <w:ind/>
    </w:pPr>
    <w:rPr>
      <w:rFonts w:hint="default" w:ascii="Courier New" w:hAnsi="Courier New" w:cs="Courier New"/>
      <w:b/>
      <w:bCs/>
      <w:color w:val="006699"/>
      <w:sz w:val="24"/>
      <w:szCs w:val="24"/>
    </w:rPr>
  </w:style>
  <w:style w:type="paragraph" w:styleId="2559">
    <w:name w:val="Body Text"/>
    <w:basedOn w:val="2524"/>
    <w:link w:val="2560"/>
    <w:uiPriority w:val="1"/>
    <w:qFormat/>
    <w:pPr>
      <w:widowControl w:val="false"/>
      <w:pBdr/>
      <w:spacing w:after="0" w:line="240" w:lineRule="auto"/>
      <w:ind w:left="1182"/>
    </w:pPr>
    <w:rPr>
      <w:rFonts w:eastAsia="Times New Roman"/>
      <w:sz w:val="24"/>
      <w:szCs w:val="24"/>
      <w:lang w:eastAsia="ru-RU" w:bidi="ru-RU"/>
    </w:rPr>
  </w:style>
  <w:style w:type="character" w:styleId="2560" w:customStyle="1">
    <w:name w:val="Основной текст Знак"/>
    <w:basedOn w:val="2534"/>
    <w:link w:val="2559"/>
    <w:uiPriority w:val="1"/>
    <w:pPr>
      <w:pBdr/>
      <w:spacing/>
      <w:ind/>
    </w:pPr>
    <w:rPr>
      <w:rFonts w:ascii="Times New Roman" w:hAnsi="Times New Roman" w:eastAsia="Times New Roman"/>
      <w:sz w:val="24"/>
      <w:szCs w:val="24"/>
      <w:lang w:bidi="ru-RU"/>
    </w:rPr>
  </w:style>
  <w:style w:type="character" w:styleId="2561">
    <w:name w:val="FollowedHyperlink"/>
    <w:basedOn w:val="25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2562">
    <w:name w:val="endnote text"/>
    <w:basedOn w:val="2524"/>
    <w:link w:val="25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2563" w:customStyle="1">
    <w:name w:val="Текст концевой сноски Знак"/>
    <w:basedOn w:val="2534"/>
    <w:link w:val="2562"/>
    <w:uiPriority w:val="99"/>
    <w:semiHidden/>
    <w:pPr>
      <w:pBdr/>
      <w:spacing/>
      <w:ind/>
    </w:pPr>
    <w:rPr>
      <w:rFonts w:ascii="Times New Roman" w:hAnsi="Times New Roman"/>
      <w:lang w:eastAsia="en-US"/>
    </w:rPr>
  </w:style>
  <w:style w:type="character" w:styleId="2564">
    <w:name w:val="endnote reference"/>
    <w:basedOn w:val="2534"/>
    <w:uiPriority w:val="99"/>
    <w:semiHidden/>
    <w:unhideWhenUsed/>
    <w:pPr>
      <w:pBdr/>
      <w:spacing/>
      <w:ind/>
    </w:pPr>
    <w:rPr>
      <w:vertAlign w:val="superscript"/>
    </w:rPr>
  </w:style>
  <w:style w:type="character" w:styleId="2565" w:customStyle="1">
    <w:name w:val="wikidata-claim"/>
    <w:basedOn w:val="2534"/>
    <w:pPr>
      <w:pBdr/>
      <w:spacing/>
      <w:ind/>
    </w:pPr>
  </w:style>
  <w:style w:type="character" w:styleId="2566" w:customStyle="1">
    <w:name w:val="wikidata-snak"/>
    <w:basedOn w:val="2534"/>
    <w:pPr>
      <w:pBdr/>
      <w:spacing/>
      <w:ind/>
    </w:pPr>
  </w:style>
  <w:style w:type="character" w:styleId="2567" w:customStyle="1">
    <w:name w:val="Абзац списка Знак"/>
    <w:link w:val="2548"/>
    <w:uiPriority w:val="34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table" w:styleId="2568" w:customStyle="1">
    <w:name w:val="Сетка таблицы1"/>
    <w:basedOn w:val="2535"/>
    <w:next w:val="2547"/>
    <w:uiPriority w:val="59"/>
    <w:pPr>
      <w:pBdr/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569" w:customStyle="1">
    <w:name w:val="СтильСпис"/>
    <w:basedOn w:val="2524"/>
    <w:pPr>
      <w:numPr>
        <w:numId w:val="1"/>
      </w:numPr>
      <w:pBdr/>
      <w:spacing w:after="0" w:line="240" w:lineRule="auto"/>
      <w:ind/>
    </w:pPr>
    <w:rPr>
      <w:rFonts w:eastAsia="Times New Roman"/>
      <w:bCs/>
      <w:sz w:val="24"/>
      <w:szCs w:val="24"/>
      <w:lang w:eastAsia="ru-RU"/>
    </w:rPr>
  </w:style>
  <w:style w:type="paragraph" w:styleId="2570">
    <w:name w:val="Caption"/>
    <w:basedOn w:val="2524"/>
    <w:next w:val="2524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2571">
    <w:name w:val="toc 3"/>
    <w:basedOn w:val="2524"/>
    <w:next w:val="2524"/>
    <w:uiPriority w:val="39"/>
    <w:unhideWhenUsed/>
    <w:pPr>
      <w:pBdr/>
      <w:spacing w:after="100" w:line="259" w:lineRule="auto"/>
      <w:ind w:left="440"/>
    </w:pPr>
    <w:rPr>
      <w:rFonts w:asciiTheme="minorHAnsi" w:hAnsiTheme="minorHAnsi" w:eastAsiaTheme="minorEastAsia" w:cstheme="minorBidi"/>
      <w:sz w:val="22"/>
      <w:lang w:eastAsia="ru-RU"/>
    </w:rPr>
  </w:style>
  <w:style w:type="paragraph" w:styleId="2572">
    <w:name w:val="toc 4"/>
    <w:basedOn w:val="2524"/>
    <w:next w:val="2524"/>
    <w:uiPriority w:val="39"/>
    <w:unhideWhenUsed/>
    <w:pPr>
      <w:pBdr/>
      <w:spacing w:after="100" w:line="259" w:lineRule="auto"/>
      <w:ind w:left="660"/>
    </w:pPr>
    <w:rPr>
      <w:rFonts w:asciiTheme="minorHAnsi" w:hAnsiTheme="minorHAnsi" w:eastAsiaTheme="minorEastAsia" w:cstheme="minorBidi"/>
      <w:sz w:val="22"/>
      <w:lang w:eastAsia="ru-RU"/>
    </w:rPr>
  </w:style>
  <w:style w:type="paragraph" w:styleId="2573">
    <w:name w:val="toc 5"/>
    <w:basedOn w:val="2524"/>
    <w:next w:val="2524"/>
    <w:uiPriority w:val="39"/>
    <w:unhideWhenUsed/>
    <w:pPr>
      <w:pBdr/>
      <w:spacing w:after="100" w:line="259" w:lineRule="auto"/>
      <w:ind w:left="880"/>
    </w:pPr>
    <w:rPr>
      <w:rFonts w:asciiTheme="minorHAnsi" w:hAnsiTheme="minorHAnsi" w:eastAsiaTheme="minorEastAsia" w:cstheme="minorBidi"/>
      <w:sz w:val="22"/>
      <w:lang w:eastAsia="ru-RU"/>
    </w:rPr>
  </w:style>
  <w:style w:type="paragraph" w:styleId="2574">
    <w:name w:val="toc 6"/>
    <w:basedOn w:val="2524"/>
    <w:next w:val="2524"/>
    <w:uiPriority w:val="39"/>
    <w:unhideWhenUsed/>
    <w:pPr>
      <w:pBdr/>
      <w:spacing w:after="100" w:line="259" w:lineRule="auto"/>
      <w:ind w:left="1100"/>
    </w:pPr>
    <w:rPr>
      <w:rFonts w:asciiTheme="minorHAnsi" w:hAnsiTheme="minorHAnsi" w:eastAsiaTheme="minorEastAsia" w:cstheme="minorBidi"/>
      <w:sz w:val="22"/>
      <w:lang w:eastAsia="ru-RU"/>
    </w:rPr>
  </w:style>
  <w:style w:type="paragraph" w:styleId="2575">
    <w:name w:val="toc 7"/>
    <w:basedOn w:val="2524"/>
    <w:next w:val="2524"/>
    <w:uiPriority w:val="39"/>
    <w:unhideWhenUsed/>
    <w:pPr>
      <w:pBdr/>
      <w:spacing w:after="100" w:line="259" w:lineRule="auto"/>
      <w:ind w:left="1320"/>
    </w:pPr>
    <w:rPr>
      <w:rFonts w:asciiTheme="minorHAnsi" w:hAnsiTheme="minorHAnsi" w:eastAsiaTheme="minorEastAsia" w:cstheme="minorBidi"/>
      <w:sz w:val="22"/>
      <w:lang w:eastAsia="ru-RU"/>
    </w:rPr>
  </w:style>
  <w:style w:type="paragraph" w:styleId="2576">
    <w:name w:val="toc 8"/>
    <w:basedOn w:val="2524"/>
    <w:next w:val="2524"/>
    <w:uiPriority w:val="39"/>
    <w:unhideWhenUsed/>
    <w:pPr>
      <w:pBdr/>
      <w:spacing w:after="100" w:line="259" w:lineRule="auto"/>
      <w:ind w:left="1540"/>
    </w:pPr>
    <w:rPr>
      <w:rFonts w:asciiTheme="minorHAnsi" w:hAnsiTheme="minorHAnsi" w:eastAsiaTheme="minorEastAsia" w:cstheme="minorBidi"/>
      <w:sz w:val="22"/>
      <w:lang w:eastAsia="ru-RU"/>
    </w:rPr>
  </w:style>
  <w:style w:type="paragraph" w:styleId="2577">
    <w:name w:val="toc 9"/>
    <w:basedOn w:val="2524"/>
    <w:next w:val="2524"/>
    <w:uiPriority w:val="39"/>
    <w:unhideWhenUsed/>
    <w:pPr>
      <w:pBdr/>
      <w:spacing w:after="100" w:line="259" w:lineRule="auto"/>
      <w:ind w:left="1760"/>
    </w:pPr>
    <w:rPr>
      <w:rFonts w:asciiTheme="minorHAnsi" w:hAnsiTheme="minorHAnsi" w:eastAsiaTheme="minorEastAsia" w:cstheme="minorBidi"/>
      <w:sz w:val="22"/>
      <w:lang w:eastAsia="ru-RU"/>
    </w:rPr>
  </w:style>
  <w:style w:type="character" w:styleId="2578" w:customStyle="1">
    <w:name w:val="Неразрешенное упоминание1"/>
    <w:basedOn w:val="253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2579">
    <w:name w:val="annotation reference"/>
    <w:basedOn w:val="253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2580">
    <w:name w:val="annotation text"/>
    <w:basedOn w:val="2524"/>
    <w:link w:val="258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2581" w:customStyle="1">
    <w:name w:val="Текст примечания Знак"/>
    <w:basedOn w:val="2534"/>
    <w:link w:val="2580"/>
    <w:uiPriority w:val="99"/>
    <w:semiHidden/>
    <w:pPr>
      <w:pBdr/>
      <w:spacing/>
      <w:ind/>
    </w:pPr>
    <w:rPr>
      <w:rFonts w:ascii="Times New Roman" w:hAnsi="Times New Roman"/>
      <w:lang w:eastAsia="en-US"/>
    </w:rPr>
  </w:style>
  <w:style w:type="paragraph" w:styleId="2582">
    <w:name w:val="annotation subject"/>
    <w:basedOn w:val="2580"/>
    <w:next w:val="2580"/>
    <w:link w:val="2583"/>
    <w:uiPriority w:val="99"/>
    <w:semiHidden/>
    <w:unhideWhenUsed/>
    <w:pPr>
      <w:pBdr/>
      <w:spacing/>
      <w:ind/>
    </w:pPr>
    <w:rPr>
      <w:b/>
      <w:bCs/>
    </w:rPr>
  </w:style>
  <w:style w:type="character" w:styleId="2583" w:customStyle="1">
    <w:name w:val="Тема примечания Знак"/>
    <w:basedOn w:val="2581"/>
    <w:link w:val="2582"/>
    <w:uiPriority w:val="99"/>
    <w:semiHidden/>
    <w:pPr>
      <w:pBdr/>
      <w:spacing/>
      <w:ind/>
    </w:pPr>
    <w:rPr>
      <w:rFonts w:ascii="Times New Roman" w:hAnsi="Times New Roman"/>
      <w:b/>
      <w:bCs/>
      <w:lang w:eastAsia="en-US"/>
    </w:rPr>
  </w:style>
  <w:style w:type="paragraph" w:styleId="2584" w:customStyle="1">
    <w:name w:val="Table Paragraph"/>
    <w:basedOn w:val="2524"/>
    <w:uiPriority w:val="1"/>
    <w:qFormat/>
    <w:pPr>
      <w:widowControl w:val="false"/>
      <w:pBdr/>
      <w:spacing w:after="0" w:line="270" w:lineRule="exact"/>
      <w:ind w:left="107"/>
    </w:pPr>
    <w:rPr>
      <w:rFonts w:eastAsia="Times New Roman"/>
      <w:sz w:val="22"/>
    </w:rPr>
  </w:style>
  <w:style w:type="character" w:styleId="2585">
    <w:name w:val="Placeholder Text"/>
    <w:basedOn w:val="2534"/>
    <w:uiPriority w:val="99"/>
    <w:semiHidden/>
    <w:pPr>
      <w:pBdr/>
      <w:spacing/>
      <w:ind/>
    </w:pPr>
    <w:rPr>
      <w:color w:val="808080"/>
    </w:rPr>
  </w:style>
  <w:style w:type="table" w:styleId="2586" w:customStyle="1">
    <w:name w:val="Table Normal"/>
    <w:uiPriority w:val="2"/>
    <w:semiHidden/>
    <w:unhideWhenUsed/>
    <w:qFormat/>
    <w:pPr>
      <w:widowControl w:val="false"/>
      <w:pBdr/>
      <w:spacing/>
      <w:ind/>
    </w:pPr>
    <w:rPr>
      <w:rFonts w:asciiTheme="minorHAnsi" w:hAnsiTheme="minorHAnsi" w:eastAsiaTheme="minorHAnsi" w:cstheme="minorBidi"/>
      <w:sz w:val="22"/>
      <w:szCs w:val="22"/>
      <w:lang w:val="en-US" w:eastAsia="en-US"/>
    </w:r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587" w:customStyle="1">
    <w:name w:val="Текст в таблице"/>
    <w:basedOn w:val="2524"/>
    <w:pPr>
      <w:widowControl w:val="false"/>
      <w:pBdr/>
      <w:spacing w:after="0" w:line="240" w:lineRule="auto"/>
      <w:ind/>
    </w:pPr>
    <w:rPr>
      <w:szCs w:val="28"/>
      <w:lang w:eastAsia="ru-RU"/>
    </w:rPr>
  </w:style>
  <w:style w:type="character" w:styleId="2588" w:customStyle="1">
    <w:name w:val="message-time"/>
    <w:basedOn w:val="2534"/>
    <w:pPr>
      <w:pBdr/>
      <w:spacing/>
      <w:ind/>
    </w:pPr>
  </w:style>
  <w:style w:type="character" w:styleId="2589" w:customStyle="1">
    <w:name w:val="Заголовок 4 Знак"/>
    <w:basedOn w:val="2534"/>
    <w:link w:val="2528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e74b5" w:themeColor="accent1" w:themeShade="BF"/>
      <w:sz w:val="28"/>
      <w:szCs w:val="22"/>
      <w:lang w:eastAsia="en-US"/>
    </w:rPr>
  </w:style>
  <w:style w:type="character" w:styleId="2590" w:customStyle="1">
    <w:name w:val="Неразрешенное упоминание2"/>
    <w:basedOn w:val="253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2591" w:customStyle="1">
    <w:name w:val="Строгий1"/>
    <w:uiPriority w:val="22"/>
    <w:qFormat/>
    <w:pPr>
      <w:pBdr/>
      <w:spacing/>
      <w:ind/>
    </w:pPr>
    <w:rPr>
      <w:b/>
      <w:bCs/>
    </w:rPr>
  </w:style>
  <w:style w:type="character" w:styleId="2592" w:customStyle="1">
    <w:name w:val="Заголовок 5 Знак"/>
    <w:basedOn w:val="2534"/>
    <w:link w:val="2529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8"/>
      <w:szCs w:val="22"/>
      <w:lang w:eastAsia="en-US"/>
    </w:rPr>
  </w:style>
  <w:style w:type="character" w:styleId="2593" w:customStyle="1">
    <w:name w:val="Заголовок 6 Знак"/>
    <w:basedOn w:val="2534"/>
    <w:link w:val="2530"/>
    <w:uiPriority w:val="9"/>
    <w:pPr>
      <w:pBdr/>
      <w:spacing/>
      <w:ind/>
    </w:pPr>
    <w:rPr>
      <w:rFonts w:asciiTheme="majorHAnsi" w:hAnsiTheme="majorHAnsi" w:eastAsiaTheme="majorEastAsia" w:cstheme="majorBidi"/>
      <w:color w:val="1f4d78" w:themeColor="accent1" w:themeShade="7F"/>
      <w:sz w:val="28"/>
      <w:szCs w:val="22"/>
      <w:lang w:eastAsia="en-US"/>
    </w:rPr>
  </w:style>
  <w:style w:type="character" w:styleId="2594" w:customStyle="1">
    <w:name w:val="Заголовок 7 Знак"/>
    <w:basedOn w:val="2534"/>
    <w:link w:val="2531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1f4d78" w:themeColor="accent1" w:themeShade="7F"/>
      <w:sz w:val="28"/>
      <w:szCs w:val="22"/>
      <w:lang w:eastAsia="en-US"/>
    </w:rPr>
  </w:style>
  <w:style w:type="character" w:styleId="2595" w:customStyle="1">
    <w:name w:val="Заголовок 8 Знак"/>
    <w:basedOn w:val="2534"/>
    <w:link w:val="2532"/>
    <w:uiPriority w:val="9"/>
    <w:pPr>
      <w:pBdr/>
      <w:spacing/>
      <w:ind/>
    </w:pPr>
    <w:rPr>
      <w:rFonts w:asciiTheme="majorHAnsi" w:hAnsiTheme="majorHAnsi" w:eastAsiaTheme="majorEastAsia" w:cstheme="majorBidi"/>
      <w:color w:val="272727" w:themeColor="text1" w:themeTint="D8"/>
      <w:sz w:val="21"/>
      <w:szCs w:val="21"/>
      <w:lang w:eastAsia="en-US"/>
    </w:rPr>
  </w:style>
  <w:style w:type="character" w:styleId="2596" w:customStyle="1">
    <w:name w:val="Заголовок 9 Знак"/>
    <w:basedOn w:val="2534"/>
    <w:link w:val="2533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  <w:lang w:eastAsia="en-US"/>
    </w:rPr>
  </w:style>
  <w:style w:type="paragraph" w:styleId="2597" w:customStyle="1">
    <w:name w:val="Стиль_обыч"/>
    <w:basedOn w:val="2524"/>
    <w:link w:val="2599"/>
    <w:qFormat/>
    <w:pPr>
      <w:pBdr/>
      <w:spacing w:after="0" w:line="360" w:lineRule="auto"/>
      <w:ind w:firstLine="709"/>
      <w:jc w:val="both"/>
    </w:pPr>
  </w:style>
  <w:style w:type="paragraph" w:styleId="2598" w:customStyle="1">
    <w:name w:val="Стиль_листинг"/>
    <w:basedOn w:val="2597"/>
    <w:link w:val="2600"/>
    <w:qFormat/>
    <w:pPr>
      <w:pBdr/>
      <w:spacing w:line="240" w:lineRule="auto"/>
      <w:ind/>
    </w:pPr>
    <w:rPr>
      <w:rFonts w:ascii="Courier New" w:hAnsi="Courier New" w:cs="Courier New"/>
      <w:sz w:val="24"/>
      <w:lang w:val="en-US"/>
    </w:rPr>
  </w:style>
  <w:style w:type="character" w:styleId="2599" w:customStyle="1">
    <w:name w:val="Стиль_обыч Знак"/>
    <w:basedOn w:val="2534"/>
    <w:link w:val="2597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character" w:styleId="2600" w:customStyle="1">
    <w:name w:val="Стиль_листинг Знак"/>
    <w:basedOn w:val="2599"/>
    <w:link w:val="2598"/>
    <w:pPr>
      <w:pBdr/>
      <w:spacing/>
      <w:ind/>
    </w:pPr>
    <w:rPr>
      <w:rFonts w:ascii="Courier New" w:hAnsi="Courier New" w:cs="Courier New"/>
      <w:sz w:val="24"/>
      <w:szCs w:val="22"/>
      <w:lang w:val="en-US" w:eastAsia="en-US"/>
    </w:rPr>
  </w:style>
  <w:style w:type="paragraph" w:styleId="2601" w:customStyle="1">
    <w:name w:val="Стиль_список"/>
    <w:basedOn w:val="2524"/>
    <w:link w:val="2603"/>
    <w:qFormat/>
    <w:pPr>
      <w:numPr>
        <w:numId w:val="2"/>
      </w:numPr>
      <w:pBdr/>
      <w:tabs>
        <w:tab w:val="left" w:leader="none" w:pos="993"/>
      </w:tabs>
      <w:spacing w:after="0" w:line="360" w:lineRule="auto"/>
      <w:ind w:firstLine="709" w:left="0"/>
      <w:jc w:val="both"/>
    </w:pPr>
  </w:style>
  <w:style w:type="paragraph" w:styleId="2602" w:customStyle="1">
    <w:name w:val="Стиль_нум_список"/>
    <w:basedOn w:val="2548"/>
    <w:link w:val="2604"/>
    <w:qFormat/>
    <w:pPr>
      <w:numPr>
        <w:numId w:val="3"/>
      </w:numPr>
      <w:pBdr/>
      <w:tabs>
        <w:tab w:val="left" w:leader="none" w:pos="993"/>
      </w:tabs>
      <w:spacing w:after="0" w:line="360" w:lineRule="auto"/>
      <w:ind w:firstLine="709" w:left="0"/>
      <w:jc w:val="both"/>
    </w:pPr>
  </w:style>
  <w:style w:type="character" w:styleId="2603" w:customStyle="1">
    <w:name w:val="Стиль_список Знак"/>
    <w:basedOn w:val="2534"/>
    <w:link w:val="2601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character" w:styleId="2604" w:customStyle="1">
    <w:name w:val="Стиль_нум_список Знак"/>
    <w:basedOn w:val="2567"/>
    <w:link w:val="2602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paragraph" w:styleId="2605" w:customStyle="1">
    <w:name w:val="Стиль_заголовки"/>
    <w:basedOn w:val="2526"/>
    <w:next w:val="2597"/>
    <w:link w:val="2607"/>
    <w:qFormat/>
    <w:pPr>
      <w:numPr>
        <w:ilvl w:val="1"/>
      </w:numPr>
      <w:pBdr/>
      <w:tabs>
        <w:tab w:val="left" w:leader="none" w:pos="1134"/>
      </w:tabs>
      <w:spacing w:after="0" w:afterAutospacing="0" w:before="0" w:beforeAutospacing="0"/>
      <w:ind w:firstLine="709"/>
      <w:jc w:val="both"/>
    </w:pPr>
  </w:style>
  <w:style w:type="paragraph" w:styleId="2606" w:customStyle="1">
    <w:name w:val="Стиль_заголовок_1"/>
    <w:basedOn w:val="2525"/>
    <w:link w:val="2609"/>
    <w:qFormat/>
    <w:pPr>
      <w:pBdr/>
      <w:tabs>
        <w:tab w:val="left" w:leader="none" w:pos="993"/>
      </w:tabs>
      <w:spacing w:after="0" w:before="0" w:line="360" w:lineRule="auto"/>
      <w:ind/>
    </w:pPr>
    <w:rPr>
      <w:szCs w:val="28"/>
    </w:rPr>
  </w:style>
  <w:style w:type="character" w:styleId="2607" w:customStyle="1">
    <w:name w:val="Стиль_заголовки Знак"/>
    <w:basedOn w:val="2545"/>
    <w:link w:val="2605"/>
    <w:pPr>
      <w:pBdr/>
      <w:spacing/>
      <w:ind/>
    </w:pPr>
    <w:rPr>
      <w:rFonts w:ascii="Times New Roman" w:hAnsi="Times New Roman" w:eastAsia="Times New Roman"/>
      <w:b/>
      <w:bCs/>
      <w:sz w:val="28"/>
      <w:szCs w:val="36"/>
    </w:rPr>
  </w:style>
  <w:style w:type="paragraph" w:styleId="2608" w:customStyle="1">
    <w:name w:val="Стиль_содержание"/>
    <w:basedOn w:val="2550"/>
    <w:link w:val="2612"/>
    <w:qFormat/>
    <w:pPr>
      <w:pBdr/>
      <w:tabs>
        <w:tab w:val="clear" w:leader="none" w:pos="660"/>
      </w:tabs>
      <w:spacing w:line="240" w:lineRule="auto"/>
      <w:ind/>
      <w:jc w:val="left"/>
    </w:pPr>
  </w:style>
  <w:style w:type="character" w:styleId="2609" w:customStyle="1">
    <w:name w:val="Стиль_заголовок_1 Знак"/>
    <w:basedOn w:val="2549"/>
    <w:link w:val="2606"/>
    <w:pPr>
      <w:pBdr/>
      <w:spacing/>
      <w:ind/>
    </w:pPr>
    <w:rPr>
      <w:rFonts w:ascii="Times New Roman" w:hAnsi="Times New Roman" w:eastAsia="Times New Roman"/>
      <w:b/>
      <w:bCs/>
      <w:sz w:val="28"/>
      <w:szCs w:val="28"/>
      <w:lang w:eastAsia="en-US"/>
    </w:rPr>
  </w:style>
  <w:style w:type="paragraph" w:styleId="2610" w:customStyle="1">
    <w:name w:val="Стиль_1_сод"/>
    <w:basedOn w:val="2550"/>
    <w:link w:val="2614"/>
    <w:qFormat/>
    <w:pPr>
      <w:pBdr/>
      <w:tabs>
        <w:tab w:val="clear" w:leader="none" w:pos="660"/>
      </w:tabs>
      <w:spacing w:line="240" w:lineRule="auto"/>
      <w:ind/>
      <w:jc w:val="left"/>
    </w:pPr>
  </w:style>
  <w:style w:type="character" w:styleId="2611" w:customStyle="1">
    <w:name w:val="Оглавление 1 Знак"/>
    <w:basedOn w:val="2534"/>
    <w:link w:val="2550"/>
    <w:uiPriority w:val="39"/>
    <w:pPr>
      <w:pBdr/>
      <w:spacing/>
      <w:ind/>
    </w:pPr>
    <w:rPr>
      <w:rFonts w:ascii="Times New Roman" w:hAnsi="Times New Roman"/>
      <w:color w:val="000000"/>
      <w:sz w:val="28"/>
      <w:szCs w:val="28"/>
      <w:lang w:eastAsia="en-US"/>
    </w:rPr>
  </w:style>
  <w:style w:type="character" w:styleId="2612" w:customStyle="1">
    <w:name w:val="Стиль_содержание Знак"/>
    <w:basedOn w:val="2611"/>
    <w:link w:val="2608"/>
    <w:pPr>
      <w:pBdr/>
      <w:spacing/>
      <w:ind/>
    </w:pPr>
    <w:rPr>
      <w:rFonts w:ascii="Times New Roman" w:hAnsi="Times New Roman"/>
      <w:color w:val="000000"/>
      <w:sz w:val="28"/>
      <w:szCs w:val="28"/>
      <w:lang w:eastAsia="en-US"/>
    </w:rPr>
  </w:style>
  <w:style w:type="paragraph" w:styleId="2613" w:customStyle="1">
    <w:name w:val="Стиль_рисунок"/>
    <w:basedOn w:val="2524"/>
    <w:link w:val="2616"/>
    <w:qFormat/>
    <w:pPr>
      <w:pBdr/>
      <w:spacing w:line="360" w:lineRule="auto"/>
      <w:ind/>
      <w:jc w:val="center"/>
    </w:pPr>
  </w:style>
  <w:style w:type="character" w:styleId="2614" w:customStyle="1">
    <w:name w:val="Стиль_1_сод Знак"/>
    <w:basedOn w:val="2611"/>
    <w:link w:val="2610"/>
    <w:pPr>
      <w:pBdr/>
      <w:spacing/>
      <w:ind/>
    </w:pPr>
    <w:rPr>
      <w:rFonts w:ascii="Times New Roman" w:hAnsi="Times New Roman"/>
      <w:color w:val="000000"/>
      <w:sz w:val="28"/>
      <w:szCs w:val="28"/>
      <w:lang w:eastAsia="en-US"/>
    </w:rPr>
  </w:style>
  <w:style w:type="table" w:styleId="2615" w:customStyle="1">
    <w:name w:val="Сетка таблицы11"/>
    <w:basedOn w:val="2535"/>
    <w:next w:val="2547"/>
    <w:uiPriority w:val="59"/>
    <w:pPr>
      <w:pBdr/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2616" w:customStyle="1">
    <w:name w:val="Стиль_рисунок Знак"/>
    <w:basedOn w:val="2534"/>
    <w:link w:val="2613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paragraph" w:styleId="2617" w:customStyle="1">
    <w:name w:val="Стиль_табл"/>
    <w:basedOn w:val="2524"/>
    <w:link w:val="2619"/>
    <w:qFormat/>
    <w:pPr>
      <w:pBdr/>
      <w:spacing w:after="0" w:line="360" w:lineRule="auto"/>
      <w:ind/>
      <w:jc w:val="both"/>
    </w:pPr>
  </w:style>
  <w:style w:type="table" w:styleId="2618" w:customStyle="1">
    <w:name w:val="Сетка таблицы12"/>
    <w:basedOn w:val="2535"/>
    <w:next w:val="2547"/>
    <w:uiPriority w:val="59"/>
    <w:pPr>
      <w:pBdr/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2619" w:customStyle="1">
    <w:name w:val="Стиль_табл Знак"/>
    <w:basedOn w:val="2534"/>
    <w:link w:val="2617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table" w:styleId="2620" w:customStyle="1">
    <w:name w:val="Сетка таблицы13"/>
    <w:basedOn w:val="2535"/>
    <w:next w:val="2547"/>
    <w:uiPriority w:val="59"/>
    <w:pPr>
      <w:pBdr/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21" w:customStyle="1">
    <w:name w:val="Сетка таблицы14"/>
    <w:basedOn w:val="2535"/>
    <w:next w:val="2547"/>
    <w:uiPriority w:val="59"/>
    <w:pPr>
      <w:pBdr/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22" w:customStyle="1">
    <w:name w:val="Сетка таблицы15"/>
    <w:basedOn w:val="2535"/>
    <w:next w:val="2547"/>
    <w:uiPriority w:val="59"/>
    <w:pPr>
      <w:pBdr/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23" w:customStyle="1">
    <w:name w:val="Сетка таблицы2"/>
    <w:basedOn w:val="2535"/>
    <w:next w:val="2547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624" w:customStyle="1">
    <w:name w:val="Стиль_н_нум_список"/>
    <w:basedOn w:val="2548"/>
    <w:link w:val="2625"/>
    <w:qFormat/>
    <w:pPr>
      <w:numPr>
        <w:numId w:val="4"/>
      </w:numPr>
      <w:pBdr/>
      <w:tabs>
        <w:tab w:val="left" w:leader="none" w:pos="993"/>
      </w:tabs>
      <w:spacing w:after="0" w:line="360" w:lineRule="auto"/>
      <w:ind/>
    </w:pPr>
  </w:style>
  <w:style w:type="character" w:styleId="2625" w:customStyle="1">
    <w:name w:val="Стиль_н_нум_список Знак"/>
    <w:basedOn w:val="2567"/>
    <w:link w:val="2624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paragraph" w:styleId="2626">
    <w:name w:val="Revision"/>
    <w:hidden/>
    <w:uiPriority w:val="99"/>
    <w:semiHidden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character" w:styleId="2627">
    <w:name w:val="Emphasis"/>
    <w:basedOn w:val="2534"/>
    <w:uiPriority w:val="20"/>
    <w:qFormat/>
    <w:pPr>
      <w:pBdr/>
      <w:spacing/>
      <w:ind/>
    </w:pPr>
    <w:rPr>
      <w:i/>
      <w:iCs/>
    </w:rPr>
  </w:style>
  <w:style w:type="table" w:styleId="2628" w:customStyle="1">
    <w:name w:val="StGen0"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200" w:line="276" w:lineRule="auto"/>
      <w:ind/>
    </w:pPr>
    <w:rPr>
      <w:rFonts w:ascii="Liberation Sans" w:hAnsi="Liberation Sans" w:eastAsia="Liberation Sans" w:cs="Liberation Sans"/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</w:tblPr>
    <w:tcPr>
      <w:tcBorders/>
      <w:tcW w:w="0" w:type="auto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2629" w:customStyle="1">
    <w:name w:val="Heading 4 Char"/>
    <w:basedOn w:val="2534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2630" w:customStyle="1">
    <w:name w:val="Heading 5 Char"/>
    <w:basedOn w:val="253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2631" w:customStyle="1">
    <w:name w:val="Heading 6 Char"/>
    <w:basedOn w:val="25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2632" w:customStyle="1">
    <w:name w:val="Heading 7 Char"/>
    <w:basedOn w:val="253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2633" w:customStyle="1">
    <w:name w:val="Heading 8 Char"/>
    <w:basedOn w:val="25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2634" w:customStyle="1">
    <w:name w:val="Heading 9 Char"/>
    <w:basedOn w:val="25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2635" w:customStyle="1">
    <w:name w:val="Title Char"/>
    <w:basedOn w:val="253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2636" w:customStyle="1">
    <w:name w:val="Subtitle Char"/>
    <w:basedOn w:val="253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2637" w:customStyle="1">
    <w:name w:val="Quote Char"/>
    <w:basedOn w:val="253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2638" w:customStyle="1">
    <w:name w:val="Intense Quote Char"/>
    <w:basedOn w:val="2534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2639" w:customStyle="1">
    <w:name w:val="Footnote Text Char"/>
    <w:basedOn w:val="2534"/>
    <w:uiPriority w:val="99"/>
    <w:semiHidden/>
    <w:pPr>
      <w:pBdr/>
      <w:spacing/>
      <w:ind/>
    </w:pPr>
    <w:rPr>
      <w:sz w:val="20"/>
      <w:szCs w:val="20"/>
    </w:rPr>
  </w:style>
  <w:style w:type="table" w:styleId="2640" w:customStyle="1">
    <w:name w:val="Table Grid Light"/>
    <w:basedOn w:val="253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41">
    <w:name w:val="Plain Table 1"/>
    <w:basedOn w:val="253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42">
    <w:name w:val="Plain Table 2"/>
    <w:basedOn w:val="2535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43">
    <w:name w:val="Plain Table 3"/>
    <w:basedOn w:val="253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44">
    <w:name w:val="Plain Table 4"/>
    <w:basedOn w:val="253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45">
    <w:name w:val="Plain Table 5"/>
    <w:basedOn w:val="253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46">
    <w:name w:val="Grid Table 1 Light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47" w:customStyle="1">
    <w:name w:val="Grid Table 1 Light - Accent 1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48" w:customStyle="1">
    <w:name w:val="Grid Table 1 Light - Accent 2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49" w:customStyle="1">
    <w:name w:val="Grid Table 1 Light - Accent 3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50" w:customStyle="1">
    <w:name w:val="Grid Table 1 Light - Accent 4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51" w:customStyle="1">
    <w:name w:val="Grid Table 1 Light - Accent 5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52" w:customStyle="1">
    <w:name w:val="Grid Table 1 Light - Accent 6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53">
    <w:name w:val="Grid Table 2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54" w:customStyle="1">
    <w:name w:val="Grid Table 2 - Accent 1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55" w:customStyle="1">
    <w:name w:val="Grid Table 2 - Accent 2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56" w:customStyle="1">
    <w:name w:val="Grid Table 2 - Accent 3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57" w:customStyle="1">
    <w:name w:val="Grid Table 2 - Accent 4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58" w:customStyle="1">
    <w:name w:val="Grid Table 2 - Accent 5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59" w:customStyle="1">
    <w:name w:val="Grid Table 2 - Accent 6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60">
    <w:name w:val="Grid Table 3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61" w:customStyle="1">
    <w:name w:val="Grid Table 3 - Accent 1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62" w:customStyle="1">
    <w:name w:val="Grid Table 3 - Accent 2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63" w:customStyle="1">
    <w:name w:val="Grid Table 3 - Accent 3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64" w:customStyle="1">
    <w:name w:val="Grid Table 3 - Accent 4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65" w:customStyle="1">
    <w:name w:val="Grid Table 3 - Accent 5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66" w:customStyle="1">
    <w:name w:val="Grid Table 3 - Accent 6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67">
    <w:name w:val="Grid Table 4"/>
    <w:basedOn w:val="2535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68" w:customStyle="1">
    <w:name w:val="Grid Table 4 - Accent 1"/>
    <w:basedOn w:val="2535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69" w:customStyle="1">
    <w:name w:val="Grid Table 4 - Accent 2"/>
    <w:basedOn w:val="2535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70" w:customStyle="1">
    <w:name w:val="Grid Table 4 - Accent 3"/>
    <w:basedOn w:val="2535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71" w:customStyle="1">
    <w:name w:val="Grid Table 4 - Accent 4"/>
    <w:basedOn w:val="2535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72" w:customStyle="1">
    <w:name w:val="Grid Table 4 - Accent 5"/>
    <w:basedOn w:val="2535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73" w:customStyle="1">
    <w:name w:val="Grid Table 4 - Accent 6"/>
    <w:basedOn w:val="2535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74">
    <w:name w:val="Grid Table 5 Dark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75" w:customStyle="1">
    <w:name w:val="Grid Table 5 Dark- Accent 1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76" w:customStyle="1">
    <w:name w:val="Grid Table 5 Dark - Accent 2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77" w:customStyle="1">
    <w:name w:val="Grid Table 5 Dark - Accent 3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78" w:customStyle="1">
    <w:name w:val="Grid Table 5 Dark- Accent 4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79" w:customStyle="1">
    <w:name w:val="Grid Table 5 Dark - Accent 5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80" w:customStyle="1">
    <w:name w:val="Grid Table 5 Dark - Accent 6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81">
    <w:name w:val="Grid Table 6 Colorful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82" w:customStyle="1">
    <w:name w:val="Grid Table 6 Colorful - Accent 1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83" w:customStyle="1">
    <w:name w:val="Grid Table 6 Colorful - Accent 2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84" w:customStyle="1">
    <w:name w:val="Grid Table 6 Colorful - Accent 3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85" w:customStyle="1">
    <w:name w:val="Grid Table 6 Colorful - Accent 4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86" w:customStyle="1">
    <w:name w:val="Grid Table 6 Colorful - Accent 5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87" w:customStyle="1">
    <w:name w:val="Grid Table 6 Colorful - Accent 6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88">
    <w:name w:val="Grid Table 7 Colorful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89" w:customStyle="1">
    <w:name w:val="Grid Table 7 Colorful - Accent 1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90" w:customStyle="1">
    <w:name w:val="Grid Table 7 Colorful - Accent 2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91" w:customStyle="1">
    <w:name w:val="Grid Table 7 Colorful - Accent 3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92" w:customStyle="1">
    <w:name w:val="Grid Table 7 Colorful - Accent 4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93" w:customStyle="1">
    <w:name w:val="Grid Table 7 Colorful - Accent 5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94" w:customStyle="1">
    <w:name w:val="Grid Table 7 Colorful - Accent 6"/>
    <w:basedOn w:val="2535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95">
    <w:name w:val="List Table 1 Light"/>
    <w:basedOn w:val="253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96" w:customStyle="1">
    <w:name w:val="List Table 1 Light - Accent 1"/>
    <w:basedOn w:val="253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97" w:customStyle="1">
    <w:name w:val="List Table 1 Light - Accent 2"/>
    <w:basedOn w:val="253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98" w:customStyle="1">
    <w:name w:val="List Table 1 Light - Accent 3"/>
    <w:basedOn w:val="253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99" w:customStyle="1">
    <w:name w:val="List Table 1 Light - Accent 4"/>
    <w:basedOn w:val="253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0" w:customStyle="1">
    <w:name w:val="List Table 1 Light - Accent 5"/>
    <w:basedOn w:val="253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1" w:customStyle="1">
    <w:name w:val="List Table 1 Light - Accent 6"/>
    <w:basedOn w:val="253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2">
    <w:name w:val="List Table 2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3" w:customStyle="1">
    <w:name w:val="List Table 2 - Accent 1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4" w:customStyle="1">
    <w:name w:val="List Table 2 - Accent 2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5" w:customStyle="1">
    <w:name w:val="List Table 2 - Accent 3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6" w:customStyle="1">
    <w:name w:val="List Table 2 - Accent 4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7" w:customStyle="1">
    <w:name w:val="List Table 2 - Accent 5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8" w:customStyle="1">
    <w:name w:val="List Table 2 - Accent 6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9">
    <w:name w:val="List Table 3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0" w:customStyle="1">
    <w:name w:val="List Table 3 - Accent 1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1" w:customStyle="1">
    <w:name w:val="List Table 3 - Accent 2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2" w:customStyle="1">
    <w:name w:val="List Table 3 - Accent 3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3" w:customStyle="1">
    <w:name w:val="List Table 3 - Accent 4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4" w:customStyle="1">
    <w:name w:val="List Table 3 - Accent 5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5" w:customStyle="1">
    <w:name w:val="List Table 3 - Accent 6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6">
    <w:name w:val="List Table 4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7" w:customStyle="1">
    <w:name w:val="List Table 4 - Accent 1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8" w:customStyle="1">
    <w:name w:val="List Table 4 - Accent 2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9" w:customStyle="1">
    <w:name w:val="List Table 4 - Accent 3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0" w:customStyle="1">
    <w:name w:val="List Table 4 - Accent 4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1" w:customStyle="1">
    <w:name w:val="List Table 4 - Accent 5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2" w:customStyle="1">
    <w:name w:val="List Table 4 - Accent 6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3">
    <w:name w:val="List Table 5 Dark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4" w:customStyle="1">
    <w:name w:val="List Table 5 Dark - Accent 1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5" w:customStyle="1">
    <w:name w:val="List Table 5 Dark - Accent 2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6" w:customStyle="1">
    <w:name w:val="List Table 5 Dark - Accent 3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7" w:customStyle="1">
    <w:name w:val="List Table 5 Dark - Accent 4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8" w:customStyle="1">
    <w:name w:val="List Table 5 Dark - Accent 5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9" w:customStyle="1">
    <w:name w:val="List Table 5 Dark - Accent 6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0">
    <w:name w:val="List Table 6 Colorful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1" w:customStyle="1">
    <w:name w:val="List Table 6 Colorful - Accent 1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2" w:customStyle="1">
    <w:name w:val="List Table 6 Colorful - Accent 2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3" w:customStyle="1">
    <w:name w:val="List Table 6 Colorful - Accent 3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4" w:customStyle="1">
    <w:name w:val="List Table 6 Colorful - Accent 4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5" w:customStyle="1">
    <w:name w:val="List Table 6 Colorful - Accent 5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6" w:customStyle="1">
    <w:name w:val="List Table 6 Colorful - Accent 6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7">
    <w:name w:val="List Table 7 Colorful"/>
    <w:basedOn w:val="2535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8" w:customStyle="1">
    <w:name w:val="List Table 7 Colorful - Accent 1"/>
    <w:basedOn w:val="2535"/>
    <w:uiPriority w:val="99"/>
    <w:pPr>
      <w:pBdr/>
      <w:spacing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9" w:customStyle="1">
    <w:name w:val="List Table 7 Colorful - Accent 2"/>
    <w:basedOn w:val="2535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0" w:customStyle="1">
    <w:name w:val="List Table 7 Colorful - Accent 3"/>
    <w:basedOn w:val="2535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1" w:customStyle="1">
    <w:name w:val="List Table 7 Colorful - Accent 4"/>
    <w:basedOn w:val="2535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2" w:customStyle="1">
    <w:name w:val="List Table 7 Colorful - Accent 5"/>
    <w:basedOn w:val="2535"/>
    <w:uiPriority w:val="99"/>
    <w:pPr>
      <w:pBdr/>
      <w:spacing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3" w:customStyle="1">
    <w:name w:val="List Table 7 Colorful - Accent 6"/>
    <w:basedOn w:val="2535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4" w:customStyle="1">
    <w:name w:val="Lined - Accent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5" w:customStyle="1">
    <w:name w:val="Lined - Accent 1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6" w:customStyle="1">
    <w:name w:val="Lined - Accent 2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7" w:customStyle="1">
    <w:name w:val="Lined - Accent 3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8" w:customStyle="1">
    <w:name w:val="Lined - Accent 4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9" w:customStyle="1">
    <w:name w:val="Lined - Accent 5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0" w:customStyle="1">
    <w:name w:val="Lined - Accent 6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1" w:customStyle="1">
    <w:name w:val="Bordered &amp; Lined - Accent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2" w:customStyle="1">
    <w:name w:val="Bordered &amp; Lined - Accent 1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3" w:customStyle="1">
    <w:name w:val="Bordered &amp; Lined - Accent 2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4" w:customStyle="1">
    <w:name w:val="Bordered &amp; Lined - Accent 3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5" w:customStyle="1">
    <w:name w:val="Bordered &amp; Lined - Accent 4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6" w:customStyle="1">
    <w:name w:val="Bordered &amp; Lined - Accent 5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7" w:customStyle="1">
    <w:name w:val="Bordered &amp; Lined - Accent 6"/>
    <w:basedOn w:val="253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8" w:customStyle="1">
    <w:name w:val="Bordered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9" w:customStyle="1">
    <w:name w:val="Bordered - Accent 1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0" w:customStyle="1">
    <w:name w:val="Bordered - Accent 2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1" w:customStyle="1">
    <w:name w:val="Bordered - Accent 3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2" w:customStyle="1">
    <w:name w:val="Bordered - Accent 4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3" w:customStyle="1">
    <w:name w:val="Bordered - Accent 5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4" w:customStyle="1">
    <w:name w:val="Bordered - Accent 6"/>
    <w:basedOn w:val="2535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2765" w:customStyle="1">
    <w:name w:val="Heading 1 Char"/>
    <w:basedOn w:val="253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2766" w:customStyle="1">
    <w:name w:val="Heading 2 Char"/>
    <w:basedOn w:val="253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2767" w:customStyle="1">
    <w:name w:val="Heading 3 Char"/>
    <w:basedOn w:val="253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2768">
    <w:name w:val="Title"/>
    <w:basedOn w:val="2524"/>
    <w:next w:val="2524"/>
    <w:link w:val="276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2769" w:customStyle="1">
    <w:name w:val="Заголовок Знак"/>
    <w:basedOn w:val="2534"/>
    <w:link w:val="27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  <w:lang w:eastAsia="en-US"/>
    </w:rPr>
  </w:style>
  <w:style w:type="paragraph" w:styleId="2770">
    <w:name w:val="Subtitle"/>
    <w:basedOn w:val="2524"/>
    <w:next w:val="2524"/>
    <w:link w:val="277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Cs w:val="28"/>
    </w:rPr>
  </w:style>
  <w:style w:type="character" w:styleId="2771" w:customStyle="1">
    <w:name w:val="Подзаголовок Знак"/>
    <w:basedOn w:val="2534"/>
    <w:link w:val="2770"/>
    <w:uiPriority w:val="11"/>
    <w:pPr>
      <w:pBdr/>
      <w:spacing/>
      <w:ind/>
    </w:pPr>
    <w:rPr>
      <w:rFonts w:ascii="Times New Roman" w:hAnsi="Times New Roman"/>
      <w:color w:val="595959" w:themeColor="text1" w:themeTint="A6"/>
      <w:spacing w:val="15"/>
      <w:sz w:val="28"/>
      <w:szCs w:val="28"/>
      <w:lang w:eastAsia="en-US"/>
    </w:rPr>
  </w:style>
  <w:style w:type="paragraph" w:styleId="2772">
    <w:name w:val="Quote"/>
    <w:basedOn w:val="2524"/>
    <w:next w:val="2524"/>
    <w:link w:val="277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2773" w:customStyle="1">
    <w:name w:val="Цитата 2 Знак"/>
    <w:basedOn w:val="2534"/>
    <w:link w:val="2772"/>
    <w:uiPriority w:val="29"/>
    <w:pPr>
      <w:pBdr/>
      <w:spacing/>
      <w:ind/>
    </w:pPr>
    <w:rPr>
      <w:rFonts w:ascii="Times New Roman" w:hAnsi="Times New Roman"/>
      <w:i/>
      <w:iCs/>
      <w:color w:val="404040" w:themeColor="text1" w:themeTint="BF"/>
      <w:sz w:val="28"/>
      <w:szCs w:val="22"/>
      <w:lang w:eastAsia="en-US"/>
    </w:rPr>
  </w:style>
  <w:style w:type="character" w:styleId="2774">
    <w:name w:val="Intense Emphasis"/>
    <w:basedOn w:val="2534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2775">
    <w:name w:val="Intense Quote"/>
    <w:basedOn w:val="2524"/>
    <w:next w:val="2524"/>
    <w:link w:val="2776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2776" w:customStyle="1">
    <w:name w:val="Выделенная цитата Знак"/>
    <w:basedOn w:val="2534"/>
    <w:link w:val="2775"/>
    <w:uiPriority w:val="30"/>
    <w:pPr>
      <w:pBdr/>
      <w:spacing/>
      <w:ind/>
    </w:pPr>
    <w:rPr>
      <w:rFonts w:ascii="Times New Roman" w:hAnsi="Times New Roman"/>
      <w:i/>
      <w:iCs/>
      <w:color w:val="2e74b5" w:themeColor="accent1" w:themeShade="BF"/>
      <w:sz w:val="28"/>
      <w:szCs w:val="22"/>
      <w:lang w:eastAsia="en-US"/>
    </w:rPr>
  </w:style>
  <w:style w:type="character" w:styleId="2777">
    <w:name w:val="Intense Reference"/>
    <w:basedOn w:val="2534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paragraph" w:styleId="2778">
    <w:name w:val="No Spacing"/>
    <w:basedOn w:val="2524"/>
    <w:uiPriority w:val="1"/>
    <w:qFormat/>
    <w:pPr>
      <w:pBdr/>
      <w:spacing w:after="0" w:line="240" w:lineRule="auto"/>
      <w:ind/>
    </w:pPr>
  </w:style>
  <w:style w:type="character" w:styleId="2779">
    <w:name w:val="Subtle Emphasis"/>
    <w:basedOn w:val="25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2780">
    <w:name w:val="Subtle Reference"/>
    <w:basedOn w:val="25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2781">
    <w:name w:val="Book Title"/>
    <w:basedOn w:val="253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2782" w:customStyle="1">
    <w:name w:val="Header Char"/>
    <w:basedOn w:val="2534"/>
    <w:uiPriority w:val="99"/>
    <w:pPr>
      <w:pBdr/>
      <w:spacing/>
      <w:ind/>
    </w:pPr>
  </w:style>
  <w:style w:type="character" w:styleId="2783" w:customStyle="1">
    <w:name w:val="Footer Char"/>
    <w:basedOn w:val="2534"/>
    <w:uiPriority w:val="99"/>
    <w:pPr>
      <w:pBdr/>
      <w:spacing/>
      <w:ind/>
    </w:pPr>
  </w:style>
  <w:style w:type="paragraph" w:styleId="2784">
    <w:name w:val="footnote text"/>
    <w:basedOn w:val="2524"/>
    <w:link w:val="27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2785" w:customStyle="1">
    <w:name w:val="Текст сноски Знак"/>
    <w:basedOn w:val="2534"/>
    <w:link w:val="2784"/>
    <w:uiPriority w:val="99"/>
    <w:semiHidden/>
    <w:pPr>
      <w:pBdr/>
      <w:spacing/>
      <w:ind/>
    </w:pPr>
    <w:rPr>
      <w:rFonts w:ascii="Times New Roman" w:hAnsi="Times New Roman"/>
      <w:lang w:eastAsia="en-US"/>
    </w:rPr>
  </w:style>
  <w:style w:type="character" w:styleId="2786">
    <w:name w:val="footnote reference"/>
    <w:basedOn w:val="2534"/>
    <w:uiPriority w:val="99"/>
    <w:semiHidden/>
    <w:unhideWhenUsed/>
    <w:pPr>
      <w:pBdr/>
      <w:spacing/>
      <w:ind/>
    </w:pPr>
    <w:rPr>
      <w:vertAlign w:val="superscript"/>
    </w:rPr>
  </w:style>
  <w:style w:type="character" w:styleId="2787" w:customStyle="1">
    <w:name w:val="Endnote Text Char"/>
    <w:basedOn w:val="2534"/>
    <w:uiPriority w:val="99"/>
    <w:semiHidden/>
    <w:pPr>
      <w:pBdr/>
      <w:spacing/>
      <w:ind/>
    </w:pPr>
    <w:rPr>
      <w:sz w:val="20"/>
      <w:szCs w:val="20"/>
    </w:rPr>
  </w:style>
  <w:style w:type="paragraph" w:styleId="2788">
    <w:name w:val="table of figures"/>
    <w:basedOn w:val="2524"/>
    <w:next w:val="2524"/>
    <w:uiPriority w:val="99"/>
    <w:unhideWhenUsed/>
    <w:pPr>
      <w:pBdr/>
      <w:spacing w:after="0"/>
      <w:ind/>
    </w:pPr>
  </w:style>
  <w:style w:type="character" w:styleId="2789" w:customStyle="1">
    <w:name w:val="Неразрешенное упоминание3"/>
    <w:basedOn w:val="253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2790">
    <w:name w:val="HTML Preformatted"/>
    <w:basedOn w:val="2524"/>
    <w:link w:val="2791"/>
    <w:uiPriority w:val="99"/>
    <w:unhideWhenUsed/>
    <w:pPr>
      <w:pBdr/>
      <w:spacing w:after="0" w:line="240" w:lineRule="auto"/>
      <w:ind/>
    </w:pPr>
    <w:rPr>
      <w:rFonts w:ascii="Consolas" w:hAnsi="Consolas"/>
      <w:sz w:val="20"/>
      <w:szCs w:val="20"/>
    </w:rPr>
  </w:style>
  <w:style w:type="character" w:styleId="2791" w:customStyle="1">
    <w:name w:val="Стандартный HTML Знак"/>
    <w:basedOn w:val="2534"/>
    <w:link w:val="2790"/>
    <w:uiPriority w:val="99"/>
    <w:pPr>
      <w:pBdr/>
      <w:spacing/>
      <w:ind/>
    </w:pPr>
    <w:rPr>
      <w:rFonts w:ascii="Consolas" w:hAnsi="Consolas"/>
      <w:lang w:eastAsia="en-US"/>
    </w:rPr>
  </w:style>
  <w:style w:type="character" w:styleId="2792" w:customStyle="1">
    <w:name w:val="Неразрешенное упоминание4"/>
    <w:basedOn w:val="253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2793" w:customStyle="1">
    <w:name w:val="Text body"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140" w:line="276" w:lineRule="auto"/>
      <w:ind/>
    </w:pPr>
    <w:rPr>
      <w:rFonts w:ascii="Tempora LGC Uni" w:hAnsi="Tempora LGC Uni" w:eastAsia="Tahoma" w:cs="Droid Sans"/>
      <w:sz w:val="24"/>
      <w:szCs w:val="24"/>
      <w:lang w:eastAsia="zh-CN" w:bidi="hi-IN"/>
    </w:rPr>
  </w:style>
  <w:style w:type="character" w:styleId="2794" w:customStyle="1">
    <w:name w:val="Verbatim Char"/>
    <w:pPr>
      <w:pBdr/>
      <w:spacing/>
      <w:ind/>
    </w:pPr>
    <w:rPr>
      <w:rFonts w:ascii="Consolas" w:hAnsi="Consolas"/>
      <w:sz w:val="22"/>
    </w:rPr>
  </w:style>
  <w:style w:type="table" w:styleId="2795" w:customStyle="1">
    <w:name w:val="Normal Grid"/>
    <w:uiPriority w:val="39"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</w:pPr>
    <w:rPr>
      <w:rFonts w:ascii="Georgia" w:hAnsiTheme="minorHAnsi" w:eastAsiaTheme="minorHAnsi" w:cstheme="minorBidi"/>
      <w:sz w:val="21"/>
    </w:rPr>
    <w:tblPr>
      <w:tblStyleRowBandSize w:val="1"/>
      <w:tblStyleColBandSize w:val="1"/>
      <w:tblInd w:w="0" w:type="dxa"/>
      <w:tblCellMar>
        <w:left w:w="160" w:type="dxa"/>
        <w:top w:w="80" w:type="dxa"/>
        <w:right w:w="160" w:type="dxa"/>
        <w:bottom w:w="8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</w:tblPr>
    <w:tcPr>
      <w:tcBorders/>
      <w:tcW w:w="0" w:type="auto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footer" Target="footer1.xml" /><Relationship Id="rId14" Type="http://schemas.openxmlformats.org/officeDocument/2006/relationships/footer" Target="footer2.xml" /><Relationship Id="rId15" Type="http://schemas.openxmlformats.org/officeDocument/2006/relationships/footer" Target="footer3.xml" /><Relationship Id="rId16" Type="http://schemas.openxmlformats.org/officeDocument/2006/relationships/footer" Target="footer4.xml" /><Relationship Id="rId17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4B6B8387-0D66-4C1D-8BF3-82DE503BFA1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*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Нияз</dc:creator>
  <cp:keywords/>
  <dc:description/>
  <cp:revision>19</cp:revision>
  <dcterms:created xsi:type="dcterms:W3CDTF">2026-03-03T12:20:00Z</dcterms:created>
  <dcterms:modified xsi:type="dcterms:W3CDTF">2026-05-10T17:09:00Z</dcterms:modified>
</cp:coreProperties>
</file>