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20"/>
        <w:jc w:val="both"/>
        <w:rPr/>
      </w:pPr>
      <w:r>
        <w:rPr>
          <w:rFonts w:ascii="Times New Roman" w:hAnsi="Times New Roman" w:eastAsia="Tempora LGC Uni" w:cs="Times New Roman"/>
          <w:sz w:val="28"/>
          <w:szCs w:val="28"/>
        </w:rPr>
        <w:t xml:space="preserve">Тема курсового проекта: «Проектирование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"БС-Платформа"»</w:t>
      </w:r>
      <w:r>
        <w:rPr>
          <w:rFonts w:ascii="Times New Roman" w:hAnsi="Times New Roman" w:eastAsia="Tempora LGC Uni" w:cs="Times New Roman"/>
          <w:sz w:val="28"/>
          <w:szCs w:val="28"/>
        </w:rPr>
      </w:r>
      <w:r/>
    </w:p>
    <w:p>
      <w:pPr>
        <w:pBdr/>
        <w:spacing w:after="0" w:line="360" w:lineRule="auto"/>
        <w:ind w:firstLine="72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ктуальность курсового проекта обусловлена экспоненциальным ростом объемов корпоративной информации и необходимостью обеспечения оперативного доступа сотрудников к внутренним знаниям компании. В условиях работы современной IT-компании, такой как ООО «БС-Пла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тформа», техническая документация, регламенты и базы знаний часто оказываются фрагментированы по различным источникам: локальным файлам, чатам мессенджеров и разрозненным вики-системам. Традиционные методы поиска по ключевым словам демонстр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ируют низкую эффективность при работе с большими массивами неструктурированных данных, вынуждая сотрудников тратить значительное рабочее время на поиск нужной информации или дублирование вопросов коллегам.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line="360" w:lineRule="auto"/>
        <w:ind w:firstLine="72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то же время в сфере корпоративных информационных систем (КИС) сформировался устойчивый тренд на внедрение интеллектуальных помощников. Технологии обработки естественного языка (NLP) и генеративного искусственного интеллекта (LLM), в частности подход RAG 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etrieval-Augmented Generation), позволяют качественно изменить взаимодействие с базой знаний. Вместо ручного перебора статей сотрудник получает возможность задать вопрос в свободной форме и получить точный, контекстно-зависимый ответ со ссылками на источни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line="360" w:lineRule="auto"/>
        <w:ind w:firstLine="72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днако использование публичных облачных решений (SaaS) часто недопустимо из-за требований информационной безопасности и конфиденциальности данных заказчика. Разработка собственной серверной части системы, развернутой в закрытом контуре компании и интегриров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нной с существующей инфраструктурой (Active Directory, LDAP), создает безопасную и высокопроизводительную среду для управления знаниями. Такая система не только агрегирует информацию, но и выступает в роли «умного» ассистента, снижая нагрузку на старших сп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циалистов и ускоряя онбординг новичков. Таким образом, создание специализированного бэкенда для корпоративной базы знаний с гибридным поиском и AI-модулем является актуальной и практически значимой задачей для оптимизации бизнес-процессов ООО «БС-Платформа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».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line="360" w:lineRule="auto"/>
        <w:ind w:firstLine="72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Объект исследования — процессы накопления, систематизации и поиска корпоративной информации, а также методы автоматизации технической поддержки сотрудников с использованием технологий искусственного интеллекта.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line="360" w:lineRule="auto"/>
        <w:ind w:firstLine="72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Предмет исследования — методы и архитектурные паттерны проектирования серверной части высоконагруженных веб-приложений, обеспечивающих семантический поиск и генерацию ответов на базе локальных языковых моделей (LLM).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line="360" w:lineRule="auto"/>
        <w:ind w:firstLine="72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Цель курсового проекта — спроектировать и разработать программный модуль серверной части (backend) корпоративной базы знаний, реализующий функционал гибридного поиска и интеллектуального чат-бота для автоматизации работы с документацией компании.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line="360" w:lineRule="auto"/>
        <w:ind w:firstLine="72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Для достижения поставленной цели необходимо решить следующие задачи: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2"/>
        <w:numPr>
          <w:ilvl w:val="0"/>
          <w:numId w:val="25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Провести анализ предметной области и существующих решений в сфере корпоративных баз знаний, обосновать выбор стека технологий для реализации on-premise решения.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2"/>
        <w:numPr>
          <w:ilvl w:val="0"/>
          <w:numId w:val="25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Сформулировать функциональные требования к серверной части системы, включая ролевую модель доступа (RBAC), интеграцию с корпоративным каталогом пользователей (LDAP) и механизмы версионирования контента.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2"/>
        <w:numPr>
          <w:ilvl w:val="0"/>
          <w:numId w:val="25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Спроектировать архитектуру базы данных: реляционную схему для хранения структуры статей и прав доступа (PostgreSQL), а также векторное хранилище (pgvector) для реализации семантического поиска.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2"/>
        <w:numPr>
          <w:ilvl w:val="0"/>
          <w:numId w:val="25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Разработать RESTful API для управления контентом, реализовать логику аутентификации (JWT + LDAP) и систему модерации статей с поддержкой версионности и «мягкого» удаления.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2"/>
        <w:numPr>
          <w:ilvl w:val="0"/>
          <w:numId w:val="25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Реализовать модуль интеграции с локальными AI-моделями (через Spring AI и Ollama), обеспечивающий векторизацию текста и работу диалогового ассистента в режиме RAG (генерация ответов на основе найденного контекста).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2"/>
        <w:numPr>
          <w:ilvl w:val="0"/>
          <w:numId w:val="25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Реализовать алгоритм гибридного поиска, объединяющего результаты полнотекстового поиска (Apache Lucene) и семантического поиска по векторным представлениям для повышения релевантности выдачи.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2"/>
        <w:numPr>
          <w:ilvl w:val="0"/>
          <w:numId w:val="25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Провести тестирование серверной части, включая нагрузочное тестирование поисковых запросов и проверку корректности работы WebSocket-соединений для чат-бота.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line="360" w:lineRule="auto"/>
        <w:ind w:firstLine="72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рактическая значимость работы заключается в создании готового к внедрению в инфраструктуру ООО «БС-Платформа» программного продукта, который обеспечит централизованное хранение документации, сократит время поиска информации сотрудниками на 30–40% и минимиз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ирует риски утечки данных за счет локального развертывания нейросетевых моделей.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Проектирование информационной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Анализ предметной области и построение бизнес-процессов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Предметной областью проекта является корпоративное управление знаниями, требующее перехода от разрозненных файловых архивов к централизованным интеллектуальным системам с семантическим поиском.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К</w:t>
      </w:r>
      <w:r>
        <w:rPr>
          <w:rFonts w:ascii="Times New Roman" w:hAnsi="Times New Roman" w:cs="Times New Roman"/>
          <w:sz w:val="28"/>
          <w:szCs w:val="28"/>
        </w:rPr>
        <w:t xml:space="preserve">орпоративная база знаний — это не просто хранилище документов, а динамическая среда для накопления, структурирования и оперативного предоставления экспертной информации сотрудникам. Ключевыми вызовами для компании ООО «БС-Платформа» являются фрагментация д</w:t>
      </w:r>
      <w:r>
        <w:rPr>
          <w:rFonts w:ascii="Times New Roman" w:hAnsi="Times New Roman" w:cs="Times New Roman"/>
          <w:sz w:val="28"/>
          <w:szCs w:val="28"/>
        </w:rPr>
        <w:t xml:space="preserve">а</w:t>
      </w:r>
      <w:r>
        <w:rPr>
          <w:rFonts w:ascii="Times New Roman" w:hAnsi="Times New Roman" w:cs="Times New Roman"/>
          <w:sz w:val="28"/>
          <w:szCs w:val="28"/>
        </w:rPr>
        <w:t xml:space="preserve">нных, высокие затраты времени на поиск технической документации и риски утечки конфиденциальной информации при использовании внешних инструментов. Ответом на эти вызовы является внедрение собственной платформы, объединяющей гибридный поиск (по ключевым сло</w:t>
      </w:r>
      <w:r>
        <w:rPr>
          <w:rFonts w:ascii="Times New Roman" w:hAnsi="Times New Roman" w:cs="Times New Roman"/>
          <w:sz w:val="28"/>
          <w:szCs w:val="28"/>
        </w:rPr>
        <w:t xml:space="preserve">вам и смыслам) и локальные AI-модели, работающие по принципу RAG (Retrieval-Augmented Generation).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вызовы и проблемы: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0"/>
          <w:numId w:val="26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Фрагментация информации: Знания распределены по локальным дискам, чатам в мессенджерах и устаревшим вики-страницам, что делает невозможным получение целостной картины по проекту.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0"/>
          <w:numId w:val="26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Информационная безопасность: Использование публичных облачных сервисов (SaaS) для обработки чувствительных данных (пароли, архитектура, персональные данные) недопустимо. Требуется работа в закрытом контуре (On-Premise).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0"/>
          <w:numId w:val="26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Неэффективный поиск: Классический поиск по ключевым словам часто не находит нужный документ, если запрос сформулирован иначе, чем в тексте (проблема синонимии и контекста).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0"/>
          <w:numId w:val="26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Потеря экспертизы: При уходе ключевых сотрудников («Bus factor») уникальные знания теряются, если они не были формализованы и сохранены в доступном виде.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Ключевые бизнес-процессы: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942"/>
        <w:numPr>
          <w:ilvl w:val="0"/>
          <w:numId w:val="27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управления жизненным циклом знаний (для Авторов и Модераторов):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1"/>
          <w:numId w:val="29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Создание и версионирование контента: Написание статей с использованием Rich Text Editor (Quill Delta), поддержка версионности для отслеживания истории изменений и возможности отката к предыдущим редакциям.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1"/>
          <w:numId w:val="29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Многоуровневая модерация: Реализация процесса «Writer → Moderator». Авторы (Writer) создают заявки на публикацию или изменение (Proposals), которые проходят проверку Модераторами перед тем, как стать доступными пользователям. Это гарантирует качество и ак</w:t>
      </w:r>
      <w:r>
        <w:rPr>
          <w:rFonts w:ascii="Times New Roman" w:hAnsi="Times New Roman" w:cs="Times New Roman"/>
          <w:sz w:val="28"/>
          <w:szCs w:val="28"/>
        </w:rPr>
        <w:t xml:space="preserve">туальность данных.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1"/>
          <w:numId w:val="29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Структурирование: Управление иерархическим деревом категорий и разграничение прав доступа к ним (Access Roles) для различных групп сотрудников.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0"/>
          <w:numId w:val="27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Процесс интеллектуального поиска и поддержки (для Пользователей):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1"/>
          <w:numId w:val="3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Гибридный поиск: Объединение результатов полнотекстового поиска (Apache Lucene) и векторного семантического поиска (pgvector) для нахождения релевантных статей даже при неточных формулировках запроса.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1"/>
          <w:numId w:val="3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AI-ассистент (RAG): Взаимодействие с чат-ботом, который анализирует вопрос пользователя, находит соответствующие фрагменты в базе знаний и генерирует связный ответ с ссылками на источники, выступая в роли первой линии технической поддержки.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0"/>
          <w:numId w:val="27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Администрирование и интеграция (для Администраторов):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1"/>
          <w:numId w:val="27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Управление доступом: Автоматическая синхронизация пользователей из корпоративного Active Directory через LDAP, маппинг ролей и управление правами доступа к разделам базы.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1"/>
          <w:numId w:val="27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Мониторинг и аналитика: Сбор статистики просмотров статей и поисковых запросов для выявления «белых пятен» в документации и оценки востребованности контента.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Проектирование диаграммы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прецедентов и диаграммы деятельности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прецедентов (Use Case Dia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gram) представляет собой модель, которая описывает функциональные возможности разрабатываемой системы с точки зрения внешних пользователей. На диаграмме идентифицируются ключевые акторы (роли пользователей) и прецеденты (функции, которые система должна вып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sz w:val="28"/>
          <w:szCs w:val="28"/>
        </w:rPr>
        <w:t xml:space="preserve">олнять для этих пользователей). В контексте проектируемой онлайн-платформы для корпоративного обучения диаграмма прецедентов служит для формализации тре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бований и визуализации границ системы. Она позволяет четко определить, какие действия могут выполнять сотрудник-учащийся, менеджер по обучению и администратор, что является основой для последующего проектирования архитектуры и пользовательских интерфейсов.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Диаграмма прецедентов представлена на рисунке 1.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3773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2791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037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17.9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Рисунок 1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.1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– Д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иаграмма прецедентов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 w:left="709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Базовые прецеденты системы: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 w:left="709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Доступ к информации и навигация (USER):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Авторизация: Вход в систему для получения доступа к функционалу в соответствии с назначенной ролью.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Просмотр и поиск: Навигация по дереву категорий и подкатегорий, просмотр списка доступных статей, а также использование полнотекстового и семантического поиска для нахождения материалов.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с версиями: Просмотр истории изменений статьи и сравнение различных версий документа (diff) для отслеживания правок.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Персонализация и экспорт: Добавление полезных статей в «Избранное» для быстрого доступа, просмотр данных своего профиля и генерация PDF-версий статей для оффлайн-изучения.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 w:left="709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Интеллектуальная поддержка (USER):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Взаимодействие с AI-чатом: Отправка запросов диалоговому ассистенту, который использует базу знаний (RAG) для формирования контекстных ответов, помогая пользователю находить информацию без ручного перебора статей.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 w:left="709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Создание и управление контентом (WRITER, SUPER-WRITER):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Создание через модерацию (Writer): Формирование черновиков статей и отправка заявок на публикацию или обновление контента. Прямое редактирование недоступно для обеспечения контроля качества.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Прямое управление (Super-Writer): Привилегированное создание и обновление статей и категорий без необходимости прохождения процедуры одобрения (за исключением полного удаления, protected hard delete).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 w:left="709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Процесс модерации (MODERATOR):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Обработка заявок: Просмотр очереди заявок (Proposals) от авторов, принятие решений об одобрении (Approve) или отклонении (Reject) публикаций.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Редакторский контроль: Возможность прямого создания и редактирования статей в обход очереди модерации для оперативного исправления ошибок.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0" w:left="709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Администрирование системы (ADMIN):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Управление пользователями: Создание учетных записей, редактирование профилей, блокировка и восстановление доступа.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Управление доступом: Настройка матрицы прав доступа, включая назначение ролей (WriterPermission, ModeratorPermission, AccessRole) для разграничения видимости категорий и функциональных возможностей.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Глобальное управление системой: Полный контроль над всеми статьями и категориями, а также управление самим процессом модерации и настройками системы.</w:t>
      </w:r>
      <w:r/>
    </w:p>
    <w:p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 w:left="0"/>
        <w:jc w:val="both"/>
        <w:rPr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Диаграмма деятельности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-  это вапывпвпвап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редставлена на рисунке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1.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2.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left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left="709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27492" cy="558686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7564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0" t="3288" r="0" b="0"/>
                        <a:stretch/>
                      </pic:blipFill>
                      <pic:spPr bwMode="auto">
                        <a:xfrm flipH="0" flipV="0">
                          <a:off x="0" y="0"/>
                          <a:ext cx="3027492" cy="5586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8.39pt;height:439.9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highlight w:val="none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 – диаграмма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деятельности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Основные этапы процесса: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1. Начало сессии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. П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роцесс начинается с авторизации сотрудника в системе. При успешной проверке учетных д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анных система загружает главную.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2. Навиг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ация по учебным материалам.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Сотрудник может выбрать один из двух вариантов: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Style w:val="942"/>
        <w:numPr>
          <w:ilvl w:val="0"/>
          <w:numId w:val="22"/>
        </w:numPr>
        <w:pBdr/>
        <w:spacing w:after="0" w:line="360" w:lineRule="auto"/>
        <w:ind w:hanging="357" w:left="1077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Изучить новый курс — выбор из списка назначенных курсов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Style w:val="942"/>
        <w:numPr>
          <w:ilvl w:val="0"/>
          <w:numId w:val="22"/>
        </w:numPr>
        <w:pBdr/>
        <w:spacing w:after="0" w:line="360" w:lineRule="auto"/>
        <w:ind w:hanging="357" w:left="1077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Продолжить обучение — автоматический переход к последнему незавершенному модулю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3. Работа с учебным контентом.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Система загружает микромодуль в соответствующем формате: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Style w:val="942"/>
        <w:numPr>
          <w:ilvl w:val="0"/>
          <w:numId w:val="23"/>
        </w:numPr>
        <w:pBdr/>
        <w:spacing w:after="0" w:line="360" w:lineRule="auto"/>
        <w:ind w:hanging="357" w:left="1066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Видеоформат — короткие видеоролики (5-10 минут) с адаптивным качеством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Style w:val="942"/>
        <w:numPr>
          <w:ilvl w:val="0"/>
          <w:numId w:val="23"/>
        </w:numPr>
        <w:pBdr/>
        <w:spacing w:after="0" w:line="360" w:lineRule="auto"/>
        <w:ind w:hanging="357" w:left="1066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Текстовый формат — статьи и инфографика с адаптивной версткой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Style w:val="942"/>
        <w:numPr>
          <w:ilvl w:val="0"/>
          <w:numId w:val="23"/>
        </w:numPr>
        <w:pBdr/>
        <w:spacing w:after="0" w:line="360" w:lineRule="auto"/>
        <w:ind w:hanging="357" w:left="1066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Интерактивный формат — тренажеры и симуляторы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4. Взаи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модействие с AI-помощником.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Если у сотрудника возникают вопросы, он может обратиться к интегрированному чат-боту. Система поддерживает два режима работы бота: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5. Контроль знаний.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После завершения модуля система предлагает краткий тест (1-3 вопроса) для проверки усвоения материала. За правильные ответы начисляются баллы, которые учитываются в системе геймификации.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6. Мотивационные механизмы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Система автоматически проверяет выполнение условий для получения бейджей (например, "Первый модуль", "Отличник", "Активный участник"). Рейтинг сотрудника обновляется на основе его активности и результатов.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7. Завершение сессии.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При завершении обучения все данные о прогрессе синхронизируются с сервером, что позволяет продолжить обучение с любого устройства с сохранением текущего состояния.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Проектирование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  <w:t xml:space="preserve">диаграммы сущность-связь 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словаря данных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ДК это вапвапвпвап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Сущности системы: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0"/>
          <w:numId w:val="3"/>
        </w:numPr>
        <w:pBdr/>
        <w:spacing w:after="0" w:line="360" w:lineRule="auto"/>
        <w:ind w:firstLine="709" w:left="0"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Пользователи: Сотрудник (с атрибутами: должность, департамент, аватар, уровень/рейтинг), Менеджер по обучению, Администратор.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3"/>
        </w:numPr>
        <w:pBdr/>
        <w:spacing w:after="0" w:line="360" w:lineRule="auto"/>
        <w:ind w:firstLine="709" w:left="0"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Образовательный контент: Курс, Микромодуль (тип: видео, статья, интерактив), Вопрос/Тест, Учебная программа (Траектория).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3"/>
        </w:numPr>
        <w:pBdr/>
        <w:spacing w:after="0" w:line="360" w:lineRule="auto"/>
        <w:ind w:firstLine="709" w:left="0"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Взаимодействие: Назначение курса, Прогресс прохождения, Результат теста, Диалог с чат-ботом, Отзыв.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3"/>
        </w:numPr>
        <w:pBdr/>
        <w:spacing w:after="0" w:line="360" w:lineRule="auto"/>
        <w:ind w:firstLine="709" w:left="0"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Геймификация: Бейдж, Достижение, Рейтинговая запись.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93560"/>
                <wp:effectExtent l="0" t="0" r="3175" b="254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6893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42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 xml:space="preserve">1.3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Диаграмма сущность-связь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Процесс обучения и интерактивного взаимодействия (для Сотрудника):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0"/>
          <w:numId w:val="17"/>
        </w:numPr>
        <w:pBdr/>
        <w:spacing w:after="0" w:line="360" w:lineRule="auto"/>
        <w:ind w:firstLine="357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 к контенту: Вход в личный кабинет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росмотр назначенных курсов, прохождение микромодулей в удобном темпе.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17"/>
        </w:numPr>
        <w:pBdr/>
        <w:spacing w:after="0" w:line="360" w:lineRule="auto"/>
        <w:ind w:firstLine="357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Выполнение заданий: Прохождение интерактивных тестов, загрузка практических работ (например, видеоответа).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17"/>
        </w:numPr>
        <w:pBdr/>
        <w:spacing w:after="0" w:line="360" w:lineRule="auto"/>
        <w:ind w:firstLine="357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Взаимодействие с чат-ботом: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1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Контекстная помощь: Запрос разъяснений по текущему материалу.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1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знаний: Запрос у бота сгенерировать вопросы по теме или диалог-симуляцию для отработки навыка (например, «созвонись» с ботом-клиентом для тренировки техники продаж).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1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Навигация и поддержка: Получение рекомендаций, напоминаний, помощь в поиске материалов.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Процесс социализации и обратной связи (для Сотрудника и Менеджера):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0"/>
          <w:numId w:val="18"/>
        </w:numPr>
        <w:pBdr/>
        <w:spacing w:after="0" w:line="360" w:lineRule="auto"/>
        <w:ind w:firstLine="357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Обсуждение материалов: Участие во внутренней ленте/форуме для обмена опытом и вопросами.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18"/>
        </w:numPr>
        <w:pBdr/>
        <w:spacing w:after="0" w:line="360" w:lineRule="auto"/>
        <w:ind w:firstLine="357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Оценка эффективности: Отправка микро-отзывов о полезности модуля.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18"/>
        </w:numPr>
        <w:pBdr/>
        <w:spacing w:after="0" w:line="360" w:lineRule="auto"/>
        <w:ind w:firstLine="357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Геймификация: Получение бейджей, от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слеживание позиции в рейтинге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 к системе: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 Функциональные (с фокусом на адаптивность):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0"/>
          <w:numId w:val="4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Мобильный и десктопный личный кабинет с перестраивающейся сеткой контента.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4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Адаптивный плеер для учебных видео с поддержкой разных форматов и разрешений.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4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Адаптивный интерфейс чат-бота: на мобильном — компактное всплывающее окно, на десктопе — возможно, фиксированная боковая панель.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4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Адаптивные формы ввода (регистрация, создание контента, тесты), где поля и кнопки меняют размер и расположение.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4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Адаптивные таблицы и графики в разделе аналитики: на малых экранах — упрощенный вид, возможность прокрутки или преобразование в карточки.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 Нефункциональные: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numPr>
          <w:ilvl w:val="0"/>
          <w:numId w:val="5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Адаптивный, отзывчивый (responsive) веб-дизайн как обязательное базовое требование, реализованное с использованием CSS Grid/Flexbox, медиа-запросов.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5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Кросс-браузерность и кроссплатформенность.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5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Производительность на мобильных устройствах: Оптимизация изображений, ленивая загрузка контента.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2"/>
        <w:numPr>
          <w:ilvl w:val="0"/>
          <w:numId w:val="5"/>
        </w:numPr>
        <w:pBdr/>
        <w:spacing w:after="0" w:line="360" w:lineRule="auto"/>
        <w:ind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Интуитивный UX: Единая логика работы и узнаваемые элементы интерфейса на всех разрешениях.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Droid Sans">
    <w:panose1 w:val="020B0606030804020204"/>
  </w:font>
  <w:font w:name="Tahoma">
    <w:panose1 w:val="020B0604030504040204"/>
  </w:font>
  <w:font w:name="Tempora LGC Uni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"/>
      <w:numFmt w:val="bullet"/>
      <w:pPr>
        <w:pBdr/>
        <w:spacing/>
        <w:ind w:hanging="360" w:left="171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3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5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7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9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1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5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7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107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9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1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3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5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7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9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1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37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11"/>
  </w:num>
  <w:num w:numId="2">
    <w:abstractNumId w:val="19"/>
  </w:num>
  <w:num w:numId="3">
    <w:abstractNumId w:val="1"/>
  </w:num>
  <w:num w:numId="4">
    <w:abstractNumId w:val="8"/>
  </w:num>
  <w:num w:numId="5">
    <w:abstractNumId w:val="0"/>
  </w:num>
  <w:num w:numId="6">
    <w:abstractNumId w:val="20"/>
  </w:num>
  <w:num w:numId="7">
    <w:abstractNumId w:val="13"/>
  </w:num>
  <w:num w:numId="8">
    <w:abstractNumId w:val="23"/>
  </w:num>
  <w:num w:numId="9">
    <w:abstractNumId w:val="3"/>
  </w:num>
  <w:num w:numId="10">
    <w:abstractNumId w:val="21"/>
  </w:num>
  <w:num w:numId="11">
    <w:abstractNumId w:val="6"/>
  </w:num>
  <w:num w:numId="12">
    <w:abstractNumId w:val="14"/>
  </w:num>
  <w:num w:numId="13">
    <w:abstractNumId w:val="10"/>
  </w:num>
  <w:num w:numId="14">
    <w:abstractNumId w:val="4"/>
  </w:num>
  <w:num w:numId="15">
    <w:abstractNumId w:val="22"/>
  </w:num>
  <w:num w:numId="16">
    <w:abstractNumId w:val="5"/>
  </w:num>
  <w:num w:numId="17">
    <w:abstractNumId w:val="16"/>
  </w:num>
  <w:num w:numId="18">
    <w:abstractNumId w:val="9"/>
  </w:num>
  <w:num w:numId="19">
    <w:abstractNumId w:val="12"/>
  </w:num>
  <w:num w:numId="20">
    <w:abstractNumId w:val="18"/>
  </w:num>
  <w:num w:numId="21">
    <w:abstractNumId w:val="2"/>
  </w:num>
  <w:num w:numId="22">
    <w:abstractNumId w:val="7"/>
  </w:num>
  <w:num w:numId="23">
    <w:abstractNumId w:val="17"/>
  </w:num>
  <w:num w:numId="24">
    <w:abstractNumId w:val="15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36">
    <w:name w:val="Heading 1 Char"/>
    <w:basedOn w:val="773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37">
    <w:name w:val="Heading 2 Char"/>
    <w:basedOn w:val="773"/>
    <w:link w:val="7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38">
    <w:name w:val="Heading 3 Char"/>
    <w:basedOn w:val="773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39">
    <w:name w:val="Heading 4 Char"/>
    <w:basedOn w:val="773"/>
    <w:link w:val="7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40">
    <w:name w:val="Heading 5 Char"/>
    <w:basedOn w:val="773"/>
    <w:link w:val="7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41">
    <w:name w:val="Heading 6 Char"/>
    <w:basedOn w:val="773"/>
    <w:link w:val="7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42">
    <w:name w:val="Heading 7 Char"/>
    <w:basedOn w:val="773"/>
    <w:link w:val="7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43">
    <w:name w:val="Heading 8 Char"/>
    <w:basedOn w:val="773"/>
    <w:link w:val="7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4">
    <w:name w:val="Heading 9 Char"/>
    <w:basedOn w:val="773"/>
    <w:link w:val="7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5">
    <w:name w:val="Title Char"/>
    <w:basedOn w:val="773"/>
    <w:link w:val="9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46">
    <w:name w:val="Subtitle Char"/>
    <w:basedOn w:val="773"/>
    <w:link w:val="9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47">
    <w:name w:val="Quote Char"/>
    <w:basedOn w:val="773"/>
    <w:link w:val="9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48">
    <w:name w:val="Intense Quote Char"/>
    <w:basedOn w:val="773"/>
    <w:link w:val="9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49">
    <w:name w:val="Header Char"/>
    <w:basedOn w:val="773"/>
    <w:link w:val="926"/>
    <w:uiPriority w:val="99"/>
    <w:pPr>
      <w:pBdr/>
      <w:spacing/>
      <w:ind/>
    </w:pPr>
  </w:style>
  <w:style w:type="character" w:styleId="750">
    <w:name w:val="Footer Char"/>
    <w:basedOn w:val="773"/>
    <w:link w:val="928"/>
    <w:uiPriority w:val="99"/>
    <w:pPr>
      <w:pBdr/>
      <w:spacing/>
      <w:ind/>
    </w:pPr>
  </w:style>
  <w:style w:type="character" w:styleId="751">
    <w:name w:val="Footnote Text Char"/>
    <w:basedOn w:val="773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752">
    <w:name w:val="Endnote Text Char"/>
    <w:basedOn w:val="773"/>
    <w:link w:val="934"/>
    <w:uiPriority w:val="99"/>
    <w:semiHidden/>
    <w:pPr>
      <w:pBdr/>
      <w:spacing/>
      <w:ind/>
    </w:pPr>
    <w:rPr>
      <w:sz w:val="20"/>
      <w:szCs w:val="20"/>
    </w:rPr>
  </w:style>
  <w:style w:type="paragraph" w:styleId="753">
    <w:name w:val="toc 1"/>
    <w:basedOn w:val="763"/>
    <w:next w:val="763"/>
    <w:uiPriority w:val="39"/>
    <w:unhideWhenUsed/>
    <w:pPr>
      <w:pBdr/>
      <w:spacing w:after="100"/>
      <w:ind/>
    </w:pPr>
  </w:style>
  <w:style w:type="paragraph" w:styleId="754">
    <w:name w:val="toc 2"/>
    <w:basedOn w:val="763"/>
    <w:next w:val="763"/>
    <w:uiPriority w:val="39"/>
    <w:unhideWhenUsed/>
    <w:pPr>
      <w:pBdr/>
      <w:spacing w:after="100"/>
      <w:ind w:left="220"/>
    </w:pPr>
  </w:style>
  <w:style w:type="paragraph" w:styleId="755">
    <w:name w:val="toc 3"/>
    <w:basedOn w:val="763"/>
    <w:next w:val="763"/>
    <w:uiPriority w:val="39"/>
    <w:unhideWhenUsed/>
    <w:pPr>
      <w:pBdr/>
      <w:spacing w:after="100"/>
      <w:ind w:left="440"/>
    </w:pPr>
  </w:style>
  <w:style w:type="paragraph" w:styleId="756">
    <w:name w:val="toc 4"/>
    <w:basedOn w:val="763"/>
    <w:next w:val="763"/>
    <w:uiPriority w:val="39"/>
    <w:unhideWhenUsed/>
    <w:pPr>
      <w:pBdr/>
      <w:spacing w:after="100"/>
      <w:ind w:left="660"/>
    </w:pPr>
  </w:style>
  <w:style w:type="paragraph" w:styleId="757">
    <w:name w:val="toc 5"/>
    <w:basedOn w:val="763"/>
    <w:next w:val="763"/>
    <w:uiPriority w:val="39"/>
    <w:unhideWhenUsed/>
    <w:pPr>
      <w:pBdr/>
      <w:spacing w:after="100"/>
      <w:ind w:left="880"/>
    </w:pPr>
  </w:style>
  <w:style w:type="paragraph" w:styleId="758">
    <w:name w:val="toc 6"/>
    <w:basedOn w:val="763"/>
    <w:next w:val="763"/>
    <w:uiPriority w:val="39"/>
    <w:unhideWhenUsed/>
    <w:pPr>
      <w:pBdr/>
      <w:spacing w:after="100"/>
      <w:ind w:left="1100"/>
    </w:pPr>
  </w:style>
  <w:style w:type="paragraph" w:styleId="759">
    <w:name w:val="toc 7"/>
    <w:basedOn w:val="763"/>
    <w:next w:val="763"/>
    <w:uiPriority w:val="39"/>
    <w:unhideWhenUsed/>
    <w:pPr>
      <w:pBdr/>
      <w:spacing w:after="100"/>
      <w:ind w:left="1320"/>
    </w:pPr>
  </w:style>
  <w:style w:type="paragraph" w:styleId="760">
    <w:name w:val="toc 8"/>
    <w:basedOn w:val="763"/>
    <w:next w:val="763"/>
    <w:uiPriority w:val="39"/>
    <w:unhideWhenUsed/>
    <w:pPr>
      <w:pBdr/>
      <w:spacing w:after="100"/>
      <w:ind w:left="1540"/>
    </w:pPr>
  </w:style>
  <w:style w:type="paragraph" w:styleId="761">
    <w:name w:val="toc 9"/>
    <w:basedOn w:val="763"/>
    <w:next w:val="763"/>
    <w:uiPriority w:val="39"/>
    <w:unhideWhenUsed/>
    <w:pPr>
      <w:pBdr/>
      <w:spacing w:after="100"/>
      <w:ind w:left="1760"/>
    </w:pPr>
  </w:style>
  <w:style w:type="character" w:styleId="762">
    <w:name w:val="Placeholder Text"/>
    <w:basedOn w:val="773"/>
    <w:uiPriority w:val="99"/>
    <w:semiHidden/>
    <w:pPr>
      <w:pBdr/>
      <w:spacing/>
      <w:ind/>
    </w:pPr>
    <w:rPr>
      <w:color w:val="666666"/>
    </w:rPr>
  </w:style>
  <w:style w:type="paragraph" w:styleId="763" w:default="1">
    <w:name w:val="Normal"/>
    <w:qFormat/>
    <w:pPr>
      <w:pBdr/>
      <w:spacing/>
      <w:ind/>
    </w:pPr>
  </w:style>
  <w:style w:type="paragraph" w:styleId="764">
    <w:name w:val="Heading 1"/>
    <w:basedOn w:val="763"/>
    <w:next w:val="763"/>
    <w:link w:val="9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65">
    <w:name w:val="Heading 2"/>
    <w:basedOn w:val="763"/>
    <w:next w:val="763"/>
    <w:link w:val="90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66">
    <w:name w:val="Heading 3"/>
    <w:basedOn w:val="763"/>
    <w:next w:val="763"/>
    <w:link w:val="90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67">
    <w:name w:val="Heading 4"/>
    <w:basedOn w:val="763"/>
    <w:next w:val="763"/>
    <w:link w:val="90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68">
    <w:name w:val="Heading 5"/>
    <w:basedOn w:val="763"/>
    <w:next w:val="763"/>
    <w:link w:val="90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69">
    <w:name w:val="Heading 6"/>
    <w:basedOn w:val="763"/>
    <w:next w:val="763"/>
    <w:link w:val="90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70">
    <w:name w:val="Heading 7"/>
    <w:basedOn w:val="763"/>
    <w:next w:val="763"/>
    <w:link w:val="9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71">
    <w:name w:val="Heading 8"/>
    <w:basedOn w:val="763"/>
    <w:next w:val="763"/>
    <w:link w:val="9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72">
    <w:name w:val="Heading 9"/>
    <w:basedOn w:val="763"/>
    <w:next w:val="763"/>
    <w:link w:val="9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73" w:default="1">
    <w:name w:val="Default Paragraph Font"/>
    <w:uiPriority w:val="1"/>
    <w:semiHidden/>
    <w:unhideWhenUsed/>
    <w:pPr>
      <w:pBdr/>
      <w:spacing/>
      <w:ind/>
    </w:pPr>
  </w:style>
  <w:style w:type="table" w:styleId="77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5" w:default="1">
    <w:name w:val="No List"/>
    <w:uiPriority w:val="99"/>
    <w:semiHidden/>
    <w:unhideWhenUsed/>
    <w:pPr>
      <w:pBdr/>
      <w:spacing/>
      <w:ind/>
    </w:pPr>
  </w:style>
  <w:style w:type="table" w:styleId="776">
    <w:name w:val="Table Grid"/>
    <w:basedOn w:val="77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Table Grid Light"/>
    <w:basedOn w:val="77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1"/>
    <w:basedOn w:val="77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2"/>
    <w:basedOn w:val="77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4 - Accent 1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4 - Accent 2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4 - Accent 3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4 - Accent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4 - Accent 5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4 - Accent 6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5 Dark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5 Dark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4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4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4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4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4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4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5 Dark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5 Dark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1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2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3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4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ned - Accent 5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ned - Accent 6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1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2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3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4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 &amp; Lined - Accent 5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&amp; Lined - Accent 6"/>
    <w:basedOn w:val="77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Border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Border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2" w:customStyle="1">
    <w:name w:val="Заголовок 1 Знак"/>
    <w:basedOn w:val="773"/>
    <w:link w:val="764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903" w:customStyle="1">
    <w:name w:val="Заголовок 2 Знак"/>
    <w:basedOn w:val="773"/>
    <w:link w:val="76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904" w:customStyle="1">
    <w:name w:val="Заголовок 3 Знак"/>
    <w:basedOn w:val="773"/>
    <w:link w:val="76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905" w:customStyle="1">
    <w:name w:val="Заголовок 4 Знак"/>
    <w:basedOn w:val="773"/>
    <w:link w:val="767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906" w:customStyle="1">
    <w:name w:val="Заголовок 5 Знак"/>
    <w:basedOn w:val="773"/>
    <w:link w:val="768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907" w:customStyle="1">
    <w:name w:val="Заголовок 6 Знак"/>
    <w:basedOn w:val="773"/>
    <w:link w:val="7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8" w:customStyle="1">
    <w:name w:val="Заголовок 7 Знак"/>
    <w:basedOn w:val="773"/>
    <w:link w:val="7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9" w:customStyle="1">
    <w:name w:val="Заголовок 8 Знак"/>
    <w:basedOn w:val="773"/>
    <w:link w:val="7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0" w:customStyle="1">
    <w:name w:val="Заголовок 9 Знак"/>
    <w:basedOn w:val="773"/>
    <w:link w:val="7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Title"/>
    <w:basedOn w:val="763"/>
    <w:next w:val="763"/>
    <w:link w:val="91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2" w:customStyle="1">
    <w:name w:val="Заголовок Знак"/>
    <w:basedOn w:val="773"/>
    <w:link w:val="9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3">
    <w:name w:val="Subtitle"/>
    <w:basedOn w:val="763"/>
    <w:next w:val="763"/>
    <w:link w:val="91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4" w:customStyle="1">
    <w:name w:val="Подзаголовок Знак"/>
    <w:basedOn w:val="773"/>
    <w:link w:val="9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5">
    <w:name w:val="Quote"/>
    <w:basedOn w:val="763"/>
    <w:next w:val="763"/>
    <w:link w:val="9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6" w:customStyle="1">
    <w:name w:val="Цитата 2 Знак"/>
    <w:basedOn w:val="773"/>
    <w:link w:val="9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Intense Emphasis"/>
    <w:basedOn w:val="773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918">
    <w:name w:val="Intense Quote"/>
    <w:basedOn w:val="763"/>
    <w:next w:val="763"/>
    <w:link w:val="919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919" w:customStyle="1">
    <w:name w:val="Выделенная цитата Знак"/>
    <w:basedOn w:val="773"/>
    <w:link w:val="918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920">
    <w:name w:val="Intense Reference"/>
    <w:basedOn w:val="773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921">
    <w:name w:val="Subtle Emphasis"/>
    <w:basedOn w:val="7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Emphasis"/>
    <w:basedOn w:val="773"/>
    <w:uiPriority w:val="20"/>
    <w:qFormat/>
    <w:pPr>
      <w:pBdr/>
      <w:spacing/>
      <w:ind/>
    </w:pPr>
    <w:rPr>
      <w:i/>
      <w:iCs/>
    </w:rPr>
  </w:style>
  <w:style w:type="character" w:styleId="923">
    <w:name w:val="Strong"/>
    <w:basedOn w:val="773"/>
    <w:uiPriority w:val="22"/>
    <w:qFormat/>
    <w:pPr>
      <w:pBdr/>
      <w:spacing/>
      <w:ind/>
    </w:pPr>
    <w:rPr>
      <w:b/>
      <w:bCs/>
    </w:rPr>
  </w:style>
  <w:style w:type="character" w:styleId="924">
    <w:name w:val="Subtle Reference"/>
    <w:basedOn w:val="7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5">
    <w:name w:val="Book Title"/>
    <w:basedOn w:val="7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6">
    <w:name w:val="Header"/>
    <w:basedOn w:val="763"/>
    <w:link w:val="92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27" w:customStyle="1">
    <w:name w:val="Верхний колонтитул Знак"/>
    <w:basedOn w:val="773"/>
    <w:link w:val="926"/>
    <w:uiPriority w:val="99"/>
    <w:pPr>
      <w:pBdr/>
      <w:spacing/>
      <w:ind/>
    </w:pPr>
  </w:style>
  <w:style w:type="paragraph" w:styleId="928">
    <w:name w:val="Footer"/>
    <w:basedOn w:val="763"/>
    <w:link w:val="92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29" w:customStyle="1">
    <w:name w:val="Нижний колонтитул Знак"/>
    <w:basedOn w:val="773"/>
    <w:link w:val="928"/>
    <w:uiPriority w:val="99"/>
    <w:pPr>
      <w:pBdr/>
      <w:spacing/>
      <w:ind/>
    </w:pPr>
  </w:style>
  <w:style w:type="paragraph" w:styleId="930">
    <w:name w:val="Caption"/>
    <w:basedOn w:val="763"/>
    <w:next w:val="763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931">
    <w:name w:val="footnote text"/>
    <w:basedOn w:val="763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 w:customStyle="1">
    <w:name w:val="Текст сноски Знак"/>
    <w:basedOn w:val="773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footnote reference"/>
    <w:basedOn w:val="773"/>
    <w:uiPriority w:val="99"/>
    <w:semiHidden/>
    <w:unhideWhenUsed/>
    <w:pPr>
      <w:pBdr/>
      <w:spacing/>
      <w:ind/>
    </w:pPr>
    <w:rPr>
      <w:vertAlign w:val="superscript"/>
    </w:rPr>
  </w:style>
  <w:style w:type="paragraph" w:styleId="934">
    <w:name w:val="endnote text"/>
    <w:basedOn w:val="763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 w:customStyle="1">
    <w:name w:val="Текст концевой сноски Знак"/>
    <w:basedOn w:val="773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endnote reference"/>
    <w:basedOn w:val="773"/>
    <w:uiPriority w:val="99"/>
    <w:semiHidden/>
    <w:unhideWhenUsed/>
    <w:pPr>
      <w:pBdr/>
      <w:spacing/>
      <w:ind/>
    </w:pPr>
    <w:rPr>
      <w:vertAlign w:val="superscript"/>
    </w:rPr>
  </w:style>
  <w:style w:type="character" w:styleId="937">
    <w:name w:val="Hyperlink"/>
    <w:basedOn w:val="7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8">
    <w:name w:val="FollowedHyperlink"/>
    <w:basedOn w:val="7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9">
    <w:name w:val="TOC Heading"/>
    <w:uiPriority w:val="39"/>
    <w:unhideWhenUsed/>
    <w:pPr>
      <w:pBdr/>
      <w:spacing/>
      <w:ind/>
    </w:pPr>
  </w:style>
  <w:style w:type="paragraph" w:styleId="940">
    <w:name w:val="table of figures"/>
    <w:basedOn w:val="763"/>
    <w:next w:val="763"/>
    <w:uiPriority w:val="99"/>
    <w:unhideWhenUsed/>
    <w:pPr>
      <w:pBdr/>
      <w:spacing w:after="0"/>
      <w:ind/>
    </w:pPr>
  </w:style>
  <w:style w:type="paragraph" w:styleId="941">
    <w:name w:val="No Spacing"/>
    <w:basedOn w:val="763"/>
    <w:uiPriority w:val="1"/>
    <w:qFormat/>
    <w:pPr>
      <w:pBdr/>
      <w:spacing w:after="0" w:line="240" w:lineRule="auto"/>
      <w:ind/>
    </w:pPr>
  </w:style>
  <w:style w:type="paragraph" w:styleId="942">
    <w:name w:val="List Paragraph"/>
    <w:basedOn w:val="763"/>
    <w:uiPriority w:val="34"/>
    <w:qFormat/>
    <w:pPr>
      <w:pBdr/>
      <w:spacing/>
      <w:ind w:left="720"/>
      <w:contextualSpacing w:val="true"/>
    </w:pPr>
  </w:style>
  <w:style w:type="paragraph" w:styleId="943" w:customStyle="1">
    <w:name w:val="Text body"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140"/>
      <w:ind/>
    </w:pPr>
    <w:rPr>
      <w:rFonts w:ascii="Tempora LGC Uni" w:hAnsi="Tempora LGC Uni" w:eastAsia="Tahoma" w:cs="Droid Sans"/>
      <w:sz w:val="24"/>
      <w:szCs w:val="24"/>
      <w:lang w:eastAsia="zh-CN" w:bidi="hi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B9F34-FE3D-48F5-B524-9D0F1705D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prepod</dc:creator>
  <cp:revision>6</cp:revision>
  <dcterms:created xsi:type="dcterms:W3CDTF">2025-12-22T10:45:00Z</dcterms:created>
  <dcterms:modified xsi:type="dcterms:W3CDTF">2026-01-12T14:58:28Z</dcterms:modified>
</cp:coreProperties>
</file>