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082A05" w:rsidRDefault="005A6B98">
      <w:r>
        <w:t>Reminder: This exam notes is exclusive for you as a member of Math Club! Think twice before transferring it to anybody else.</w:t>
      </w:r>
    </w:p>
    <w:p w14:paraId="00000002" w14:textId="77777777" w:rsidR="00082A05" w:rsidRDefault="00082A05"/>
    <w:p w14:paraId="00000003" w14:textId="77777777" w:rsidR="00082A05" w:rsidRDefault="005A6B98">
      <w:pPr>
        <w:rPr>
          <w:color w:val="207786"/>
          <w:sz w:val="30"/>
          <w:szCs w:val="30"/>
          <w:u w:val="single"/>
        </w:rPr>
      </w:pPr>
      <w:r>
        <w:rPr>
          <w:color w:val="207786"/>
          <w:sz w:val="30"/>
          <w:szCs w:val="30"/>
          <w:u w:val="single"/>
        </w:rPr>
        <w:t>Contents</w:t>
      </w:r>
    </w:p>
    <w:sdt>
      <w:sdtPr>
        <w:id w:val="-1665544517"/>
        <w:docPartObj>
          <w:docPartGallery w:val="Table of Contents"/>
          <w:docPartUnique/>
        </w:docPartObj>
      </w:sdtPr>
      <w:sdtContent>
        <w:p w14:paraId="4680A37F" w14:textId="77777777" w:rsidR="00E72173" w:rsidRDefault="005A6B9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Toc104803812" w:history="1">
            <w:r w:rsidR="00E72173" w:rsidRPr="009E3740">
              <w:rPr>
                <w:rStyle w:val="Hyperlink"/>
                <w:noProof/>
              </w:rPr>
              <w:t>Applications in Trigonometry</w:t>
            </w:r>
          </w:hyperlink>
        </w:p>
        <w:p w14:paraId="500D2111" w14:textId="77777777" w:rsidR="00E72173" w:rsidRDefault="00E7217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4803813" w:history="1">
            <w:r w:rsidRPr="009E3740">
              <w:rPr>
                <w:rStyle w:val="Hyperlink"/>
                <w:noProof/>
              </w:rPr>
              <w:t>Trigonometric Ratios of Special Angles</w:t>
            </w:r>
          </w:hyperlink>
        </w:p>
        <w:p w14:paraId="22BA7287" w14:textId="77777777" w:rsidR="00E72173" w:rsidRDefault="00E7217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4803814" w:history="1">
            <w:r w:rsidRPr="009E3740">
              <w:rPr>
                <w:rStyle w:val="Hyperlink"/>
                <w:noProof/>
              </w:rPr>
              <w:t>Worded Example 1</w:t>
            </w:r>
          </w:hyperlink>
        </w:p>
        <w:p w14:paraId="65C8675A" w14:textId="77777777" w:rsidR="00E72173" w:rsidRPr="008F76F9" w:rsidRDefault="00E72173">
          <w:pPr>
            <w:pStyle w:val="TOC2"/>
            <w:tabs>
              <w:tab w:val="right" w:leader="dot" w:pos="9350"/>
            </w:tabs>
            <w:rPr>
              <w:noProof/>
              <w:lang w:val="en-US" w:eastAsia="zh-TW"/>
            </w:rPr>
          </w:pPr>
          <w:hyperlink w:anchor="_Toc104803815" w:history="1">
            <w:r w:rsidRPr="009E3740">
              <w:rPr>
                <w:rStyle w:val="Hyperlink"/>
                <w:noProof/>
              </w:rPr>
              <w:t>Gradients</w:t>
            </w:r>
          </w:hyperlink>
        </w:p>
        <w:p w14:paraId="00000005" w14:textId="5431DE61" w:rsidR="00082A05" w:rsidRDefault="005A6B98">
          <w:pPr>
            <w:spacing w:before="60" w:after="80" w:line="240" w:lineRule="auto"/>
            <w:ind w:left="360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00000006" w14:textId="77777777" w:rsidR="00082A05" w:rsidRDefault="005A6B98">
      <w:pPr>
        <w:pStyle w:val="Heading1"/>
      </w:pPr>
      <w:bookmarkStart w:id="0" w:name="_Toc104803812"/>
      <w:r>
        <w:t>Applications in Trigonometry</w:t>
      </w:r>
      <w:bookmarkEnd w:id="0"/>
    </w:p>
    <w:p w14:paraId="00000007" w14:textId="77777777" w:rsidR="00082A05" w:rsidRDefault="005A6B98">
      <w:pPr>
        <w:pStyle w:val="Heading2"/>
      </w:pPr>
      <w:bookmarkStart w:id="1" w:name="_Toc104803813"/>
      <w:r>
        <w:t>Trigonometric Ratios of Special Angles</w:t>
      </w:r>
      <w:bookmarkEnd w:id="1"/>
    </w:p>
    <w:p w14:paraId="00000008" w14:textId="77777777" w:rsidR="00082A05" w:rsidRDefault="00082A05"/>
    <w:tbl>
      <w:tblPr>
        <w:tblStyle w:val="1"/>
        <w:tblW w:w="9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422"/>
        <w:gridCol w:w="2340"/>
        <w:gridCol w:w="2440"/>
      </w:tblGrid>
      <w:tr w:rsidR="00D41098" w14:paraId="1B862775" w14:textId="77777777" w:rsidTr="00D41098">
        <w:trPr>
          <w:gridBefore w:val="1"/>
          <w:wBefore w:w="2258" w:type="dxa"/>
        </w:trPr>
        <w:tc>
          <w:tcPr>
            <w:tcW w:w="2422" w:type="dxa"/>
          </w:tcPr>
          <w:p w14:paraId="0000000A" w14:textId="77777777" w:rsidR="00D41098" w:rsidRDefault="00D410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30°</m:t>
                </m:r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D41098" w:rsidRDefault="00D410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45°</m:t>
                </m:r>
              </m:oMath>
            </m:oMathPara>
          </w:p>
        </w:tc>
        <w:tc>
          <w:tcPr>
            <w:tcW w:w="2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D41098" w:rsidRDefault="00D410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60°</m:t>
                </m:r>
              </m:oMath>
            </m:oMathPara>
          </w:p>
        </w:tc>
      </w:tr>
      <w:tr w:rsidR="00082A05" w14:paraId="4878F379" w14:textId="7777777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sin</m:t>
                </m:r>
              </m:oMath>
            </m:oMathPara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F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0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2A05" w14:paraId="7372EB11" w14:textId="7777777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1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cos</m:t>
                </m:r>
              </m:oMath>
            </m:oMathPara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2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4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2A05" w14:paraId="0F5B8A89" w14:textId="77777777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tan</m:t>
                </m:r>
              </m:oMath>
            </m:oMathPara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7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1</m:t>
                </m:r>
              </m:oMath>
            </m:oMathPara>
          </w:p>
        </w:tc>
        <w:tc>
          <w:tcPr>
            <w:tcW w:w="2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082A05" w:rsidRDefault="005A6B98">
            <w:pPr>
              <w:jc w:val="center"/>
              <w:rPr>
                <w:rFonts w:ascii="Cambria Math" w:eastAsia="Cambria Math" w:hAnsi="Cambria Math" w:cs="Cambria Math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rad>
              </m:oMath>
            </m:oMathPara>
          </w:p>
        </w:tc>
      </w:tr>
    </w:tbl>
    <w:p w14:paraId="00000019" w14:textId="77777777" w:rsidR="00082A05" w:rsidRDefault="00082A05"/>
    <w:p w14:paraId="0000001A" w14:textId="05DFE144" w:rsidR="00082A05" w:rsidRDefault="005A6B98">
      <w:pPr>
        <w:rPr>
          <w:b w:val="0"/>
        </w:rPr>
      </w:pPr>
      <w:r>
        <w:rPr>
          <w:b w:val="0"/>
        </w:rPr>
        <w:t xml:space="preserve">Note that </w:t>
      </w:r>
      <m:oMath>
        <m:box>
          <m:boxPr>
            <m:opEmu m:val="1"/>
            <m:ctrlPr>
              <w:rPr>
                <w:rFonts w:ascii="Cambria Math" w:hAnsi="Cambria Math"/>
              </w:rPr>
            </m:ctrlPr>
          </m:boxPr>
          <m: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e>
        </m:box>
        <m:r>
          <m:rPr>
            <m:sty m:val="bi"/>
          </m:rPr>
          <w:rPr>
            <w:rFonts w:ascii="Cambria Math" w:hAnsi="Cambria Math"/>
          </w:rPr>
          <m:t xml:space="preserve">θ </m:t>
        </m:r>
        <m:r>
          <m:rPr>
            <m:sty m:val="b"/>
          </m:rPr>
          <w:rPr>
            <w:rFonts w:ascii="Cambria Math" w:eastAsia="Cambria Math" w:hAnsi="Cambria Math" w:cs="Cambria Math"/>
          </w:rPr>
          <m:t>=</m:t>
        </m:r>
        <m:r>
          <m:rPr>
            <m:sty m:val="bi"/>
          </m:rPr>
          <w:rPr>
            <w:rFonts w:ascii="Cambria Math" w:eastAsia="Cambria Math" w:hAnsi="Cambria Math" w:cs="Cambria Math"/>
          </w:rPr>
          <m:t>cos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90</m:t>
                </m:r>
              </m:e>
              <m:sup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</w:rPr>
                  <m:t>∘</m:t>
                </m:r>
              </m:sup>
            </m:sSup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-θ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b w:val="0"/>
        </w:rPr>
        <w:t xml:space="preserve"> and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cos</m:t>
        </m:r>
        <m:r>
          <m:rPr>
            <m:sty m:val="bi"/>
          </m:rPr>
          <w:rPr>
            <w:rFonts w:ascii="Cambria Math" w:hAnsi="Cambria Math"/>
          </w:rPr>
          <m:t xml:space="preserve"> θ </m:t>
        </m:r>
        <m:r>
          <m:rPr>
            <m:sty m:val="bi"/>
          </m:rPr>
          <w:rPr>
            <w:rFonts w:ascii="Cambria Math" w:eastAsia="Cambria Math" w:hAnsi="Cambria Math" w:cs="Cambria Math"/>
          </w:rPr>
          <m:t>=</m:t>
        </m:r>
        <m:r>
          <m:rPr>
            <m:sty m:val="bi"/>
          </m:rPr>
          <w:rPr>
            <w:rFonts w:ascii="Cambria Math" w:eastAsia="Cambria Math" w:hAnsi="Cambria Math" w:cs="Cambria Math"/>
          </w:rPr>
          <m:t>sin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90</m:t>
                </m:r>
              </m:e>
              <m:sup>
                <m:r>
                  <m:rPr>
                    <m:sty m:val="b"/>
                  </m:rPr>
                  <w:rPr>
                    <w:rFonts w:ascii="Cambria Math" w:eastAsia="Cambria Math" w:hAnsi="Cambria Math" w:cs="Cambria Math"/>
                  </w:rPr>
                  <m:t>∘</m:t>
                </m:r>
              </m:sup>
            </m:sSup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-θ</m:t>
            </m:r>
          </m:e>
        </m:d>
        <m:r>
          <m:rPr>
            <m:sty m:val="bi"/>
          </m:rPr>
          <w:rPr>
            <w:rFonts w:ascii="Cambria Math" w:eastAsia="Cambria Math" w:hAnsi="Cambria Math" w:cs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b w:val="0"/>
        </w:rPr>
        <w:t>, i.e.,</w:t>
      </w:r>
      <w:r w:rsidR="003758DC">
        <w:rPr>
          <w:b w:val="0"/>
        </w:rPr>
        <w:t xml:space="preserve">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sin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</w:rPr>
          <m:t>30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</w:rPr>
          <m:t>=cos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</w:rPr>
          <m:t>60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b w:val="0"/>
        </w:rPr>
        <w:t xml:space="preserve">, </w:t>
      </w:r>
      <m:oMath>
        <m:func>
          <m:funcPr>
            <m:ctrlPr>
              <w:rPr>
                <w:rFonts w:ascii="Cambria Math" w:eastAsia="Book Antiqua" w:hAnsi="Cambria Math"/>
                <w:b w:val="0"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="Book Antiqua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60</m:t>
            </m:r>
          </m:e>
        </m:func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</w:rPr>
          <m:t>=</m:t>
        </m:r>
        <m:box>
          <m:boxPr>
            <m:opEmu m:val="1"/>
            <m:ctrlPr>
              <w:rPr>
                <w:rFonts w:ascii="Cambria Math" w:eastAsia="Cambria Math" w:hAnsi="Cambria Math" w:cs="Cambria Math"/>
              </w:rPr>
            </m:ctrlPr>
          </m:boxPr>
          <m:e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cos</m:t>
            </m:r>
          </m:e>
        </m:box>
        <m:r>
          <m:rPr>
            <m:sty m:val="bi"/>
          </m:rPr>
          <w:rPr>
            <w:rFonts w:ascii="Cambria Math" w:eastAsia="Cambria Math" w:hAnsi="Cambria Math" w:cs="Cambria Math"/>
          </w:rPr>
          <m:t>cos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eastAsia="Cambria Math" w:hAnsi="Cambria Math" w:cs="Cambria Math"/>
          </w:rPr>
          <m:t>30</m:t>
        </m:r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b w:val="0"/>
        </w:rPr>
        <w:t xml:space="preserve"> and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sin 45 = cos 45</m:t>
        </m:r>
      </m:oMath>
      <w:r>
        <w:rPr>
          <w:b w:val="0"/>
        </w:rPr>
        <w:t>. Also note that</w:t>
      </w:r>
      <w:r>
        <w:rPr>
          <w:b w:val="0"/>
          <w:i/>
        </w:rPr>
        <w:t xml:space="preserve">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tanθ=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sinθ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cosθ</m:t>
            </m:r>
          </m:den>
        </m:f>
      </m:oMath>
      <w:r>
        <w:rPr>
          <w:b w:val="0"/>
        </w:rPr>
        <w:t xml:space="preserve"> , i.e.,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tan45=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sin45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cos45</m:t>
            </m:r>
          </m:den>
        </m:f>
        <m:r>
          <m:rPr>
            <m:sty m:val="bi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den>
            </m:f>
          </m:den>
        </m:f>
        <m:r>
          <m:rPr>
            <m:sty m:val="bi"/>
          </m:rPr>
          <w:rPr>
            <w:rFonts w:ascii="Cambria Math" w:eastAsia="Cambria Math" w:hAnsi="Cambria Math" w:cs="Cambria Math"/>
          </w:rPr>
          <m:t>=1</m:t>
        </m:r>
      </m:oMath>
      <w:r>
        <w:rPr>
          <w:b w:val="0"/>
        </w:rPr>
        <w:t xml:space="preserve"> etc. You may remember the trigonometric ratios in the sequence presented, or derive them based on the angles you know with these handy formulae.</w:t>
      </w:r>
    </w:p>
    <w:p w14:paraId="0000001B" w14:textId="77777777" w:rsidR="00082A05" w:rsidRDefault="005A6B98">
      <w:pPr>
        <w:pStyle w:val="Heading3"/>
      </w:pPr>
      <w:bookmarkStart w:id="2" w:name="_Toc104803814"/>
      <w:r>
        <w:t>Worded Example 1</w:t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4400550</wp:posOffset>
            </wp:positionH>
            <wp:positionV relativeFrom="paragraph">
              <wp:posOffset>85725</wp:posOffset>
            </wp:positionV>
            <wp:extent cx="1390908" cy="1374251"/>
            <wp:effectExtent l="0" t="0" r="0" b="0"/>
            <wp:wrapSquare wrapText="bothSides" distT="0" distB="0" distL="0" distR="0"/>
            <wp:docPr id="7" name="image1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908" cy="1374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2"/>
    </w:p>
    <w:p w14:paraId="0000001C" w14:textId="77777777" w:rsidR="00082A05" w:rsidRDefault="005A6B98">
      <w:pPr>
        <w:rPr>
          <w:b w:val="0"/>
        </w:rPr>
      </w:pPr>
      <w:r>
        <w:rPr>
          <w:b w:val="0"/>
        </w:rPr>
        <w:t xml:space="preserve">In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△ABC</m:t>
        </m:r>
      </m:oMath>
      <w:r>
        <w:rPr>
          <w:b w:val="0"/>
        </w:rPr>
        <w:t>,</w:t>
      </w:r>
      <w:r>
        <w:rPr>
          <w:b w:val="0"/>
          <w:i/>
        </w:rPr>
        <w:t xml:space="preserve">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∠B=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∘</m:t>
            </m:r>
          </m:sup>
        </m:sSup>
      </m:oMath>
      <w:r>
        <w:rPr>
          <w:b w:val="0"/>
        </w:rPr>
        <w:t xml:space="preserve"> and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∠A=</m:t>
        </m:r>
        <m:sSup>
          <m:sSupPr>
            <m:ctrlPr>
              <w:rPr>
                <w:rFonts w:ascii="Cambria Math" w:eastAsia="Cambria Math" w:hAnsi="Cambria Math" w:cs="Cambria Math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45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</w:rPr>
              <m:t>∘</m:t>
            </m:r>
          </m:sup>
        </m:sSup>
      </m:oMath>
      <w:r>
        <w:rPr>
          <w:b w:val="0"/>
        </w:rPr>
        <w:t xml:space="preserve">.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D</m:t>
        </m:r>
      </m:oMath>
      <w:r>
        <w:rPr>
          <w:b w:val="0"/>
        </w:rPr>
        <w:t xml:space="preserve"> is a point on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AB</m:t>
        </m:r>
      </m:oMath>
      <w:r>
        <w:rPr>
          <w:b w:val="0"/>
        </w:rPr>
        <w:t xml:space="preserve"> such that </w:t>
      </w:r>
      <m:oMath>
        <m:r>
          <m:rPr>
            <m:sty m:val="bi"/>
          </m:rPr>
          <w:rPr>
            <w:rFonts w:ascii="Cambria Math" w:hAnsi="Cambria Math"/>
          </w:rPr>
          <m:t>∠</m:t>
        </m:r>
        <m:r>
          <m:rPr>
            <m:sty m:val="bi"/>
          </m:rPr>
          <w:rPr>
            <w:rFonts w:ascii="Cambria Math" w:eastAsia="Cambria Math" w:hAnsi="Cambria Math" w:cs="Cambria Math"/>
          </w:rPr>
          <m:t>BDC = 2 ∠DCB</m:t>
        </m:r>
      </m:oMath>
      <w:r>
        <w:rPr>
          <w:b w:val="0"/>
        </w:rPr>
        <w:t xml:space="preserve">. If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AC = 12 cm</m:t>
        </m:r>
      </m:oMath>
      <w:r>
        <w:rPr>
          <w:b w:val="0"/>
        </w:rPr>
        <w:t xml:space="preserve">, find the length of </w:t>
      </w:r>
      <m:oMath>
        <m:r>
          <m:rPr>
            <m:sty m:val="bi"/>
          </m:rPr>
          <w:rPr>
            <w:rFonts w:ascii="Cambria Math" w:eastAsia="Cambria Math" w:hAnsi="Cambria Math" w:cs="Cambria Math"/>
          </w:rPr>
          <m:t>AD</m:t>
        </m:r>
      </m:oMath>
      <w:r>
        <w:rPr>
          <w:b w:val="0"/>
        </w:rPr>
        <w:t xml:space="preserve">. Leave your answer in surd form and no calculator is allowed. </w:t>
      </w:r>
    </w:p>
    <w:p w14:paraId="0000001D" w14:textId="77777777" w:rsidR="00082A05" w:rsidRDefault="00082A05">
      <w:pPr>
        <w:rPr>
          <w:b w:val="0"/>
        </w:rPr>
      </w:pPr>
    </w:p>
    <w:p w14:paraId="0000001E" w14:textId="77777777" w:rsidR="00082A05" w:rsidRDefault="005A6B98">
      <w:pPr>
        <w:rPr>
          <w:b w:val="0"/>
          <w:color w:val="FF0000"/>
        </w:rPr>
      </w:pPr>
      <w:r>
        <w:rPr>
          <w:b w:val="0"/>
          <w:color w:val="FF0000"/>
        </w:rPr>
        <w:t>Solution</w:t>
      </w:r>
    </w:p>
    <w:p w14:paraId="0000001F" w14:textId="77777777" w:rsidR="00082A05" w:rsidRDefault="005A6B98">
      <w:pPr>
        <w:jc w:val="center"/>
        <w:rPr>
          <w:rFonts w:ascii="Cambria Math" w:eastAsia="Cambria Math" w:hAnsi="Cambria Math" w:cs="Cambria Math"/>
          <w:color w:val="FF0000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AC=12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box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sin</m:t>
              </m:r>
            </m:e>
          </m:box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sin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45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∘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6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 xml:space="preserve"> cm</m:t>
          </m:r>
        </m:oMath>
      </m:oMathPara>
    </w:p>
    <w:p w14:paraId="00000020" w14:textId="77777777" w:rsidR="00082A05" w:rsidRDefault="005A6B98">
      <w:pPr>
        <w:jc w:val="center"/>
        <w:rPr>
          <w:rFonts w:ascii="Cambria Math" w:eastAsia="Cambria Math" w:hAnsi="Cambria Math" w:cs="Cambria Math"/>
          <w:color w:val="FF0000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w:lastRenderedPageBreak/>
            <m:t>BC=12 cos</m:t>
          </m:r>
          <m:sSup>
            <m:sSupPr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45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∘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=6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 xml:space="preserve"> cm</m:t>
          </m:r>
        </m:oMath>
      </m:oMathPara>
    </w:p>
    <w:p w14:paraId="00000021" w14:textId="77777777" w:rsidR="00082A05" w:rsidRDefault="005A6B98">
      <w:pPr>
        <w:jc w:val="center"/>
        <w:rPr>
          <w:rFonts w:ascii="Cambria Math" w:eastAsia="Cambria Math" w:hAnsi="Cambria Math" w:cs="Cambria Math"/>
          <w:color w:val="FF0000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∵∠BDC+∠DCB=</m:t>
          </m:r>
          <m:sSup>
            <m:sSupPr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90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∘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,</m:t>
          </m:r>
        </m:oMath>
      </m:oMathPara>
    </w:p>
    <w:p w14:paraId="00000022" w14:textId="77777777" w:rsidR="00082A05" w:rsidRDefault="005A6B98">
      <w:pPr>
        <w:jc w:val="center"/>
        <w:rPr>
          <w:b w:val="0"/>
          <w:i/>
          <w:color w:val="FF0000"/>
        </w:rPr>
      </w:pPr>
      <m:oMath>
        <m:r>
          <m:rPr>
            <m:sty m:val="bi"/>
          </m:rPr>
          <w:rPr>
            <w:rFonts w:ascii="Cambria Math" w:hAnsi="Cambria Math"/>
            <w:color w:val="FF0000"/>
          </w:rPr>
          <m:t>∠</m:t>
        </m:r>
        <m:r>
          <m:rPr>
            <m:sty m:val="bi"/>
          </m:rPr>
          <w:rPr>
            <w:rFonts w:ascii="Cambria Math" w:eastAsia="Cambria Math" w:hAnsi="Cambria Math" w:cs="Cambria Math"/>
            <w:color w:val="FF0000"/>
          </w:rPr>
          <m:t>BDC=2∠DCB</m:t>
        </m:r>
      </m:oMath>
      <w:r>
        <w:rPr>
          <w:b w:val="0"/>
          <w:i/>
          <w:color w:val="FF0000"/>
        </w:rPr>
        <w:t xml:space="preserve"> (given)</w:t>
      </w:r>
    </w:p>
    <w:p w14:paraId="00000023" w14:textId="77777777" w:rsidR="00082A05" w:rsidRDefault="005A6B98">
      <w:pPr>
        <w:jc w:val="center"/>
        <w:rPr>
          <w:rFonts w:ascii="Cambria Math" w:eastAsia="Cambria Math" w:hAnsi="Cambria Math" w:cs="Cambria Math"/>
          <w:color w:val="FF0000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∴∠BDC=</m:t>
          </m:r>
          <m:sSup>
            <m:sSupPr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60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∘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, ∠DCB=</m:t>
          </m:r>
          <m:sSup>
            <m:sSupPr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30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∘</m:t>
              </m:r>
            </m:sup>
          </m:sSup>
        </m:oMath>
      </m:oMathPara>
    </w:p>
    <w:p w14:paraId="00000024" w14:textId="77777777" w:rsidR="00082A05" w:rsidRDefault="005A6B98">
      <w:pPr>
        <w:jc w:val="center"/>
        <w:rPr>
          <w:rFonts w:ascii="Cambria Math" w:eastAsia="Cambria Math" w:hAnsi="Cambria Math" w:cs="Cambria Math"/>
          <w:color w:val="FF0000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DB=6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 xml:space="preserve"> tan </m:t>
          </m:r>
          <m:sSup>
            <m:sSupPr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30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∘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=2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6</m:t>
              </m:r>
            </m:e>
          </m:rad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 xml:space="preserve"> cm</m:t>
          </m:r>
        </m:oMath>
      </m:oMathPara>
    </w:p>
    <w:p w14:paraId="00000025" w14:textId="77777777" w:rsidR="00082A05" w:rsidRDefault="005A6B98">
      <w:pPr>
        <w:jc w:val="center"/>
        <w:rPr>
          <w:rFonts w:ascii="Cambria Math" w:eastAsia="Cambria Math" w:hAnsi="Cambria Math" w:cs="Cambria Math"/>
          <w:color w:val="FF0000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AD=AC-DB=6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>-2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FF0000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color w:val="FF0000"/>
                </w:rPr>
                <m:t>6</m:t>
              </m:r>
            </m:e>
          </m:rad>
          <m:r>
            <m:rPr>
              <m:sty m:val="bi"/>
            </m:rPr>
            <w:rPr>
              <w:rFonts w:ascii="Cambria Math" w:eastAsia="Cambria Math" w:hAnsi="Cambria Math" w:cs="Cambria Math"/>
              <w:color w:val="FF0000"/>
            </w:rPr>
            <m:t xml:space="preserve"> cm</m:t>
          </m:r>
        </m:oMath>
      </m:oMathPara>
    </w:p>
    <w:p w14:paraId="00000026" w14:textId="77777777" w:rsidR="00082A05" w:rsidRDefault="005A6B98">
      <w:pPr>
        <w:pStyle w:val="Heading2"/>
      </w:pPr>
      <w:bookmarkStart w:id="3" w:name="_Toc104803815"/>
      <w:r>
        <w:t>Gradients</w:t>
      </w:r>
      <w:bookmarkEnd w:id="3"/>
    </w:p>
    <w:p w14:paraId="00000029" w14:textId="19C6F3B4" w:rsidR="00082A05" w:rsidRDefault="00E72173">
      <w:pPr>
        <w:rPr>
          <w:b w:val="0"/>
        </w:rPr>
      </w:pPr>
      <w:r>
        <w:rPr>
          <w:b w:val="0"/>
          <w:bCs/>
          <w:lang w:val="en-US" w:eastAsia="zh-TW"/>
        </w:rPr>
        <w:t xml:space="preserve">Let a straight line </w:t>
      </w:r>
      <m:oMath>
        <m:r>
          <w:rPr>
            <w:rFonts w:ascii="Cambria Math" w:hAnsi="Cambria Math"/>
            <w:lang w:val="en-US" w:eastAsia="zh-TW"/>
          </w:rPr>
          <m:t>AB</m:t>
        </m:r>
      </m:oMath>
      <w:r>
        <w:rPr>
          <w:b w:val="0"/>
        </w:rPr>
        <w:t xml:space="preserve"> represent the inclined plane, and </w:t>
      </w:r>
      <m:oMath>
        <m:r>
          <w:rPr>
            <w:rFonts w:ascii="Cambria Math" w:hAnsi="Cambria Math"/>
          </w:rPr>
          <m:t>BC</m:t>
        </m:r>
      </m:oMath>
      <w:r>
        <w:rPr>
          <w:b w:val="0"/>
        </w:rPr>
        <w:t xml:space="preserve"> the vertical </w:t>
      </w:r>
      <w:r w:rsidR="008B7136">
        <w:rPr>
          <w:b w:val="0"/>
        </w:rPr>
        <w:t xml:space="preserve">distance and </w:t>
      </w:r>
      <m:oMath>
        <m:r>
          <w:rPr>
            <w:rFonts w:ascii="Cambria Math" w:hAnsi="Cambria Math"/>
          </w:rPr>
          <m:t>AC</m:t>
        </m:r>
      </m:oMath>
      <w:r w:rsidR="008B7136">
        <w:rPr>
          <w:b w:val="0"/>
        </w:rPr>
        <w:t xml:space="preserve"> the horizonal distance. </w:t>
      </w:r>
    </w:p>
    <w:p w14:paraId="77EF2421" w14:textId="6D2425B5" w:rsidR="008B7136" w:rsidRPr="008B7136" w:rsidRDefault="008B7136">
      <w:pPr>
        <w:rPr>
          <w:b w:val="0"/>
          <w:i/>
          <w:lang w:eastAsia="zh-TW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eastAsia="zh-TW"/>
            </w:rPr>
            <m:t>Gradient</m:t>
          </m:r>
          <m:r>
            <w:rPr>
              <w:rFonts w:ascii="Cambria Math" w:hAnsi="Cambria Math"/>
              <w:lang w:eastAsia="zh-TW"/>
            </w:rPr>
            <m:t xml:space="preserve"> </m:t>
          </m:r>
          <m:r>
            <w:rPr>
              <w:rFonts w:ascii="Cambria Math" w:hAnsi="Cambria Math"/>
              <w:lang w:eastAsia="zh-TW"/>
            </w:rPr>
            <m:t>of</m:t>
          </m:r>
          <m:r>
            <w:rPr>
              <w:rFonts w:ascii="Cambria Math" w:hAnsi="Cambria Math"/>
              <w:lang w:eastAsia="zh-TW"/>
            </w:rPr>
            <m:t xml:space="preserve"> </m:t>
          </m:r>
          <m:r>
            <w:rPr>
              <w:rFonts w:ascii="Cambria Math" w:hAnsi="Cambria Math"/>
              <w:lang w:eastAsia="zh-TW"/>
            </w:rPr>
            <m:t>AB=</m:t>
          </m:r>
          <m:f>
            <m:fPr>
              <m:ctrlPr>
                <w:rPr>
                  <w:rFonts w:ascii="Cambria Math" w:hAnsi="Cambria Math"/>
                  <w:b w:val="0"/>
                  <w:lang w:eastAsia="zh-TW"/>
                </w:rPr>
              </m:ctrlPr>
            </m:fPr>
            <m:num>
              <m:r>
                <w:rPr>
                  <w:rFonts w:ascii="Cambria Math" w:hAnsi="Cambria Math"/>
                  <w:lang w:eastAsia="zh-TW"/>
                </w:rPr>
                <m:t>BC</m:t>
              </m:r>
              <m:ctrlPr>
                <w:rPr>
                  <w:rFonts w:ascii="Cambria Math" w:hAnsi="Cambria Math"/>
                  <w:b w:val="0"/>
                  <w:i/>
                  <w:lang w:eastAsia="zh-TW"/>
                </w:rPr>
              </m:ctrlPr>
            </m:num>
            <m:den>
              <m:r>
                <w:rPr>
                  <w:rFonts w:ascii="Cambria Math" w:hAnsi="Cambria Math"/>
                  <w:lang w:eastAsia="zh-TW"/>
                </w:rPr>
                <m:t>AC</m:t>
              </m:r>
              <m:ctrlPr>
                <w:rPr>
                  <w:rFonts w:ascii="Cambria Math" w:hAnsi="Cambria Math"/>
                  <w:b w:val="0"/>
                  <w:i/>
                  <w:lang w:eastAsia="zh-TW"/>
                </w:rPr>
              </m:ctrlPr>
            </m:den>
          </m:f>
        </m:oMath>
      </m:oMathPara>
    </w:p>
    <w:p w14:paraId="683382C8" w14:textId="77777777" w:rsidR="008B7136" w:rsidRDefault="008B7136" w:rsidP="008B7136">
      <w:pPr>
        <w:rPr>
          <w:b w:val="0"/>
        </w:rPr>
      </w:pPr>
      <w:r>
        <w:rPr>
          <w:b w:val="0"/>
        </w:rPr>
        <w:t xml:space="preserve">Gradients are usually represented in the form of </w:t>
      </w:r>
      <m:oMath>
        <m:r>
          <w:rPr>
            <w:rFonts w:ascii="Cambria Math" w:hAnsi="Cambria Math"/>
          </w:rPr>
          <m:t>1 : n</m:t>
        </m:r>
      </m:oMath>
      <w:r>
        <w:rPr>
          <w:b w:val="0"/>
        </w:rPr>
        <w:t xml:space="preserve">, i.e., </w:t>
      </w:r>
      <m:oMath>
        <m:f>
          <m:fPr>
            <m:ctrlPr>
              <w:rPr>
                <w:rFonts w:ascii="Cambria Math" w:hAnsi="Cambria Math"/>
                <w:b w:val="0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b w:val="0"/>
                <w:i/>
              </w:rPr>
            </m:ctrlPr>
          </m:num>
          <m:den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 w:val="0"/>
                <w:i/>
              </w:rPr>
            </m:ctrlPr>
          </m:den>
        </m:f>
      </m:oMath>
      <w:r>
        <w:rPr>
          <w:b w:val="0"/>
        </w:rPr>
        <w:t xml:space="preserve"> .  This can be done by simplifying the ratio.</w:t>
      </w:r>
    </w:p>
    <w:p w14:paraId="1EC78B30" w14:textId="77777777" w:rsidR="008B7136" w:rsidRPr="008B7136" w:rsidRDefault="008B7136">
      <w:pPr>
        <w:rPr>
          <w:b w:val="0"/>
          <w:i/>
          <w:lang w:eastAsia="zh-TW"/>
        </w:rPr>
      </w:pPr>
    </w:p>
    <w:p w14:paraId="426D4FD7" w14:textId="77777777" w:rsidR="00667F2B" w:rsidRDefault="008B7136">
      <w:pPr>
        <w:rPr>
          <w:b w:val="0"/>
          <w:iCs/>
          <w:lang w:eastAsia="zh-TW"/>
        </w:rPr>
      </w:pPr>
      <w:r>
        <w:rPr>
          <w:bCs/>
          <w:iCs/>
          <w:lang w:eastAsia="zh-TW"/>
        </w:rPr>
        <w:t xml:space="preserve">Inclination </w:t>
      </w:r>
      <w:r>
        <w:rPr>
          <w:b w:val="0"/>
          <w:iCs/>
          <w:lang w:eastAsia="zh-TW"/>
        </w:rPr>
        <w:t>is the angle between the inclined plane and the horizontal plane.</w:t>
      </w:r>
      <w:r w:rsidR="003B5EB9">
        <w:rPr>
          <w:b w:val="0"/>
          <w:iCs/>
          <w:lang w:eastAsia="zh-TW"/>
        </w:rPr>
        <w:t xml:space="preserve"> The gradient can be found given the inclination and vice versa. </w:t>
      </w:r>
    </w:p>
    <w:p w14:paraId="7B67848D" w14:textId="7849CDE9" w:rsidR="003B5EB9" w:rsidRPr="008B7136" w:rsidRDefault="003B5EB9">
      <w:pPr>
        <w:rPr>
          <w:rFonts w:hint="eastAsia"/>
          <w:b w:val="0"/>
          <w:iCs/>
          <w:lang w:eastAsia="zh-TW"/>
        </w:rPr>
      </w:pPr>
      <w:r>
        <w:rPr>
          <w:b w:val="0"/>
          <w:iCs/>
          <w:lang w:eastAsia="zh-TW"/>
        </w:rPr>
        <w:tab/>
      </w:r>
    </w:p>
    <w:sectPr w:rsidR="003B5EB9" w:rsidRPr="008B713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08654" w14:textId="77777777" w:rsidR="00843460" w:rsidRDefault="00843460">
      <w:pPr>
        <w:spacing w:line="240" w:lineRule="auto"/>
      </w:pPr>
      <w:r>
        <w:separator/>
      </w:r>
    </w:p>
  </w:endnote>
  <w:endnote w:type="continuationSeparator" w:id="0">
    <w:p w14:paraId="404F3B86" w14:textId="77777777" w:rsidR="00843460" w:rsidRDefault="008434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082A05" w:rsidRDefault="00082A0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77777777" w:rsidR="00082A05" w:rsidRDefault="00082A0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082A05" w:rsidRDefault="00082A0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999C5" w14:textId="77777777" w:rsidR="00843460" w:rsidRDefault="00843460">
      <w:pPr>
        <w:spacing w:line="240" w:lineRule="auto"/>
      </w:pPr>
      <w:r>
        <w:separator/>
      </w:r>
    </w:p>
  </w:footnote>
  <w:footnote w:type="continuationSeparator" w:id="0">
    <w:p w14:paraId="109AA607" w14:textId="77777777" w:rsidR="00843460" w:rsidRDefault="008434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B" w14:textId="77777777" w:rsidR="00082A05" w:rsidRDefault="00082A0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77777777" w:rsidR="00082A05" w:rsidRDefault="005A6B98">
    <w:pPr>
      <w:jc w:val="center"/>
      <w:rPr>
        <w:sz w:val="28"/>
        <w:szCs w:val="28"/>
      </w:rPr>
    </w:pPr>
    <w:r>
      <w:rPr>
        <w:sz w:val="28"/>
        <w:szCs w:val="28"/>
      </w:rPr>
      <w:t xml:space="preserve">Math Club Exam Notes F3 (Second Term) 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4933950</wp:posOffset>
          </wp:positionH>
          <wp:positionV relativeFrom="paragraph">
            <wp:posOffset>-95248</wp:posOffset>
          </wp:positionV>
          <wp:extent cx="548640" cy="548640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8640" cy="5486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77777777" w:rsidR="00082A05" w:rsidRDefault="00082A0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A05"/>
    <w:rsid w:val="00082A05"/>
    <w:rsid w:val="003758DC"/>
    <w:rsid w:val="003B5EB9"/>
    <w:rsid w:val="005A6B98"/>
    <w:rsid w:val="00667F2B"/>
    <w:rsid w:val="006E1193"/>
    <w:rsid w:val="00843460"/>
    <w:rsid w:val="008B7136"/>
    <w:rsid w:val="008F76F9"/>
    <w:rsid w:val="00D41098"/>
    <w:rsid w:val="00D93AB3"/>
    <w:rsid w:val="00E7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B2ACA"/>
  <w15:docId w15:val="{576281FB-12A7-2E49-88FD-EA30026B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 Antiqua" w:eastAsia="PMingLiU" w:hAnsi="Book Antiqua" w:cs="Book Antiqua"/>
        <w:b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120"/>
      <w:outlineLvl w:val="0"/>
    </w:pPr>
    <w:rPr>
      <w:color w:val="207786"/>
      <w:sz w:val="30"/>
      <w:szCs w:val="3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 w:val="0"/>
      <w:color w:val="207786"/>
      <w:sz w:val="26"/>
      <w:szCs w:val="26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rsid w:val="005748B6"/>
    <w:pPr>
      <w:keepNext/>
      <w:keepLines/>
      <w:spacing w:before="320" w:after="80"/>
      <w:outlineLvl w:val="2"/>
    </w:pPr>
    <w:rPr>
      <w:b w:val="0"/>
      <w:color w:val="43434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F53F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3F4"/>
  </w:style>
  <w:style w:type="paragraph" w:styleId="Footer">
    <w:name w:val="footer"/>
    <w:basedOn w:val="Normal"/>
    <w:link w:val="FooterChar"/>
    <w:uiPriority w:val="99"/>
    <w:unhideWhenUsed/>
    <w:rsid w:val="000F53F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3F4"/>
  </w:style>
  <w:style w:type="character" w:styleId="PlaceholderText">
    <w:name w:val="Placeholder Text"/>
    <w:basedOn w:val="DefaultParagraphFont"/>
    <w:uiPriority w:val="99"/>
    <w:semiHidden/>
    <w:rsid w:val="000F53F4"/>
    <w:rPr>
      <w:color w:val="80808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E721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1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21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721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IjJbMs2gFcG6NipDEvj/CE2Tuw==">AMUW2mXjHqdysiwFNtjS+tIl3rTvWHl50YINwo1iAdXEVYdAb0sOs8raLAV+v5z4wTmPNfYJk5Njvo0asu9FcPAn/BVoDQbgHbGgYGyKcWEJY+uM9n46s9Dv59KzBPcuQyelmtGM8QvR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D4E4BBA-BADF-BF45-B601-09138B4E8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3F (14) Zheng Kai</dc:creator>
  <cp:keywords/>
  <dc:description/>
  <cp:lastModifiedBy>3F (14) Zheng Kai</cp:lastModifiedBy>
  <cp:revision>1</cp:revision>
  <dcterms:created xsi:type="dcterms:W3CDTF">2022-05-29T10:18:00Z</dcterms:created>
  <dcterms:modified xsi:type="dcterms:W3CDTF">2022-06-04T12:31:00Z</dcterms:modified>
</cp:coreProperties>
</file>