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VENDOR PARTNERSHIP AGREEMENT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Independent Contractor Agreement for Catering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_______________________, 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(CBC)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Culinary Block Collective, operated by Culinary Block LLC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Doug — doug@culinaryblockcollective.com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Contractors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Billy &amp; Jaclyn — Unique Cuisine (Sushi / Japanese)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Cuisine / _______________________</w:t>
            </w:r>
          </w:p>
        </w:tc>
      </w:tr>
    </w:tbl>
    <w:p>
      <w:pPr>
        <w:spacing w:after="200" w:before="3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Agreement outlines the terms under which the Contractors provide catering services through Culinary Block Collective (“CBC”) to CBC’s corporate clients.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shall prepare and provide sushi and Japanese cuisine in a buffet-style format for corporate catering orders arranged by CBC.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 format: Buffet style only. Individual boxed meals are not included under this Agreement at this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shall meet dietary needs (e.g., vegan, gluten-free) as specified on the Contractors’ submitted menu for each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shall adhere to all applicable health and safety standards, local regulations, and California food safety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are responsible for providing their own serving equipment, platters, and buffet setup materials. CBC will provide dietary labels, printed menu cards, and handle delivery coordination to the client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 is available for lunch and dinner. Delivery window: 11:30 AM – 5:00 PM, as coordinated with CBC per order.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 Order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Format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Buffet style only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Order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persons per event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Capacity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maximum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Per-Person Price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$30.00 per person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Delivery Window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11:30 AM – 5:00 PM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Meals Available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Lunch and Dinner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Tasting Availability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Once per week (by appointment)</w:t>
            </w:r>
          </w:p>
        </w:tc>
      </w:tr>
    </w:tbl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 Menu Control &amp;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shall submit menu options and available dates to CBC in advance of each service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Menu submissions must include item descriptions, pricing confirmation, and any dietary accommodations offered.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Changes to a submitted menu require CBC’s written approval with a minimum of seven (7) days’ notice.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may update their menu or available dates at any time, provided no outstanding confirmed orders are affected.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 Compensation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Revenue split on all orders: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Contractors (Billy &amp; Jaclyn)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 of per-person client price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CBC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 of per-person client price (commission)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Client-facing price: $30.00 per person (buffet style).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CBC handles all client billing. Contractors receive 80% of the per-person price charged to the client, multiplied by the guest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order: 50 persons. Contractors may specify a minimum revenue threshold per order, communicated to CBC before order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to Contractors shall be made within thirty (30) days of the service date (Net 30).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are responsible for their own taxes, benefits, and insurance.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 Tasting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agree to make tastings available to prospective CBC clients up to once (1x) per week, by appointment coordinated through CBC.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Tasting sessions are a key part of client acquisition. CBC will coordinate scheduling and handle all client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 of tasting samples is borne by the Contractors. CBC may offer a tasting package to clients at a rate agreed upon separately.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 Cancellation &amp; Changes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Client Cancellation (as it applies to the Contractors):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CBC manages all client cancellation policies and fees. The only cancellation scenario that directly affects the Contractors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Contractors Impact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cancels within 72 hours of order date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Contractors receive 25% of the total order value as reimbursement for food and ingredient costs already incurred.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all other client cancellation scenarios (7+ days out or within 7 days but more than 72 hours), the Contractors are not financially impacted — the Contractors owe nothing and receive no payment for the cancelled order.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Contractors Cancellation: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shall provide a minimum of seven (7) days’ notice for any changes to availability or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Cancellation by Contractors within seven (7) days of a confirmed order incurs a $250 fee, payable to CBC within fourteen (14) days.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 Liability, Insurance &amp; Food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warrant that all food provided is prepared in accordance with applicable health and safety standards and is safe for consumption at the time of handoff to CBC for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assume full liability for claims arising from food preparation, ingredients, or allergen disclosure.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shall follow safe handling procedures including maintaining proper food temperatures, using clean utensils, adhering to health regulations, and ensuring proper labeling of ingredients and allergens.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shall maintain logs of safe handling procedures, available to CBC upon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CBC’s liability is limited to the delivery phase. CBC shall not be liable for claims related to food preparation.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shall carry product liability and general liability insurance with a minimum of $1,000,000 each. CBC shall carry general liability insurance ($1,000,000 minimum) for delivery-related liabilities.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CBC reserves the right to inspect Contractors’ kitchen and records at reasonable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CBC may terminate this Agreement immediately if Contractors fail to comply with food safety or record-keeping requirements.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8. Indemnification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shall indemnify and hold CBC harmless from claims related to Contractors’ performance, breaches, negligence, or willful misconduct, except where CBC is solely responsible.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CBC shall indemnify and hold Contractors harmless from claims related to CBC’s performance, breaches, negligence, or willful misconduct, except where Contractors are solely responsible.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 Confidentiality &amp; Non-Solicitation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Confidential Information includes, but is not limited to: client lists, contact information, pricing, order volumes, and business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shall not use Confidential Information for purposes other than performing services under this Agreement.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twelve (12) months following termination, if Contractors provide catering services directly to any CBC client using Confidential Information obtained through this Agreement, Contractors shall pay CBC 10% of revenue from such services.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10. Intellectual Property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Menus, recipes, and culinary creations remain the Contractors’ property unless otherwise agreed in writing.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11. Term &amp; Termination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Agreement begins on the date first written above and continues until terminated by either party with thirty (30) days’ written notice, provided no confirmed future orders are 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Upon termination, Contractors shall complete all confirmed orders or pay applicable cancellation fees.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Either party may terminate immediately for material breach, subject to a ten (10) day cure period for non-safety-related breaches.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12. Independent Contractor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are independent contractors, not employees, partners, or agents of CBC.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may engage subcontractors but remain fully responsible for their actions and compliance with this Agreement.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Nothing in this Agreement creates an employment relationship or entitles Contractors to employee benefits.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13. Governing Law &amp; Disputes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Agreement shall be governed by the laws of the State of California. Disputes shall first be addressed through good-faith mediation in San Jose, California. If mediation fails, disputes shall be resolved through binding arbitration in accordance with California law.</w:t>
      </w:r>
    </w:p>
    <w:p>
      <w:pPr>
        <w:pBdr>
          <w:bottom w:val="single" w:color="2E4057" w:sz="2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14. Entire Agreement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Agreement constitutes the entire understanding between the parties, superseding all prior agreements, representations, or negotiations. Amendments must be in writing and signed by both parties.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CULINARY BLOCK COLLECTIVE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(Culinary Block LLC)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CONTRACTORS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(Billy &amp; Jaclyn — Unique Cuisine)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333333" w:sz="1" w:space="1"/>
              </w:pBdr>
              <w:spacing w:after="0" w:before="400"/>
            </w:pPr>
          </w:p>
          <w:p>
            <w:pPr>
              <w:spacing w:after="12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Signature</w:t>
            </w:r>
          </w:p>
          <w:p>
            <w:pPr>
              <w:pBdr>
                <w:bottom w:val="single" w:color="333333" w:sz="1" w:space="1"/>
              </w:pBdr>
              <w:spacing w:after="0" w:before="200"/>
            </w:pPr>
          </w:p>
          <w:p>
            <w:pPr>
              <w:spacing w:after="12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Printed Name</w:t>
            </w:r>
          </w:p>
          <w:p>
            <w:pPr>
              <w:pBdr>
                <w:bottom w:val="single" w:color="333333" w:sz="1" w:space="1"/>
              </w:pBdr>
              <w:spacing w:after="0" w:before="200"/>
            </w:pP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333333" w:sz="1" w:space="1"/>
              </w:pBdr>
              <w:spacing w:after="0" w:before="400"/>
            </w:pPr>
          </w:p>
          <w:p>
            <w:pPr>
              <w:spacing w:after="12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Signature (Billy)</w:t>
            </w:r>
          </w:p>
          <w:p>
            <w:pPr>
              <w:pBdr>
                <w:bottom w:val="single" w:color="333333" w:sz="1" w:space="1"/>
              </w:pBdr>
              <w:spacing w:after="0" w:before="200"/>
            </w:pPr>
          </w:p>
          <w:p>
            <w:pPr>
              <w:spacing w:after="12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Signature (Jaclyn)</w:t>
            </w:r>
          </w:p>
          <w:p>
            <w:pPr>
              <w:pBdr>
                <w:bottom w:val="single" w:color="333333" w:sz="1" w:space="1"/>
              </w:pBdr>
              <w:spacing w:after="0" w:before="200"/>
            </w:pPr>
          </w:p>
          <w:p>
            <w:pPr>
              <w:spacing w:after="12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Printed Names</w:t>
            </w:r>
          </w:p>
          <w:p>
            <w:pPr>
              <w:pBdr>
                <w:bottom w:val="single" w:color="333333" w:sz="1" w:space="1"/>
              </w:pBdr>
              <w:spacing w:after="0" w:before="200"/>
            </w:pP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Culinary Block Collective  •  Vendor Agreement  •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6"/>
      </w:pBdr>
      <w:spacing w:after="200"/>
    </w:pPr>
    <w:r>
      <w:rPr>
        <w:rFonts w:ascii="Arial" w:cs="Arial" w:eastAsia="Arial" w:hAnsi="Arial"/>
        <w:b/>
        <w:bCs/>
        <w:color w:val="2E4057"/>
        <w:sz w:val="20"/>
        <w:szCs w:val="20"/>
      </w:rPr>
      <w:t xml:space="preserve">CULINARY BLOCK COLLECTIVE</w:t>
    </w:r>
    <w:r>
      <w:rPr>
        <w:rFonts w:ascii="Arial" w:cs="Arial" w:eastAsia="Arial" w:hAnsi="Arial"/>
        <w:color w:val="666666"/>
        <w:sz w:val="18"/>
        <w:szCs w:val="18"/>
      </w:rPr>
      <w:t xml:space="preserve">  |  Vendor Partnership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2026-03-25T20:48:02.342Z</dcterms:created>
  <dcterms:modified xsi:type="dcterms:W3CDTF">2026-03-25T20:48:02.342Z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