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2E4057"/>
          <w:sz w:val="36"/>
          <w:szCs w:val="36"/>
        </w:rPr>
        <w:t xml:space="preserve">VENDOR PARTNERSHIP AGREEMENT</w:t>
      </w:r>
    </w:p>
    <w:p>
      <w:pPr>
        <w:spacing w:after="200"/>
        <w:jc w:val="center"/>
      </w:pPr>
      <w:r>
        <w:rPr>
          <w:rFonts w:ascii="Arial" w:cs="Arial" w:eastAsia="Arial" w:hAnsi="Arial"/>
          <w:color w:val="666666"/>
          <w:sz w:val="22"/>
          <w:szCs w:val="22"/>
        </w:rPr>
        <w:t xml:space="preserve">Independent Contractor Agreement for Catering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_______________________, 2026</w:t>
            </w:r>
          </w:p>
        </w:tc>
      </w:tr>
      <w:tr>
        <w:tc>
          <w:tcPr>
            <w:tcW w:type="dxa" w:w="2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Client (CBC)</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Culinary Block Collective LLC</w:t>
            </w:r>
          </w:p>
        </w:tc>
      </w:tr>
      <w:tr>
        <w:tc>
          <w:tcPr>
            <w:tcW w:type="dxa" w:w="2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Contact</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Doug — doug@culinaryblockcollective.com</w:t>
            </w:r>
          </w:p>
        </w:tc>
      </w:tr>
      <w:tr>
        <w:tc>
          <w:tcPr>
            <w:tcW w:type="dxa" w:w="2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Contractor</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Kivi — Chinese Cuisine</w:t>
            </w:r>
          </w:p>
        </w:tc>
      </w:tr>
      <w:tr>
        <w:tc>
          <w:tcPr>
            <w:tcW w:type="dxa" w:w="2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Business</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_______________________</w:t>
            </w:r>
          </w:p>
        </w:tc>
      </w:tr>
    </w:tbl>
    <w:p>
      <w:pPr>
        <w:spacing w:after="200" w:before="300"/>
      </w:pPr>
      <w:r>
        <w:rPr>
          <w:rFonts w:ascii="Arial" w:cs="Arial" w:eastAsia="Arial" w:hAnsi="Arial"/>
          <w:b w:val="false"/>
          <w:bCs w:val="false"/>
          <w:sz w:val="20"/>
          <w:szCs w:val="20"/>
        </w:rPr>
        <w:t xml:space="preserve">This Agreement outlines the terms under which the Contractor provides catering services through Culinary Block Collective (“CBC”), a limited liability company wholly owned by Doug, to CBC’s corporate clients.</w:t>
      </w:r>
    </w:p>
    <w:p>
      <w:pPr>
        <w:pBdr>
          <w:bottom w:val="single" w:color="2E4057" w:sz="2" w:space="4"/>
        </w:pBdr>
        <w:spacing w:after="120" w:before="360"/>
      </w:pPr>
      <w:r>
        <w:rPr>
          <w:rFonts w:ascii="Arial" w:cs="Arial" w:eastAsia="Arial" w:hAnsi="Arial"/>
          <w:b/>
          <w:bCs/>
          <w:color w:val="2E4057"/>
          <w:sz w:val="24"/>
          <w:szCs w:val="24"/>
        </w:rPr>
        <w:t xml:space="preserve">1. Services</w:t>
      </w:r>
    </w:p>
    <w:p>
      <w:pPr>
        <w:pStyle w:val="ListParagraph"/>
        <w:numPr>
          <w:ilvl w:val="0"/>
          <w:numId w:val="2"/>
        </w:numPr>
        <w:spacing w:after="40" w:before="40"/>
      </w:pPr>
      <w:r>
        <w:rPr>
          <w:rFonts w:ascii="Arial" w:cs="Arial" w:eastAsia="Arial" w:hAnsi="Arial"/>
          <w:sz w:val="20"/>
          <w:szCs w:val="20"/>
        </w:rPr>
        <w:t xml:space="preserve">Contractor shall prepare and provide Chinese cuisine in individually boxed meals for corporate catering orders arranged by CBC.</w:t>
      </w:r>
    </w:p>
    <w:p>
      <w:pPr>
        <w:pStyle w:val="ListParagraph"/>
        <w:numPr>
          <w:ilvl w:val="0"/>
          <w:numId w:val="2"/>
        </w:numPr>
        <w:spacing w:after="40" w:before="40"/>
      </w:pPr>
      <w:r>
        <w:rPr>
          <w:rFonts w:ascii="Arial" w:cs="Arial" w:eastAsia="Arial" w:hAnsi="Arial"/>
          <w:sz w:val="20"/>
          <w:szCs w:val="20"/>
        </w:rPr>
        <w:t xml:space="preserve">Contractor shall meet dietary needs (e.g., vegan, gluten-free) as specified on the Contractor’s submitted menu for each order.</w:t>
      </w:r>
    </w:p>
    <w:p>
      <w:pPr>
        <w:pStyle w:val="ListParagraph"/>
        <w:numPr>
          <w:ilvl w:val="0"/>
          <w:numId w:val="2"/>
        </w:numPr>
        <w:spacing w:after="40" w:before="40"/>
      </w:pPr>
      <w:r>
        <w:rPr>
          <w:rFonts w:ascii="Arial" w:cs="Arial" w:eastAsia="Arial" w:hAnsi="Arial"/>
          <w:sz w:val="20"/>
          <w:szCs w:val="20"/>
        </w:rPr>
        <w:t xml:space="preserve">Contractor shall adhere to all applicable health and safety standards, local regulations, and California food safety requirements.</w:t>
      </w:r>
    </w:p>
    <w:p>
      <w:pPr>
        <w:pStyle w:val="ListParagraph"/>
        <w:numPr>
          <w:ilvl w:val="0"/>
          <w:numId w:val="2"/>
        </w:numPr>
        <w:spacing w:after="40" w:before="40"/>
      </w:pPr>
      <w:r>
        <w:rPr>
          <w:rFonts w:ascii="Arial" w:cs="Arial" w:eastAsia="Arial" w:hAnsi="Arial"/>
          <w:sz w:val="20"/>
          <w:szCs w:val="20"/>
        </w:rPr>
        <w:t xml:space="preserve">Contractor is responsible for providing their own box packaging for all orders. CBC will provide dietary labels, food safety labels (including consume-by times), printed menu cards, and handle delivery to the client site.</w:t>
      </w:r>
    </w:p>
    <w:p>
      <w:pPr>
        <w:pStyle w:val="ListParagraph"/>
        <w:numPr>
          <w:ilvl w:val="0"/>
          <w:numId w:val="2"/>
        </w:numPr>
        <w:spacing w:after="40" w:before="40"/>
      </w:pPr>
      <w:r>
        <w:rPr>
          <w:rFonts w:ascii="Arial" w:cs="Arial" w:eastAsia="Arial" w:hAnsi="Arial"/>
          <w:sz w:val="20"/>
          <w:szCs w:val="20"/>
        </w:rPr>
        <w:t xml:space="preserve">Service is available for lunch and dinner. Delivery window: 11:30 AM – 5:00 PM, as coordinated with CBC per order.</w:t>
      </w:r>
    </w:p>
    <w:p>
      <w:pPr>
        <w:pBdr>
          <w:bottom w:val="single" w:color="2E4057" w:sz="2" w:space="4"/>
        </w:pBdr>
        <w:spacing w:after="120" w:before="360"/>
      </w:pPr>
      <w:r>
        <w:rPr>
          <w:rFonts w:ascii="Arial" w:cs="Arial" w:eastAsia="Arial" w:hAnsi="Arial"/>
          <w:b/>
          <w:bCs/>
          <w:color w:val="2E4057"/>
          <w:sz w:val="24"/>
          <w:szCs w:val="24"/>
        </w:rPr>
        <w:t xml:space="preserve">2. Order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Minimum Order</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50 boxes per order</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Maximum Capacity</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400 boxes per order</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Delivery Window</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11:30 AM – 5:00 PM</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Meals Available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Lunch and Dinner</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Tasting Availability</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Once per week (by appointment)</w:t>
            </w:r>
          </w:p>
        </w:tc>
      </w:tr>
    </w:tbl>
    <w:p>
      <w:pPr>
        <w:pBdr>
          <w:bottom w:val="single" w:color="2E4057" w:sz="2" w:space="4"/>
        </w:pBdr>
        <w:spacing w:after="120" w:before="360"/>
      </w:pPr>
      <w:r>
        <w:rPr>
          <w:rFonts w:ascii="Arial" w:cs="Arial" w:eastAsia="Arial" w:hAnsi="Arial"/>
          <w:b/>
          <w:bCs/>
          <w:color w:val="2E4057"/>
          <w:sz w:val="24"/>
          <w:szCs w:val="24"/>
        </w:rPr>
        <w:t xml:space="preserve">3. Menu Control &amp; Scheduling</w:t>
      </w:r>
    </w:p>
    <w:p>
      <w:pPr>
        <w:pStyle w:val="ListParagraph"/>
        <w:numPr>
          <w:ilvl w:val="0"/>
          <w:numId w:val="2"/>
        </w:numPr>
        <w:spacing w:after="40" w:before="40"/>
      </w:pPr>
      <w:r>
        <w:rPr>
          <w:rFonts w:ascii="Arial" w:cs="Arial" w:eastAsia="Arial" w:hAnsi="Arial"/>
          <w:sz w:val="20"/>
          <w:szCs w:val="20"/>
        </w:rPr>
        <w:t xml:space="preserve">Contractor shall submit menu options and available dates to CBC no later than two (2) weeks prior to each service period.</w:t>
      </w:r>
    </w:p>
    <w:p>
      <w:pPr>
        <w:pStyle w:val="ListParagraph"/>
        <w:numPr>
          <w:ilvl w:val="0"/>
          <w:numId w:val="2"/>
        </w:numPr>
        <w:spacing w:after="40" w:before="40"/>
      </w:pPr>
      <w:r>
        <w:rPr>
          <w:rFonts w:ascii="Arial" w:cs="Arial" w:eastAsia="Arial" w:hAnsi="Arial"/>
          <w:sz w:val="20"/>
          <w:szCs w:val="20"/>
        </w:rPr>
        <w:t xml:space="preserve">Menu submissions must include item descriptions, pricing confirmation, and any dietary accommodations offered.</w:t>
      </w:r>
    </w:p>
    <w:p>
      <w:pPr>
        <w:pStyle w:val="ListParagraph"/>
        <w:numPr>
          <w:ilvl w:val="0"/>
          <w:numId w:val="2"/>
        </w:numPr>
        <w:spacing w:after="40" w:before="40"/>
      </w:pPr>
      <w:r>
        <w:rPr>
          <w:rFonts w:ascii="Arial" w:cs="Arial" w:eastAsia="Arial" w:hAnsi="Arial"/>
          <w:sz w:val="20"/>
          <w:szCs w:val="20"/>
        </w:rPr>
        <w:t xml:space="preserve">Changes to a submitted menu require CBC’s written approval with a minimum of seven (7) days’ notice.</w:t>
      </w:r>
    </w:p>
    <w:p>
      <w:pPr>
        <w:pStyle w:val="ListParagraph"/>
        <w:numPr>
          <w:ilvl w:val="0"/>
          <w:numId w:val="2"/>
        </w:numPr>
        <w:spacing w:after="40" w:before="40"/>
      </w:pPr>
      <w:r>
        <w:rPr>
          <w:rFonts w:ascii="Arial" w:cs="Arial" w:eastAsia="Arial" w:hAnsi="Arial"/>
          <w:sz w:val="20"/>
          <w:szCs w:val="20"/>
        </w:rPr>
        <w:t xml:space="preserve">Contractor may update their menu or available dates at any time, provided no outstanding confirmed orders are affected.</w:t>
      </w:r>
    </w:p>
    <w:p>
      <w:pPr>
        <w:pBdr>
          <w:bottom w:val="single" w:color="2E4057" w:sz="2" w:space="4"/>
        </w:pBdr>
        <w:spacing w:after="120" w:before="360"/>
      </w:pPr>
      <w:r>
        <w:rPr>
          <w:rFonts w:ascii="Arial" w:cs="Arial" w:eastAsia="Arial" w:hAnsi="Arial"/>
          <w:b/>
          <w:bCs/>
          <w:color w:val="2E4057"/>
          <w:sz w:val="24"/>
          <w:szCs w:val="24"/>
        </w:rPr>
        <w:t xml:space="preserve">4. Compensation</w:t>
      </w:r>
    </w:p>
    <w:p>
      <w:pPr>
        <w:spacing w:after="80" w:before="80"/>
      </w:pPr>
      <w:r>
        <w:rPr>
          <w:rFonts w:ascii="Arial" w:cs="Arial" w:eastAsia="Arial" w:hAnsi="Arial"/>
          <w:b w:val="false"/>
          <w:bCs w:val="false"/>
          <w:sz w:val="20"/>
          <w:szCs w:val="20"/>
        </w:rPr>
        <w:t xml:space="preserve">Revenue split on all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Party</w:t>
            </w:r>
          </w:p>
        </w:tc>
        <w:tc>
          <w:tcPr>
            <w:tcW w:type="dxa" w:w="46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Share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Contractor (Kivi)</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75% of per-box client price</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CBC</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25% of per-box client price (commission)</w:t>
            </w:r>
          </w:p>
        </w:tc>
      </w:tr>
    </w:tbl>
    <w:p>
      <w:pPr>
        <w:spacing w:after="80" w:before="120"/>
      </w:pPr>
      <w:r>
        <w:rPr>
          <w:rFonts w:ascii="Arial" w:cs="Arial" w:eastAsia="Arial" w:hAnsi="Arial"/>
          <w:b w:val="false"/>
          <w:bCs w:val="false"/>
          <w:sz w:val="20"/>
          <w:szCs w:val="20"/>
        </w:rPr>
        <w:t xml:space="preserve"/>
      </w:r>
    </w:p>
    <w:p>
      <w:pPr>
        <w:pStyle w:val="ListParagraph"/>
        <w:numPr>
          <w:ilvl w:val="0"/>
          <w:numId w:val="2"/>
        </w:numPr>
        <w:spacing w:after="40" w:before="40"/>
      </w:pPr>
      <w:r>
        <w:rPr>
          <w:rFonts w:ascii="Arial" w:cs="Arial" w:eastAsia="Arial" w:hAnsi="Arial"/>
          <w:sz w:val="20"/>
          <w:szCs w:val="20"/>
        </w:rPr>
        <w:t xml:space="preserve">Client-facing price: $20–$30 per box depending on menu tier and service level.</w:t>
      </w:r>
    </w:p>
    <w:p>
      <w:pPr>
        <w:pStyle w:val="ListParagraph"/>
        <w:numPr>
          <w:ilvl w:val="0"/>
          <w:numId w:val="2"/>
        </w:numPr>
        <w:spacing w:after="40" w:before="40"/>
      </w:pPr>
      <w:r>
        <w:rPr>
          <w:rFonts w:ascii="Arial" w:cs="Arial" w:eastAsia="Arial" w:hAnsi="Arial"/>
          <w:sz w:val="20"/>
          <w:szCs w:val="20"/>
        </w:rPr>
        <w:t xml:space="preserve">CBC handles all client billing and collection of applicable sales tax. Contractor receives 75% of the per-box price charged to the client (excluding sales tax), multiplied by the number of boxes ordered.</w:t>
      </w:r>
    </w:p>
    <w:p>
      <w:pPr>
        <w:pStyle w:val="ListParagraph"/>
        <w:numPr>
          <w:ilvl w:val="0"/>
          <w:numId w:val="2"/>
        </w:numPr>
        <w:spacing w:after="40" w:before="40"/>
      </w:pPr>
      <w:r>
        <w:rPr>
          <w:rFonts w:ascii="Arial" w:cs="Arial" w:eastAsia="Arial" w:hAnsi="Arial"/>
          <w:sz w:val="20"/>
          <w:szCs w:val="20"/>
        </w:rPr>
        <w:t xml:space="preserve">Minimum order: 50 boxes. Contractor may specify a minimum revenue threshold per order, communicated to CBC before order confirmation.</w:t>
      </w:r>
    </w:p>
    <w:p>
      <w:pPr>
        <w:pStyle w:val="ListParagraph"/>
        <w:numPr>
          <w:ilvl w:val="0"/>
          <w:numId w:val="2"/>
        </w:numPr>
        <w:spacing w:after="40" w:before="40"/>
      </w:pPr>
      <w:r>
        <w:rPr>
          <w:rFonts w:ascii="Arial" w:cs="Arial" w:eastAsia="Arial" w:hAnsi="Arial"/>
          <w:sz w:val="20"/>
          <w:szCs w:val="20"/>
        </w:rPr>
        <w:t xml:space="preserve">Payment to Contractor shall be made within thirty (30) days of the service date (Net 30).</w:t>
      </w:r>
    </w:p>
    <w:p>
      <w:pPr>
        <w:pStyle w:val="ListParagraph"/>
        <w:numPr>
          <w:ilvl w:val="0"/>
          <w:numId w:val="2"/>
        </w:numPr>
        <w:spacing w:after="40" w:before="40"/>
      </w:pPr>
      <w:r>
        <w:rPr>
          <w:rFonts w:ascii="Arial" w:cs="Arial" w:eastAsia="Arial" w:hAnsi="Arial"/>
          <w:sz w:val="20"/>
          <w:szCs w:val="20"/>
        </w:rPr>
        <w:t xml:space="preserve">Contractor is responsible for their own taxes, benefits, and insurance.</w:t>
      </w:r>
    </w:p>
    <w:p>
      <w:pPr>
        <w:pStyle w:val="ListParagraph"/>
        <w:numPr>
          <w:ilvl w:val="0"/>
          <w:numId w:val="2"/>
        </w:numPr>
        <w:spacing w:after="40" w:before="40"/>
      </w:pPr>
      <w:r>
        <w:rPr>
          <w:rFonts w:ascii="Arial" w:cs="Arial" w:eastAsia="Arial" w:hAnsi="Arial"/>
          <w:sz w:val="20"/>
          <w:szCs w:val="20"/>
        </w:rPr>
        <w:t xml:space="preserve">Sales tax: CBC is responsible for collecting and remitting all applicable sales tax from corporate clients. Sales tax is not included in the per-unit price and is not deducted from the Contractor’s compensation.</w:t>
      </w:r>
    </w:p>
    <w:p>
      <w:pPr>
        <w:pBdr>
          <w:bottom w:val="single" w:color="2E4057" w:sz="2" w:space="4"/>
        </w:pBdr>
        <w:spacing w:after="120" w:before="360"/>
      </w:pPr>
      <w:r>
        <w:rPr>
          <w:rFonts w:ascii="Arial" w:cs="Arial" w:eastAsia="Arial" w:hAnsi="Arial"/>
          <w:b/>
          <w:bCs/>
          <w:color w:val="2E4057"/>
          <w:sz w:val="24"/>
          <w:szCs w:val="24"/>
        </w:rPr>
        <w:t xml:space="preserve">5. Tasting Program</w:t>
      </w:r>
    </w:p>
    <w:p>
      <w:pPr>
        <w:pStyle w:val="ListParagraph"/>
        <w:numPr>
          <w:ilvl w:val="0"/>
          <w:numId w:val="2"/>
        </w:numPr>
        <w:spacing w:after="40" w:before="40"/>
      </w:pPr>
      <w:r>
        <w:rPr>
          <w:rFonts w:ascii="Arial" w:cs="Arial" w:eastAsia="Arial" w:hAnsi="Arial"/>
          <w:sz w:val="20"/>
          <w:szCs w:val="20"/>
        </w:rPr>
        <w:t xml:space="preserve">Contractor agrees to make tastings available to prospective CBC clients up to once (1x) per week, by appointment coordinated through CBC.</w:t>
      </w:r>
    </w:p>
    <w:p>
      <w:pPr>
        <w:pStyle w:val="ListParagraph"/>
        <w:numPr>
          <w:ilvl w:val="0"/>
          <w:numId w:val="2"/>
        </w:numPr>
        <w:spacing w:after="40" w:before="40"/>
      </w:pPr>
      <w:r>
        <w:rPr>
          <w:rFonts w:ascii="Arial" w:cs="Arial" w:eastAsia="Arial" w:hAnsi="Arial"/>
          <w:sz w:val="20"/>
          <w:szCs w:val="20"/>
        </w:rPr>
        <w:t xml:space="preserve">Tasting sessions are a key part of client acquisition. CBC will coordinate scheduling and handle all client communication.</w:t>
      </w:r>
    </w:p>
    <w:p>
      <w:pPr>
        <w:pStyle w:val="ListParagraph"/>
        <w:numPr>
          <w:ilvl w:val="0"/>
          <w:numId w:val="2"/>
        </w:numPr>
        <w:spacing w:after="40" w:before="40"/>
      </w:pPr>
      <w:r>
        <w:rPr>
          <w:rFonts w:ascii="Arial" w:cs="Arial" w:eastAsia="Arial" w:hAnsi="Arial"/>
          <w:sz w:val="20"/>
          <w:szCs w:val="20"/>
        </w:rPr>
        <w:t xml:space="preserve">CBC will reimburse the Contractor for food costs incurred for tasting sessions. Contractor shall submit an itemized receipt or cost summary to CBC within seven (7) days of each tasting. Reimbursement will be included in the next scheduled payment cycle.</w:t>
      </w:r>
    </w:p>
    <w:p>
      <w:pPr>
        <w:pBdr>
          <w:bottom w:val="single" w:color="2E4057" w:sz="2" w:space="4"/>
        </w:pBdr>
        <w:spacing w:after="120" w:before="360"/>
      </w:pPr>
      <w:r>
        <w:rPr>
          <w:rFonts w:ascii="Arial" w:cs="Arial" w:eastAsia="Arial" w:hAnsi="Arial"/>
          <w:b/>
          <w:bCs/>
          <w:color w:val="2E4057"/>
          <w:sz w:val="24"/>
          <w:szCs w:val="24"/>
        </w:rPr>
        <w:t xml:space="preserve">6. Cancellation &amp; Changes</w:t>
      </w:r>
    </w:p>
    <w:p>
      <w:pPr>
        <w:spacing w:after="80" w:before="120"/>
      </w:pPr>
      <w:r>
        <w:rPr>
          <w:rFonts w:ascii="Arial" w:cs="Arial" w:eastAsia="Arial" w:hAnsi="Arial"/>
          <w:b/>
          <w:bCs/>
          <w:sz w:val="20"/>
          <w:szCs w:val="20"/>
        </w:rPr>
        <w:t xml:space="preserve">Client Cancellation (as it applies to the Contractor):</w:t>
      </w:r>
    </w:p>
    <w:p>
      <w:pPr>
        <w:spacing w:after="80" w:before="80"/>
      </w:pPr>
      <w:r>
        <w:rPr>
          <w:rFonts w:ascii="Arial" w:cs="Arial" w:eastAsia="Arial" w:hAnsi="Arial"/>
          <w:b w:val="false"/>
          <w:bCs w:val="false"/>
          <w:sz w:val="20"/>
          <w:szCs w:val="20"/>
        </w:rPr>
        <w:t xml:space="preserve">CBC manages all client cancellation policies and fees. The only cancellation scenario that directly affects the Contractor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46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Contractor Impact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Client cancels within 72 hours of order date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Contractor receives 25% of the total order value as reimbursement for food and ingredient costs already incurred.</w:t>
            </w:r>
          </w:p>
        </w:tc>
      </w:tr>
    </w:tbl>
    <w:p>
      <w:pPr>
        <w:spacing w:after="80" w:before="120"/>
      </w:pPr>
      <w:r>
        <w:rPr>
          <w:rFonts w:ascii="Arial" w:cs="Arial" w:eastAsia="Arial" w:hAnsi="Arial"/>
          <w:b w:val="false"/>
          <w:bCs w:val="false"/>
          <w:sz w:val="20"/>
          <w:szCs w:val="20"/>
        </w:rPr>
        <w:t xml:space="preserve">For all other client cancellation scenarios (7+ days out or within 7 days but more than 72 hours), the Contractor is not financially impacted — the Contractor owe nothing and receives no payment for the cancelled order.</w:t>
      </w:r>
    </w:p>
    <w:p>
      <w:pPr>
        <w:spacing w:after="80" w:before="80"/>
      </w:pPr>
      <w:r>
        <w:rPr>
          <w:rFonts w:ascii="Arial" w:cs="Arial" w:eastAsia="Arial" w:hAnsi="Arial"/>
          <w:b w:val="false"/>
          <w:bCs w:val="false"/>
          <w:sz w:val="20"/>
          <w:szCs w:val="20"/>
        </w:rPr>
        <w:t xml:space="preserve"/>
      </w:r>
    </w:p>
    <w:p>
      <w:pPr>
        <w:spacing w:after="80" w:before="80"/>
      </w:pPr>
      <w:r>
        <w:rPr>
          <w:rFonts w:ascii="Arial" w:cs="Arial" w:eastAsia="Arial" w:hAnsi="Arial"/>
          <w:b/>
          <w:bCs/>
          <w:sz w:val="20"/>
          <w:szCs w:val="20"/>
        </w:rPr>
        <w:t xml:space="preserve">Contractor Cancellation:</w:t>
      </w:r>
    </w:p>
    <w:p>
      <w:pPr>
        <w:pStyle w:val="ListParagraph"/>
        <w:numPr>
          <w:ilvl w:val="0"/>
          <w:numId w:val="2"/>
        </w:numPr>
        <w:spacing w:after="40" w:before="40"/>
      </w:pPr>
      <w:r>
        <w:rPr>
          <w:rFonts w:ascii="Arial" w:cs="Arial" w:eastAsia="Arial" w:hAnsi="Arial"/>
          <w:sz w:val="20"/>
          <w:szCs w:val="20"/>
        </w:rPr>
        <w:t xml:space="preserve">Contractor shall provide a minimum of seven (7) days’ notice for any changes to availability or services.</w:t>
      </w:r>
    </w:p>
    <w:p>
      <w:pPr>
        <w:pStyle w:val="ListParagraph"/>
        <w:numPr>
          <w:ilvl w:val="0"/>
          <w:numId w:val="2"/>
        </w:numPr>
        <w:spacing w:after="40" w:before="40"/>
      </w:pPr>
      <w:r>
        <w:rPr>
          <w:rFonts w:ascii="Arial" w:cs="Arial" w:eastAsia="Arial" w:hAnsi="Arial"/>
          <w:sz w:val="20"/>
          <w:szCs w:val="20"/>
        </w:rPr>
        <w:t xml:space="preserve">Cancellation by Contractor within seven (7) days of a confirmed order incurs a $250 fee, payable to CBC within fourteen (14) days.</w:t>
      </w:r>
    </w:p>
    <w:p>
      <w:pPr>
        <w:pBdr>
          <w:bottom w:val="single" w:color="2E4057" w:sz="2" w:space="4"/>
        </w:pBdr>
        <w:spacing w:after="120" w:before="360"/>
      </w:pPr>
      <w:r>
        <w:rPr>
          <w:rFonts w:ascii="Arial" w:cs="Arial" w:eastAsia="Arial" w:hAnsi="Arial"/>
          <w:b/>
          <w:bCs/>
          <w:color w:val="2E4057"/>
          <w:sz w:val="24"/>
          <w:szCs w:val="24"/>
        </w:rPr>
        <w:t xml:space="preserve">7. Food Safety Labeling &amp; Time/Temperature Compliance</w:t>
      </w:r>
    </w:p>
    <w:p>
      <w:pPr>
        <w:pStyle w:val="ListParagraph"/>
        <w:numPr>
          <w:ilvl w:val="0"/>
          <w:numId w:val="2"/>
        </w:numPr>
        <w:spacing w:after="40" w:before="40"/>
      </w:pPr>
      <w:r>
        <w:rPr>
          <w:rFonts w:ascii="Arial" w:cs="Arial" w:eastAsia="Arial" w:hAnsi="Arial"/>
          <w:sz w:val="20"/>
          <w:szCs w:val="20"/>
        </w:rPr>
        <w:t xml:space="preserve">CBC will affix food safety labels to all food items prior to delivery. Labels will include a “Consume By” time calculated in accordance with California food safety regulations and the FDA Food Code, which require that ready-to-eat, temperature-controlled food held outside of safe temperature range (below 41°F or above 135°F) must be consumed or discarded within four (4) hours of preparation or removal from temperature control.</w:t>
      </w:r>
    </w:p>
    <w:p>
      <w:pPr>
        <w:pStyle w:val="ListParagraph"/>
        <w:numPr>
          <w:ilvl w:val="0"/>
          <w:numId w:val="2"/>
        </w:numPr>
        <w:spacing w:after="40" w:before="40"/>
      </w:pPr>
      <w:r>
        <w:rPr>
          <w:rFonts w:ascii="Arial" w:cs="Arial" w:eastAsia="Arial" w:hAnsi="Arial"/>
          <w:sz w:val="20"/>
          <w:szCs w:val="20"/>
        </w:rPr>
        <w:t xml:space="preserve">Each food safety label will state: the item name, the date and time of preparation or packaging, and the consume-by time (no more than 4 hours from the time the food leaves temperature control).</w:t>
      </w:r>
    </w:p>
    <w:p>
      <w:pPr>
        <w:pStyle w:val="ListParagraph"/>
        <w:numPr>
          <w:ilvl w:val="0"/>
          <w:numId w:val="2"/>
        </w:numPr>
        <w:spacing w:after="40" w:before="40"/>
      </w:pPr>
      <w:r>
        <w:rPr>
          <w:rFonts w:ascii="Arial" w:cs="Arial" w:eastAsia="Arial" w:hAnsi="Arial"/>
          <w:sz w:val="20"/>
          <w:szCs w:val="20"/>
        </w:rPr>
        <w:t xml:space="preserve">CBC requires all corporate clients to acknowledge and confirm the food safety labeling policy in writing prior to the event. Specifically, clients must agree to: (a) communicate consume-by times to their guests, (b) discard any food not consumed by the stated time, and (c) not hold CBC or the Contractor liable for food consumed after the labeled consume-by time.</w:t>
      </w:r>
    </w:p>
    <w:p>
      <w:pPr>
        <w:pStyle w:val="ListParagraph"/>
        <w:numPr>
          <w:ilvl w:val="0"/>
          <w:numId w:val="2"/>
        </w:numPr>
        <w:spacing w:after="40" w:before="40"/>
      </w:pPr>
      <w:r>
        <w:rPr>
          <w:rFonts w:ascii="Arial" w:cs="Arial" w:eastAsia="Arial" w:hAnsi="Arial"/>
          <w:sz w:val="20"/>
          <w:szCs w:val="20"/>
        </w:rPr>
        <w:t xml:space="preserve">Contractor is responsible for ensuring all food is prepared, held, and packaged at safe temperatures up to the point of handoff to CBC. CBC is responsible for maintaining safe transport conditions and ensuring labels are accurate and visible.</w:t>
      </w:r>
    </w:p>
    <w:p>
      <w:pPr>
        <w:pBdr>
          <w:bottom w:val="single" w:color="2E4057" w:sz="2" w:space="4"/>
        </w:pBdr>
        <w:spacing w:after="120" w:before="360"/>
      </w:pPr>
      <w:r>
        <w:rPr>
          <w:rFonts w:ascii="Arial" w:cs="Arial" w:eastAsia="Arial" w:hAnsi="Arial"/>
          <w:b/>
          <w:bCs/>
          <w:color w:val="2E4057"/>
          <w:sz w:val="24"/>
          <w:szCs w:val="24"/>
        </w:rPr>
        <w:t xml:space="preserve">8. Liability, Insurance &amp; Food Safety</w:t>
      </w:r>
    </w:p>
    <w:p>
      <w:pPr>
        <w:pStyle w:val="ListParagraph"/>
        <w:numPr>
          <w:ilvl w:val="0"/>
          <w:numId w:val="2"/>
        </w:numPr>
        <w:spacing w:after="40" w:before="40"/>
      </w:pPr>
      <w:r>
        <w:rPr>
          <w:rFonts w:ascii="Arial" w:cs="Arial" w:eastAsia="Arial" w:hAnsi="Arial"/>
          <w:sz w:val="20"/>
          <w:szCs w:val="20"/>
        </w:rPr>
        <w:t xml:space="preserve">Contractor warrants that all food provided is prepared in accordance with applicable health and safety standards and is safe for consumption at the time of handoff to CBC for delivery.</w:t>
      </w:r>
    </w:p>
    <w:p>
      <w:pPr>
        <w:pStyle w:val="ListParagraph"/>
        <w:numPr>
          <w:ilvl w:val="0"/>
          <w:numId w:val="2"/>
        </w:numPr>
        <w:spacing w:after="40" w:before="40"/>
      </w:pPr>
      <w:r>
        <w:rPr>
          <w:rFonts w:ascii="Arial" w:cs="Arial" w:eastAsia="Arial" w:hAnsi="Arial"/>
          <w:sz w:val="20"/>
          <w:szCs w:val="20"/>
        </w:rPr>
        <w:t xml:space="preserve">Contractor assumes full liability for claims arising from food preparation, ingredients, or allergen disclosure.</w:t>
      </w:r>
    </w:p>
    <w:p>
      <w:pPr>
        <w:pStyle w:val="ListParagraph"/>
        <w:numPr>
          <w:ilvl w:val="0"/>
          <w:numId w:val="2"/>
        </w:numPr>
        <w:spacing w:after="40" w:before="40"/>
      </w:pPr>
      <w:r>
        <w:rPr>
          <w:rFonts w:ascii="Arial" w:cs="Arial" w:eastAsia="Arial" w:hAnsi="Arial"/>
          <w:sz w:val="20"/>
          <w:szCs w:val="20"/>
        </w:rPr>
        <w:t xml:space="preserve">Contractor shall follow safe handling procedures including maintaining proper food temperatures, using clean utensils, adhering to health regulations, and ensuring proper labeling of ingredients and allergens.</w:t>
      </w:r>
    </w:p>
    <w:p>
      <w:pPr>
        <w:pStyle w:val="ListParagraph"/>
        <w:numPr>
          <w:ilvl w:val="0"/>
          <w:numId w:val="2"/>
        </w:numPr>
        <w:spacing w:after="40" w:before="40"/>
      </w:pPr>
      <w:r>
        <w:rPr>
          <w:rFonts w:ascii="Arial" w:cs="Arial" w:eastAsia="Arial" w:hAnsi="Arial"/>
          <w:sz w:val="20"/>
          <w:szCs w:val="20"/>
        </w:rPr>
        <w:t xml:space="preserve">Contractor shall maintain logs of safe handling procedures, available to CBC upon request.</w:t>
      </w:r>
    </w:p>
    <w:p>
      <w:pPr>
        <w:pStyle w:val="ListParagraph"/>
        <w:numPr>
          <w:ilvl w:val="0"/>
          <w:numId w:val="2"/>
        </w:numPr>
        <w:spacing w:after="40" w:before="40"/>
      </w:pPr>
      <w:r>
        <w:rPr>
          <w:rFonts w:ascii="Arial" w:cs="Arial" w:eastAsia="Arial" w:hAnsi="Arial"/>
          <w:sz w:val="20"/>
          <w:szCs w:val="20"/>
        </w:rPr>
        <w:t xml:space="preserve">CBC’s liability is limited to the delivery and labeling phase. CBC shall not be liable for claims related to food preparation.</w:t>
      </w:r>
    </w:p>
    <w:p>
      <w:pPr>
        <w:pStyle w:val="ListParagraph"/>
        <w:numPr>
          <w:ilvl w:val="0"/>
          <w:numId w:val="2"/>
        </w:numPr>
        <w:spacing w:after="40" w:before="40"/>
      </w:pPr>
      <w:r>
        <w:rPr>
          <w:rFonts w:ascii="Arial" w:cs="Arial" w:eastAsia="Arial" w:hAnsi="Arial"/>
          <w:sz w:val="20"/>
          <w:szCs w:val="20"/>
        </w:rPr>
        <w:t xml:space="preserve">Contractor shall carry product liability and general liability insurance with a minimum of $1,000,000 each. CBC shall carry general liability insurance ($1,000,000 minimum) for delivery-related liabilities.</w:t>
      </w:r>
    </w:p>
    <w:p>
      <w:pPr>
        <w:pStyle w:val="ListParagraph"/>
        <w:numPr>
          <w:ilvl w:val="0"/>
          <w:numId w:val="2"/>
        </w:numPr>
        <w:spacing w:after="40" w:before="40"/>
      </w:pPr>
      <w:r>
        <w:rPr>
          <w:rFonts w:ascii="Arial" w:cs="Arial" w:eastAsia="Arial" w:hAnsi="Arial"/>
          <w:sz w:val="20"/>
          <w:szCs w:val="20"/>
        </w:rPr>
        <w:t xml:space="preserve">CBC reserves the right to inspect Contractor’s kitchen and records at reasonable times.</w:t>
      </w:r>
    </w:p>
    <w:p>
      <w:pPr>
        <w:pStyle w:val="ListParagraph"/>
        <w:numPr>
          <w:ilvl w:val="0"/>
          <w:numId w:val="2"/>
        </w:numPr>
        <w:spacing w:after="40" w:before="40"/>
      </w:pPr>
      <w:r>
        <w:rPr>
          <w:rFonts w:ascii="Arial" w:cs="Arial" w:eastAsia="Arial" w:hAnsi="Arial"/>
          <w:sz w:val="20"/>
          <w:szCs w:val="20"/>
        </w:rPr>
        <w:t xml:space="preserve">CBC may terminate this Agreement immediately if Contractor fails to comply with food safety or record-keeping requirements.</w:t>
      </w:r>
    </w:p>
    <w:p>
      <w:pPr>
        <w:pBdr>
          <w:bottom w:val="single" w:color="2E4057" w:sz="2" w:space="4"/>
        </w:pBdr>
        <w:spacing w:after="120" w:before="360"/>
      </w:pPr>
      <w:r>
        <w:rPr>
          <w:rFonts w:ascii="Arial" w:cs="Arial" w:eastAsia="Arial" w:hAnsi="Arial"/>
          <w:b/>
          <w:bCs/>
          <w:color w:val="2E4057"/>
          <w:sz w:val="24"/>
          <w:szCs w:val="24"/>
        </w:rPr>
        <w:t xml:space="preserve">9. Indemnification</w:t>
      </w:r>
    </w:p>
    <w:p>
      <w:pPr>
        <w:pStyle w:val="ListParagraph"/>
        <w:numPr>
          <w:ilvl w:val="0"/>
          <w:numId w:val="2"/>
        </w:numPr>
        <w:spacing w:after="40" w:before="40"/>
      </w:pPr>
      <w:r>
        <w:rPr>
          <w:rFonts w:ascii="Arial" w:cs="Arial" w:eastAsia="Arial" w:hAnsi="Arial"/>
          <w:sz w:val="20"/>
          <w:szCs w:val="20"/>
        </w:rPr>
        <w:t xml:space="preserve">Contractor shall indemnify and hold CBC harmless from claims related to Contractor’s performance, breaches, negligence, or willful misconduct, except where CBC is solely responsible.</w:t>
      </w:r>
    </w:p>
    <w:p>
      <w:pPr>
        <w:pStyle w:val="ListParagraph"/>
        <w:numPr>
          <w:ilvl w:val="0"/>
          <w:numId w:val="2"/>
        </w:numPr>
        <w:spacing w:after="40" w:before="40"/>
      </w:pPr>
      <w:r>
        <w:rPr>
          <w:rFonts w:ascii="Arial" w:cs="Arial" w:eastAsia="Arial" w:hAnsi="Arial"/>
          <w:sz w:val="20"/>
          <w:szCs w:val="20"/>
        </w:rPr>
        <w:t xml:space="preserve">CBC shall indemnify and hold Contractor harmless from claims related to CBC’s performance, breaches, negligence, or willful misconduct, except where Contractor is solely responsible.</w:t>
      </w:r>
    </w:p>
    <w:p>
      <w:pPr>
        <w:pBdr>
          <w:bottom w:val="single" w:color="2E4057" w:sz="2" w:space="4"/>
        </w:pBdr>
        <w:spacing w:after="120" w:before="360"/>
      </w:pPr>
      <w:r>
        <w:rPr>
          <w:rFonts w:ascii="Arial" w:cs="Arial" w:eastAsia="Arial" w:hAnsi="Arial"/>
          <w:b/>
          <w:bCs/>
          <w:color w:val="2E4057"/>
          <w:sz w:val="24"/>
          <w:szCs w:val="24"/>
        </w:rPr>
        <w:t xml:space="preserve">10. Confidentiality &amp; Non-Solicitation</w:t>
      </w:r>
    </w:p>
    <w:p>
      <w:pPr>
        <w:pStyle w:val="ListParagraph"/>
        <w:numPr>
          <w:ilvl w:val="0"/>
          <w:numId w:val="2"/>
        </w:numPr>
        <w:spacing w:after="40" w:before="40"/>
      </w:pPr>
      <w:r>
        <w:rPr>
          <w:rFonts w:ascii="Arial" w:cs="Arial" w:eastAsia="Arial" w:hAnsi="Arial"/>
          <w:sz w:val="20"/>
          <w:szCs w:val="20"/>
        </w:rPr>
        <w:t xml:space="preserve">Confidential Information includes, but is not limited to: client lists, contact information, pricing, order volumes, and business strategies.</w:t>
      </w:r>
    </w:p>
    <w:p>
      <w:pPr>
        <w:pStyle w:val="ListParagraph"/>
        <w:numPr>
          <w:ilvl w:val="0"/>
          <w:numId w:val="2"/>
        </w:numPr>
        <w:spacing w:after="40" w:before="40"/>
      </w:pPr>
      <w:r>
        <w:rPr>
          <w:rFonts w:ascii="Arial" w:cs="Arial" w:eastAsia="Arial" w:hAnsi="Arial"/>
          <w:sz w:val="20"/>
          <w:szCs w:val="20"/>
        </w:rPr>
        <w:t xml:space="preserve">Contractor shall not use Confidential Information for purposes other than performing services under this Agreement.</w:t>
      </w:r>
    </w:p>
    <w:p>
      <w:pPr>
        <w:pStyle w:val="ListParagraph"/>
        <w:numPr>
          <w:ilvl w:val="0"/>
          <w:numId w:val="2"/>
        </w:numPr>
        <w:spacing w:after="40" w:before="40"/>
      </w:pPr>
      <w:r>
        <w:rPr>
          <w:rFonts w:ascii="Arial" w:cs="Arial" w:eastAsia="Arial" w:hAnsi="Arial"/>
          <w:sz w:val="20"/>
          <w:szCs w:val="20"/>
        </w:rPr>
        <w:t xml:space="preserve">For twelve (12) months following termination, if Contractor provides catering services directly to any CBC client using Confidential Information obtained through this Agreement, Contractor shall pay CBC 10% of revenue from such services.</w:t>
      </w:r>
    </w:p>
    <w:p>
      <w:pPr>
        <w:pBdr>
          <w:bottom w:val="single" w:color="2E4057" w:sz="2" w:space="4"/>
        </w:pBdr>
        <w:spacing w:after="120" w:before="360"/>
      </w:pPr>
      <w:r>
        <w:rPr>
          <w:rFonts w:ascii="Arial" w:cs="Arial" w:eastAsia="Arial" w:hAnsi="Arial"/>
          <w:b/>
          <w:bCs/>
          <w:color w:val="2E4057"/>
          <w:sz w:val="24"/>
          <w:szCs w:val="24"/>
        </w:rPr>
        <w:t xml:space="preserve">11. Intellectual Property</w:t>
      </w:r>
    </w:p>
    <w:p>
      <w:pPr>
        <w:spacing w:after="80" w:before="80"/>
      </w:pPr>
      <w:r>
        <w:rPr>
          <w:rFonts w:ascii="Arial" w:cs="Arial" w:eastAsia="Arial" w:hAnsi="Arial"/>
          <w:b w:val="false"/>
          <w:bCs w:val="false"/>
          <w:sz w:val="20"/>
          <w:szCs w:val="20"/>
        </w:rPr>
        <w:t xml:space="preserve">Menus, recipes, and culinary creations remain the Contractor’s property unless otherwise agreed in writing.</w:t>
      </w:r>
    </w:p>
    <w:p>
      <w:pPr>
        <w:pBdr>
          <w:bottom w:val="single" w:color="2E4057" w:sz="2" w:space="4"/>
        </w:pBdr>
        <w:spacing w:after="120" w:before="360"/>
      </w:pPr>
      <w:r>
        <w:rPr>
          <w:rFonts w:ascii="Arial" w:cs="Arial" w:eastAsia="Arial" w:hAnsi="Arial"/>
          <w:b/>
          <w:bCs/>
          <w:color w:val="2E4057"/>
          <w:sz w:val="24"/>
          <w:szCs w:val="24"/>
        </w:rPr>
        <w:t xml:space="preserve">12. Term &amp; Termination</w:t>
      </w:r>
    </w:p>
    <w:p>
      <w:pPr>
        <w:pStyle w:val="ListParagraph"/>
        <w:numPr>
          <w:ilvl w:val="0"/>
          <w:numId w:val="2"/>
        </w:numPr>
        <w:spacing w:after="40" w:before="40"/>
      </w:pPr>
      <w:r>
        <w:rPr>
          <w:rFonts w:ascii="Arial" w:cs="Arial" w:eastAsia="Arial" w:hAnsi="Arial"/>
          <w:sz w:val="20"/>
          <w:szCs w:val="20"/>
        </w:rPr>
        <w:t xml:space="preserve">This Agreement begins on the date first written above and continues until terminated by either party with thirty (30) days’ written notice, provided no confirmed future orders are pending.</w:t>
      </w:r>
    </w:p>
    <w:p>
      <w:pPr>
        <w:pStyle w:val="ListParagraph"/>
        <w:numPr>
          <w:ilvl w:val="0"/>
          <w:numId w:val="2"/>
        </w:numPr>
        <w:spacing w:after="40" w:before="40"/>
      </w:pPr>
      <w:r>
        <w:rPr>
          <w:rFonts w:ascii="Arial" w:cs="Arial" w:eastAsia="Arial" w:hAnsi="Arial"/>
          <w:sz w:val="20"/>
          <w:szCs w:val="20"/>
        </w:rPr>
        <w:t xml:space="preserve">Upon termination, Contractor shall complete all confirmed orders or pay applicable cancellation fees.</w:t>
      </w:r>
    </w:p>
    <w:p>
      <w:pPr>
        <w:pStyle w:val="ListParagraph"/>
        <w:numPr>
          <w:ilvl w:val="0"/>
          <w:numId w:val="2"/>
        </w:numPr>
        <w:spacing w:after="40" w:before="40"/>
      </w:pPr>
      <w:r>
        <w:rPr>
          <w:rFonts w:ascii="Arial" w:cs="Arial" w:eastAsia="Arial" w:hAnsi="Arial"/>
          <w:sz w:val="20"/>
          <w:szCs w:val="20"/>
        </w:rPr>
        <w:t xml:space="preserve">Either party may terminate immediately for material breach, subject to a ten (10) day cure period for non-safety-related breaches.</w:t>
      </w:r>
    </w:p>
    <w:p>
      <w:pPr>
        <w:pBdr>
          <w:bottom w:val="single" w:color="2E4057" w:sz="2" w:space="4"/>
        </w:pBdr>
        <w:spacing w:after="120" w:before="360"/>
      </w:pPr>
      <w:r>
        <w:rPr>
          <w:rFonts w:ascii="Arial" w:cs="Arial" w:eastAsia="Arial" w:hAnsi="Arial"/>
          <w:b/>
          <w:bCs/>
          <w:color w:val="2E4057"/>
          <w:sz w:val="24"/>
          <w:szCs w:val="24"/>
        </w:rPr>
        <w:t xml:space="preserve">13. Independent Contractor Status</w:t>
      </w:r>
    </w:p>
    <w:p>
      <w:pPr>
        <w:pStyle w:val="ListParagraph"/>
        <w:numPr>
          <w:ilvl w:val="0"/>
          <w:numId w:val="2"/>
        </w:numPr>
        <w:spacing w:after="40" w:before="40"/>
      </w:pPr>
      <w:r>
        <w:rPr>
          <w:rFonts w:ascii="Arial" w:cs="Arial" w:eastAsia="Arial" w:hAnsi="Arial"/>
          <w:sz w:val="20"/>
          <w:szCs w:val="20"/>
        </w:rPr>
        <w:t xml:space="preserve">Contractor is an independent contractor, not an employee, partner, or agent of CBC.</w:t>
      </w:r>
    </w:p>
    <w:p>
      <w:pPr>
        <w:pStyle w:val="ListParagraph"/>
        <w:numPr>
          <w:ilvl w:val="0"/>
          <w:numId w:val="2"/>
        </w:numPr>
        <w:spacing w:after="40" w:before="40"/>
      </w:pPr>
      <w:r>
        <w:rPr>
          <w:rFonts w:ascii="Arial" w:cs="Arial" w:eastAsia="Arial" w:hAnsi="Arial"/>
          <w:sz w:val="20"/>
          <w:szCs w:val="20"/>
        </w:rPr>
        <w:t xml:space="preserve">Contractor may engage subcontractors but remains fully responsible for their actions and compliance with this Agreement.</w:t>
      </w:r>
    </w:p>
    <w:p>
      <w:pPr>
        <w:pStyle w:val="ListParagraph"/>
        <w:numPr>
          <w:ilvl w:val="0"/>
          <w:numId w:val="2"/>
        </w:numPr>
        <w:spacing w:after="40" w:before="40"/>
      </w:pPr>
      <w:r>
        <w:rPr>
          <w:rFonts w:ascii="Arial" w:cs="Arial" w:eastAsia="Arial" w:hAnsi="Arial"/>
          <w:sz w:val="20"/>
          <w:szCs w:val="20"/>
        </w:rPr>
        <w:t xml:space="preserve">Nothing in this Agreement creates an employment relationship or entitles Contractor to employee benefits.</w:t>
      </w:r>
    </w:p>
    <w:p>
      <w:pPr>
        <w:pBdr>
          <w:bottom w:val="single" w:color="2E4057" w:sz="2" w:space="4"/>
        </w:pBdr>
        <w:spacing w:after="120" w:before="360"/>
      </w:pPr>
      <w:r>
        <w:rPr>
          <w:rFonts w:ascii="Arial" w:cs="Arial" w:eastAsia="Arial" w:hAnsi="Arial"/>
          <w:b/>
          <w:bCs/>
          <w:color w:val="2E4057"/>
          <w:sz w:val="24"/>
          <w:szCs w:val="24"/>
        </w:rPr>
        <w:t xml:space="preserve">14. Governing Law &amp; Disputes</w:t>
      </w:r>
    </w:p>
    <w:p>
      <w:pPr>
        <w:spacing w:after="80" w:before="80"/>
      </w:pPr>
      <w:r>
        <w:rPr>
          <w:rFonts w:ascii="Arial" w:cs="Arial" w:eastAsia="Arial" w:hAnsi="Arial"/>
          <w:b w:val="false"/>
          <w:bCs w:val="false"/>
          <w:sz w:val="20"/>
          <w:szCs w:val="20"/>
        </w:rPr>
        <w:t xml:space="preserve">This Agreement shall be governed by the laws of the State of California. Disputes shall first be addressed through good-faith mediation in San Jose, California. If mediation fails, disputes shall be resolved through binding arbitration in accordance with California law.</w:t>
      </w:r>
    </w:p>
    <w:p>
      <w:pPr>
        <w:pBdr>
          <w:bottom w:val="single" w:color="2E4057" w:sz="2" w:space="4"/>
        </w:pBdr>
        <w:spacing w:after="120" w:before="360"/>
      </w:pPr>
      <w:r>
        <w:rPr>
          <w:rFonts w:ascii="Arial" w:cs="Arial" w:eastAsia="Arial" w:hAnsi="Arial"/>
          <w:b/>
          <w:bCs/>
          <w:color w:val="2E4057"/>
          <w:sz w:val="24"/>
          <w:szCs w:val="24"/>
        </w:rPr>
        <w:t xml:space="preserve">15. Entire Agreement</w:t>
      </w:r>
    </w:p>
    <w:p>
      <w:pPr>
        <w:spacing w:after="80" w:before="80"/>
      </w:pPr>
      <w:r>
        <w:rPr>
          <w:rFonts w:ascii="Arial" w:cs="Arial" w:eastAsia="Arial" w:hAnsi="Arial"/>
          <w:b w:val="false"/>
          <w:bCs w:val="false"/>
          <w:sz w:val="20"/>
          <w:szCs w:val="20"/>
        </w:rPr>
        <w:t xml:space="preserve">This Agreement constitutes the entire understanding between the parties, superseding all prior agreements, representations, or negotiations. Amendments must be in writing and signed by both parties.</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none"/>
              <w:right w:val="none"/>
            </w:tcBorders>
          </w:tcPr>
          <w:p>
            <w:pPr>
              <w:spacing w:after="40"/>
            </w:pPr>
            <w:r>
              <w:rPr>
                <w:rFonts w:ascii="Arial" w:cs="Arial" w:eastAsia="Arial" w:hAnsi="Arial"/>
                <w:b/>
                <w:bCs/>
                <w:color w:val="2E4057"/>
                <w:sz w:val="20"/>
                <w:szCs w:val="20"/>
              </w:rPr>
              <w:t xml:space="preserve">CULINARY BLOCK COLLECTIVE LLC</w:t>
            </w:r>
          </w:p>
          <w:p>
            <w:pPr>
              <w:spacing w:after="40"/>
            </w:pPr>
            <w:r>
              <w:rPr>
                <w:rFonts w:ascii="Arial" w:cs="Arial" w:eastAsia="Arial" w:hAnsi="Arial"/>
                <w:color w:val="666666"/>
                <w:sz w:val="18"/>
                <w:szCs w:val="18"/>
              </w:rPr>
              <w:t xml:space="preserve">(Client)</w:t>
            </w:r>
          </w:p>
        </w:tc>
        <w:tc>
          <w:tcPr>
            <w:tcW w:type="dxa" w:w="360"/>
            <w:tcBorders>
              <w:top w:val="none"/>
              <w:left w:val="none"/>
              <w:bottom w:val="none"/>
              <w:right w:val="none"/>
            </w:tcBorders>
          </w:tcPr>
          <w:p>
            <w:r>
              <w:t xml:space="preserve"/>
            </w:r>
          </w:p>
        </w:tc>
        <w:tc>
          <w:tcPr>
            <w:tcW w:type="dxa" w:w="4500"/>
            <w:tcBorders>
              <w:top w:val="none"/>
              <w:left w:val="none"/>
              <w:bottom w:val="none"/>
              <w:right w:val="none"/>
            </w:tcBorders>
          </w:tcPr>
          <w:p>
            <w:pPr>
              <w:spacing w:after="40"/>
            </w:pPr>
            <w:r>
              <w:rPr>
                <w:rFonts w:ascii="Arial" w:cs="Arial" w:eastAsia="Arial" w:hAnsi="Arial"/>
                <w:b/>
                <w:bCs/>
                <w:color w:val="2E4057"/>
                <w:sz w:val="20"/>
                <w:szCs w:val="20"/>
              </w:rPr>
              <w:t xml:space="preserve">CONTRACTOR</w:t>
            </w:r>
          </w:p>
          <w:p>
            <w:pPr>
              <w:spacing w:after="40"/>
            </w:pPr>
            <w:r>
              <w:rPr>
                <w:rFonts w:ascii="Arial" w:cs="Arial" w:eastAsia="Arial" w:hAnsi="Arial"/>
                <w:color w:val="666666"/>
                <w:sz w:val="18"/>
                <w:szCs w:val="18"/>
              </w:rPr>
              <w:t xml:space="preserve">(Kivi — Chinese Cuisine)</w:t>
            </w:r>
          </w:p>
        </w:tc>
      </w:tr>
      <w:tr>
        <w:tc>
          <w:tcPr>
            <w:tcW w:type="dxa" w:w="4500"/>
            <w:tcBorders>
              <w:top w:val="none"/>
              <w:left w:val="none"/>
              <w:bottom w:val="none"/>
              <w:right w:val="none"/>
            </w:tcBorders>
          </w:tcPr>
          <w:p>
            <w:pPr>
              <w:pBdr>
                <w:bottom w:val="single" w:color="333333" w:sz="1" w:space="1"/>
              </w:pBdr>
              <w:spacing w:after="0" w:before="400"/>
            </w:pPr>
          </w:p>
          <w:p>
            <w:pPr>
              <w:spacing w:after="120" w:before="40"/>
            </w:pPr>
            <w:r>
              <w:rPr>
                <w:rFonts w:ascii="Arial" w:cs="Arial" w:eastAsia="Arial" w:hAnsi="Arial"/>
                <w:color w:val="666666"/>
                <w:sz w:val="18"/>
                <w:szCs w:val="18"/>
              </w:rPr>
              <w:t xml:space="preserve">Signature</w:t>
            </w:r>
          </w:p>
          <w:p>
            <w:pPr>
              <w:pBdr>
                <w:bottom w:val="single" w:color="333333" w:sz="1" w:space="1"/>
              </w:pBdr>
              <w:spacing w:after="0" w:before="200"/>
            </w:pPr>
          </w:p>
          <w:p>
            <w:pPr>
              <w:spacing w:after="120" w:before="40"/>
            </w:pPr>
            <w:r>
              <w:rPr>
                <w:rFonts w:ascii="Arial" w:cs="Arial" w:eastAsia="Arial" w:hAnsi="Arial"/>
                <w:color w:val="666666"/>
                <w:sz w:val="18"/>
                <w:szCs w:val="18"/>
              </w:rPr>
              <w:t xml:space="preserve">Printed Name</w:t>
            </w:r>
          </w:p>
          <w:p>
            <w:pPr>
              <w:pBdr>
                <w:bottom w:val="single" w:color="333333" w:sz="1" w:space="1"/>
              </w:pBdr>
              <w:spacing w:after="0" w:before="200"/>
            </w:pPr>
          </w:p>
          <w:p>
            <w:pPr>
              <w:spacing w:after="0" w:before="40"/>
            </w:pPr>
            <w:r>
              <w:rPr>
                <w:rFonts w:ascii="Arial" w:cs="Arial" w:eastAsia="Arial" w:hAnsi="Arial"/>
                <w:color w:val="666666"/>
                <w:sz w:val="18"/>
                <w:szCs w:val="18"/>
              </w:rPr>
              <w:t xml:space="preserve">Date</w:t>
            </w:r>
          </w:p>
        </w:tc>
        <w:tc>
          <w:tcPr>
            <w:tcW w:type="dxa" w:w="360"/>
            <w:tcBorders>
              <w:top w:val="none"/>
              <w:left w:val="none"/>
              <w:bottom w:val="none"/>
              <w:right w:val="none"/>
            </w:tcBorders>
          </w:tcPr>
          <w:p>
            <w:r>
              <w:t xml:space="preserve"/>
            </w:r>
          </w:p>
        </w:tc>
        <w:tc>
          <w:tcPr>
            <w:tcW w:type="dxa" w:w="4500"/>
            <w:tcBorders>
              <w:top w:val="none"/>
              <w:left w:val="none"/>
              <w:bottom w:val="none"/>
              <w:right w:val="none"/>
            </w:tcBorders>
          </w:tcPr>
          <w:p>
            <w:pPr>
              <w:pBdr>
                <w:bottom w:val="single" w:color="333333" w:sz="1" w:space="1"/>
              </w:pBdr>
              <w:spacing w:after="0" w:before="400"/>
            </w:pPr>
          </w:p>
          <w:p>
            <w:pPr>
              <w:spacing w:after="120" w:before="40"/>
            </w:pPr>
            <w:r>
              <w:rPr>
                <w:rFonts w:ascii="Arial" w:cs="Arial" w:eastAsia="Arial" w:hAnsi="Arial"/>
                <w:color w:val="666666"/>
                <w:sz w:val="18"/>
                <w:szCs w:val="18"/>
              </w:rPr>
              <w:t xml:space="preserve">Signature</w:t>
            </w:r>
          </w:p>
          <w:p>
            <w:pPr>
              <w:pBdr>
                <w:bottom w:val="single" w:color="333333" w:sz="1" w:space="1"/>
              </w:pBdr>
              <w:spacing w:after="0" w:before="200"/>
            </w:pPr>
          </w:p>
          <w:p>
            <w:pPr>
              <w:spacing w:after="120" w:before="40"/>
            </w:pPr>
            <w:r>
              <w:rPr>
                <w:rFonts w:ascii="Arial" w:cs="Arial" w:eastAsia="Arial" w:hAnsi="Arial"/>
                <w:color w:val="666666"/>
                <w:sz w:val="18"/>
                <w:szCs w:val="18"/>
              </w:rPr>
              <w:t xml:space="preserve">Printed Name</w:t>
            </w:r>
          </w:p>
          <w:p>
            <w:pPr>
              <w:pBdr>
                <w:bottom w:val="single" w:color="333333" w:sz="1" w:space="1"/>
              </w:pBdr>
              <w:spacing w:after="0" w:before="200"/>
            </w:pPr>
          </w:p>
          <w:p>
            <w:pPr>
              <w:spacing w:after="0" w:before="40"/>
            </w:pPr>
            <w:r>
              <w:rPr>
                <w:rFonts w:ascii="Arial" w:cs="Arial" w:eastAsia="Arial" w:hAnsi="Arial"/>
                <w:color w:val="666666"/>
                <w:sz w:val="18"/>
                <w:szCs w:val="18"/>
              </w:rPr>
              <w:t xml:space="preserve">Date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Culinary Block Collective  •  Vendor Agreement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6"/>
      </w:pBdr>
      <w:spacing w:after="200"/>
    </w:pPr>
    <w:r>
      <w:rPr>
        <w:rFonts w:ascii="Arial" w:cs="Arial" w:eastAsia="Arial" w:hAnsi="Arial"/>
        <w:b/>
        <w:bCs/>
        <w:color w:val="2E4057"/>
        <w:sz w:val="20"/>
        <w:szCs w:val="20"/>
      </w:rPr>
      <w:t xml:space="preserve">CULINARY BLOCK COLLECTIVE</w:t>
    </w:r>
    <w:r>
      <w:rPr>
        <w:rFonts w:ascii="Arial" w:cs="Arial" w:eastAsia="Arial" w:hAnsi="Arial"/>
        <w:color w:val="666666"/>
        <w:sz w:val="18"/>
        <w:szCs w:val="18"/>
      </w:rPr>
      <w:t xml:space="preserve">  |  Vendor Partnership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2026-03-26T00:00:59.041Z</dcterms:created>
  <dcterms:modified xsi:type="dcterms:W3CDTF">2026-03-26T00:00:59.070Z</dcterms:modified>
</cp:coreProperties>
</file>

<file path=docProps/custom.xml><?xml version="1.0" encoding="utf-8"?>
<Properties xmlns="http://schemas.openxmlformats.org/officeDocument/2006/custom-properties" xmlns:vt="http://schemas.openxmlformats.org/officeDocument/2006/docPropsVTypes"/>
</file>