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D2B4E" w:val="clear"/>
            <w:tcMar>
              <w:top w:type="dxa" w:w="1440"/>
              <w:left w:type="dxa" w:w="1440"/>
              <w:bottom w:type="dxa" w:w="800"/>
              <w:right w:type="dxa" w:w="1440"/>
            </w:tcMar>
          </w:tcPr>
          <w:p>
            <w:pPr>
              <w:spacing w:after="160"/>
            </w:pPr>
            <w:r>
              <w:rPr>
                <w:rFonts w:ascii="Arial" w:cs="Arial" w:eastAsia="Arial" w:hAnsi="Arial"/>
                <w:b/>
                <w:bCs/>
                <w:color w:val="7FB3E0"/>
                <w:spacing w:val="80"/>
                <w:sz w:val="22"/>
                <w:szCs w:val="22"/>
              </w:rPr>
              <w:t xml:space="preserve">SOFTWARE REQUIREMENTS SPECIFICATION</w:t>
            </w:r>
          </w:p>
          <w:p>
            <w:pPr>
              <w:spacing w:after="200"/>
            </w:pPr>
            <w:r>
              <w:rPr>
                <w:rFonts w:ascii="Arial" w:cs="Arial" w:eastAsia="Arial" w:hAnsi="Arial"/>
                <w:b/>
                <w:bCs/>
                <w:color w:val="FFFFFF"/>
                <w:sz w:val="72"/>
                <w:szCs w:val="72"/>
              </w:rPr>
              <w:t xml:space="preserve">HRMS Platform</w:t>
            </w:r>
          </w:p>
          <w:p>
            <w:pPr>
              <w:spacing w:after="120"/>
            </w:pPr>
            <w:r>
              <w:rPr>
                <w:rFonts w:ascii="Arial" w:cs="Arial" w:eastAsia="Arial" w:hAnsi="Arial"/>
                <w:color w:val="A0BDD8"/>
                <w:sz w:val="28"/>
                <w:szCs w:val="28"/>
              </w:rPr>
              <w:t xml:space="preserve">Human Resource Management System</w:t>
            </w:r>
          </w:p>
          <w:p>
            <w:pPr>
              <w:spacing w:after="0"/>
            </w:pPr>
            <w:r>
              <w:rPr>
                <w:rFonts w:ascii="Arial" w:cs="Arial" w:eastAsia="Arial" w:hAnsi="Arial"/>
                <w:color w:val="7FB3E0"/>
                <w:sz w:val="22"/>
                <w:szCs w:val="22"/>
              </w:rPr>
              <w:t xml:space="preserve">Enterprise-Grade  ·  India-Compliant  ·  Multi-Tenant SaaS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D6E8F7" w:val="clear"/>
            <w:tcMar>
              <w:top w:type="dxa" w:w="500"/>
              <w:left w:type="dxa" w:w="1440"/>
              <w:bottom w:type="dxa" w:w="300"/>
              <w:right w:type="dxa" w:w="1440"/>
            </w:tcMar>
          </w:tcPr>
          <w:p>
            <w:pPr>
              <w:spacing w:after="0"/>
            </w:pPr>
            <w:r>
              <w:rPr>
                <w:rFonts w:ascii="Arial" w:cs="Arial" w:eastAsia="Arial" w:hAnsi="Arial"/>
                <w:b/>
                <w:bCs/>
                <w:color w:val="0D2B4E"/>
                <w:sz w:val="26"/>
                <w:szCs w:val="26"/>
              </w:rPr>
              <w:t xml:space="preserve">Document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Document Title</w:t>
            </w:r>
          </w:p>
        </w:tc>
        <w:tc>
          <w:tcPr>
            <w:tcW w:type="dxa" w:w="6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HRMS Platform — Software Requirements Specification</w:t>
            </w:r>
          </w:p>
        </w:tc>
      </w:tr>
      <w:tr>
        <w:tc>
          <w:tcPr>
            <w:tcW w:type="dxa" w:w="3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Version</w:t>
            </w:r>
          </w:p>
        </w:tc>
        <w:tc>
          <w:tcPr>
            <w:tcW w:type="dxa" w:w="6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v1.0 — Initial Release</w:t>
            </w:r>
          </w:p>
        </w:tc>
      </w:tr>
      <w:tr>
        <w:tc>
          <w:tcPr>
            <w:tcW w:type="dxa" w:w="3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Status</w:t>
            </w:r>
          </w:p>
        </w:tc>
        <w:tc>
          <w:tcPr>
            <w:tcW w:type="dxa" w:w="6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APPROVED — Ready for Development</w:t>
            </w:r>
          </w:p>
        </w:tc>
      </w:tr>
      <w:tr>
        <w:tc>
          <w:tcPr>
            <w:tcW w:type="dxa" w:w="3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Target Platform</w:t>
            </w:r>
          </w:p>
        </w:tc>
        <w:tc>
          <w:tcPr>
            <w:tcW w:type="dxa" w:w="6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Multi-Tenant SaaS (Web + Mobile)</w:t>
            </w:r>
          </w:p>
        </w:tc>
      </w:tr>
      <w:tr>
        <w:tc>
          <w:tcPr>
            <w:tcW w:type="dxa" w:w="3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Target Market</w:t>
            </w:r>
          </w:p>
        </w:tc>
        <w:tc>
          <w:tcPr>
            <w:tcW w:type="dxa" w:w="6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Indian SMEs &amp; Enterprise (50–5,000 employees)</w:t>
            </w:r>
          </w:p>
        </w:tc>
      </w:tr>
      <w:tr>
        <w:tc>
          <w:tcPr>
            <w:tcW w:type="dxa" w:w="3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Primary Stack</w:t>
            </w:r>
          </w:p>
        </w:tc>
        <w:tc>
          <w:tcPr>
            <w:tcW w:type="dxa" w:w="6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Java Spring Boot · React · React Native · PostgreSQL</w:t>
            </w:r>
          </w:p>
        </w:tc>
      </w:tr>
      <w:tr>
        <w:tc>
          <w:tcPr>
            <w:tcW w:type="dxa" w:w="3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Compliance Scope</w:t>
            </w:r>
          </w:p>
        </w:tc>
        <w:tc>
          <w:tcPr>
            <w:tcW w:type="dxa" w:w="6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EPF, ESI, PT, TDS, POSH, Maternity Act, DPDP Act 2023</w:t>
            </w:r>
          </w:p>
        </w:tc>
      </w:tr>
      <w:tr>
        <w:tc>
          <w:tcPr>
            <w:tcW w:type="dxa" w:w="3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Prepared For</w:t>
            </w:r>
          </w:p>
        </w:tc>
        <w:tc>
          <w:tcPr>
            <w:tcW w:type="dxa" w:w="6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Antigravity Development Team</w:t>
            </w:r>
          </w:p>
        </w:tc>
      </w:tr>
      <w:tr>
        <w:tc>
          <w:tcPr>
            <w:tcW w:type="dxa" w:w="3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Confidentiality</w:t>
            </w:r>
          </w:p>
        </w:tc>
        <w:tc>
          <w:tcPr>
            <w:tcW w:type="dxa" w:w="6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CONFIDENTIAL — Internal Use Only</w:t>
            </w:r>
          </w:p>
        </w:tc>
      </w:tr>
    </w:tbl>
    <w:p>
      <w:pPr>
        <w:spacing w:after="240"/>
      </w:pPr>
      <w:r>
        <w:rPr>
          <w:rFonts w:ascii="Arial" w:cs="Arial" w:eastAsia="Arial" w:hAnsi="Arial"/>
        </w:rPr>
        <w:t xml:space="preserve"/>
      </w:r>
    </w:p>
    <w:p>
      <w:pPr>
        <w:spacing w:before="600"/>
        <w:jc w:val="center"/>
      </w:pPr>
      <w:r>
        <w:rPr>
          <w:rFonts w:ascii="Arial" w:cs="Arial" w:eastAsia="Arial" w:hAnsi="Arial"/>
          <w:b/>
          <w:bCs/>
          <w:color w:val="1A56A0"/>
          <w:sz w:val="20"/>
          <w:szCs w:val="20"/>
        </w:rPr>
        <w:t xml:space="preserve">Built to compete with Keka  ·  Darwinbox  ·  greytHR  ·  Zoho People</w:t>
      </w:r>
    </w:p>
    <w:p>
      <w:pPr>
        <w:sectPr>
          <w:pgSz w:w="12240" w:h="15840" w:orient="portrait"/>
          <w:pgMar w:top="0" w:right="0" w:bottom="0" w:left="0" w:header="708" w:footer="708" w:gutter="0"/>
          <w:pgNumType/>
          <w:docGrid w:linePitch="360"/>
        </w:sectPr>
      </w:pPr>
    </w:p>
    <w:p>
      <w:pPr>
        <w:pStyle w:val="Heading1"/>
        <w:pageBreakBefore/>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bookmarkStart w:name="1._introduction" w:id="1"/>
      <w:r>
        <w:rPr>
          <w:rFonts w:ascii="Arial" w:cs="Arial" w:eastAsia="Arial" w:hAnsi="Arial"/>
        </w:rPr>
        <w:t xml:space="preserve">1. Introduction</w:t>
      </w:r>
      <w:bookmarkEnd w:id="2"/>
    </w:p>
    <w:p>
      <w:pPr>
        <w:pStyle w:val="Heading2"/>
      </w:pPr>
      <w:r>
        <w:rPr>
          <w:rFonts w:ascii="Arial" w:cs="Arial" w:eastAsia="Arial" w:hAnsi="Arial"/>
        </w:rPr>
        <w:t xml:space="preserve">1.1 Purpose</w:t>
      </w:r>
    </w:p>
    <w:p>
      <w:pPr>
        <w:spacing w:after="120"/>
      </w:pPr>
      <w:r>
        <w:rPr>
          <w:rFonts w:ascii="Arial" w:cs="Arial" w:eastAsia="Arial" w:hAnsi="Arial"/>
          <w:sz w:val="20"/>
          <w:szCs w:val="20"/>
        </w:rPr>
        <w:t xml:space="preserve">This Software Requirements Specification (SRS) defines the complete functional and non-functional requirements for the HRMS Platform — a cloud-native, multi-tenant Human Resource Management System targeting Indian SMEs and enterprise organisations. The document serves as the primary contract between business stakeholders and the Antigravity development team, and as the foundation for system design, development, testing, and deployment.</w:t>
      </w:r>
    </w:p>
    <w:p>
      <w:pPr>
        <w:pStyle w:val="Heading2"/>
      </w:pPr>
      <w:r>
        <w:rPr>
          <w:rFonts w:ascii="Arial" w:cs="Arial" w:eastAsia="Arial" w:hAnsi="Arial"/>
        </w:rPr>
        <w:t xml:space="preserve">1.2 Project Scope</w:t>
      </w:r>
    </w:p>
    <w:p>
      <w:pPr>
        <w:spacing w:after="120"/>
      </w:pPr>
      <w:r>
        <w:rPr>
          <w:rFonts w:ascii="Arial" w:cs="Arial" w:eastAsia="Arial" w:hAnsi="Arial"/>
          <w:sz w:val="20"/>
          <w:szCs w:val="20"/>
        </w:rPr>
        <w:t xml:space="preserve">The HRMS Platform will deliver an end-to-end HR lifecycle management system covering employee management, India-compliant payroll processing, leave and attendance management, performance management, recruitment, compliance automation, and an AI-powered HR assistant. The system will be offered as a SaaS product, competing directly with Keka, Darwinbox, and greytHR.</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2"/>
              <w:bottom w:val="single" w:color="1A56A0" w:sz="1"/>
              <w:right w:val="single" w:color="1A56A0" w:sz="1"/>
            </w:tcBorders>
            <w:shd w:fill="D6E8F7" w:val="clear"/>
            <w:tcMar>
              <w:top w:type="dxa" w:w="120"/>
              <w:left w:type="dxa" w:w="200"/>
              <w:bottom w:type="dxa" w:w="120"/>
              <w:right w:type="dxa" w:w="160"/>
            </w:tcMar>
          </w:tcPr>
          <w:p>
            <w:pPr>
              <w:spacing w:after="60"/>
            </w:pPr>
            <w:r>
              <w:rPr>
                <w:rFonts w:ascii="Arial" w:cs="Arial" w:eastAsia="Arial" w:hAnsi="Arial"/>
                <w:b/>
                <w:bCs/>
                <w:color w:val="1A56A0"/>
                <w:sz w:val="20"/>
                <w:szCs w:val="20"/>
              </w:rPr>
              <w:t xml:space="preserve">Business Goal</w:t>
            </w:r>
          </w:p>
          <w:p>
            <w:pPr>
              <w:spacing w:after="60"/>
            </w:pPr>
            <w:r>
              <w:rPr>
                <w:rFonts w:ascii="Arial" w:cs="Arial" w:eastAsia="Arial" w:hAnsi="Arial"/>
                <w:color w:val="4A5568"/>
                <w:sz w:val="19"/>
                <w:szCs w:val="19"/>
              </w:rPr>
              <w:t xml:space="preserve">Primary: Acquire 50 paying clients within 12 months of launch, targeting companies with 50-500 employees.</w:t>
            </w:r>
          </w:p>
          <w:p>
            <w:pPr>
              <w:spacing w:after="60"/>
            </w:pPr>
            <w:r>
              <w:rPr>
                <w:rFonts w:ascii="Arial" w:cs="Arial" w:eastAsia="Arial" w:hAnsi="Arial"/>
                <w:color w:val="4A5568"/>
                <w:sz w:val="19"/>
                <w:szCs w:val="19"/>
              </w:rPr>
              <w:t xml:space="preserve">Secondary: Establish compliance credibility (PF, ESI, TDS, DPDP) as the core differentiator.</w:t>
            </w:r>
          </w:p>
          <w:p>
            <w:pPr>
              <w:spacing w:after="60"/>
            </w:pPr>
            <w:r>
              <w:rPr>
                <w:rFonts w:ascii="Arial" w:cs="Arial" w:eastAsia="Arial" w:hAnsi="Arial"/>
                <w:color w:val="4A5568"/>
                <w:sz w:val="19"/>
                <w:szCs w:val="19"/>
              </w:rPr>
              <w:t xml:space="preserve">Revenue Target: Rs. 1.5 Cr ARR at end of Year 1 via PEPM pricing of Rs. 200-600 per employee per month.</w:t>
            </w:r>
          </w:p>
        </w:tc>
      </w:tr>
    </w:tbl>
    <w:p>
      <w:pPr>
        <w:spacing w:after="60"/>
      </w:pPr>
      <w:r>
        <w:rPr>
          <w:rFonts w:ascii="Arial" w:cs="Arial" w:eastAsia="Arial" w:hAnsi="Arial"/>
        </w:rPr>
        <w:t xml:space="preserve"/>
      </w:r>
    </w:p>
    <w:p>
      <w:pPr>
        <w:pStyle w:val="Heading2"/>
      </w:pPr>
      <w:r>
        <w:rPr>
          <w:rFonts w:ascii="Arial" w:cs="Arial" w:eastAsia="Arial" w:hAnsi="Arial"/>
        </w:rPr>
        <w:t xml:space="preserve">1.3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Audience</w:t>
            </w:r>
          </w:p>
        </w:tc>
        <w:tc>
          <w:tcPr>
            <w:tcW w:type="dxa" w:w="328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Role</w:t>
            </w:r>
          </w:p>
        </w:tc>
        <w:tc>
          <w:tcPr>
            <w:tcW w:type="dxa" w:w="328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Usage</w:t>
            </w:r>
          </w:p>
        </w:tc>
      </w:tr>
      <w:tr>
        <w:tc>
          <w:tcPr>
            <w:tcW w:type="dxa" w:w="2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Antigravity Engineers</w:t>
            </w:r>
          </w:p>
        </w:tc>
        <w:tc>
          <w:tcPr>
            <w:tcW w:type="dxa" w:w="32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Frontend, Backend, Mobile Developers</w:t>
            </w:r>
          </w:p>
        </w:tc>
        <w:tc>
          <w:tcPr>
            <w:tcW w:type="dxa" w:w="32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Implementation guide and API contract</w:t>
            </w:r>
          </w:p>
        </w:tc>
      </w:tr>
      <w:tr>
        <w:tc>
          <w:tcPr>
            <w:tcW w:type="dxa" w:w="2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Product Manager</w:t>
            </w:r>
          </w:p>
        </w:tc>
        <w:tc>
          <w:tcPr>
            <w:tcW w:type="dxa" w:w="32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Feature prioritisation owner</w:t>
            </w:r>
          </w:p>
        </w:tc>
        <w:tc>
          <w:tcPr>
            <w:tcW w:type="dxa" w:w="32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Acceptance criteria and scope control</w:t>
            </w:r>
          </w:p>
        </w:tc>
      </w:tr>
      <w:tr>
        <w:tc>
          <w:tcPr>
            <w:tcW w:type="dxa" w:w="2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QA Engineers</w:t>
            </w:r>
          </w:p>
        </w:tc>
        <w:tc>
          <w:tcPr>
            <w:tcW w:type="dxa" w:w="32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Test planning and execution</w:t>
            </w:r>
          </w:p>
        </w:tc>
        <w:tc>
          <w:tcPr>
            <w:tcW w:type="dxa" w:w="32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Test case derivation from requirements</w:t>
            </w:r>
          </w:p>
        </w:tc>
      </w:tr>
      <w:tr>
        <w:tc>
          <w:tcPr>
            <w:tcW w:type="dxa" w:w="2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Client HR Admins</w:t>
            </w:r>
          </w:p>
        </w:tc>
        <w:tc>
          <w:tcPr>
            <w:tcW w:type="dxa" w:w="32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End users of the system</w:t>
            </w:r>
          </w:p>
        </w:tc>
        <w:tc>
          <w:tcPr>
            <w:tcW w:type="dxa" w:w="32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User acceptance testing</w:t>
            </w:r>
          </w:p>
        </w:tc>
      </w:tr>
      <w:tr>
        <w:tc>
          <w:tcPr>
            <w:tcW w:type="dxa" w:w="2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Investors / Demo</w:t>
            </w:r>
          </w:p>
        </w:tc>
        <w:tc>
          <w:tcPr>
            <w:tcW w:type="dxa" w:w="32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Stakeholders and evaluators</w:t>
            </w:r>
          </w:p>
        </w:tc>
        <w:tc>
          <w:tcPr>
            <w:tcW w:type="dxa" w:w="32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Feature completeness verification</w:t>
            </w:r>
          </w:p>
        </w:tc>
      </w:tr>
    </w:tbl>
    <w:p>
      <w:pPr>
        <w:spacing w:after="60"/>
      </w:pPr>
      <w:r>
        <w:rPr>
          <w:rFonts w:ascii="Arial" w:cs="Arial" w:eastAsia="Arial" w:hAnsi="Arial"/>
        </w:rPr>
        <w:t xml:space="preserve"/>
      </w:r>
    </w:p>
    <w:p>
      <w:pPr>
        <w:pStyle w:val="Heading2"/>
      </w:pPr>
      <w:r>
        <w:rPr>
          <w:rFonts w:ascii="Arial" w:cs="Arial" w:eastAsia="Arial" w:hAnsi="Arial"/>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Term / Acronym</w:t>
            </w:r>
          </w:p>
        </w:tc>
        <w:tc>
          <w:tcPr>
            <w:tcW w:type="dxa" w:w="736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Definition</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HRMS</w:t>
            </w:r>
          </w:p>
        </w:tc>
        <w:tc>
          <w:tcPr>
            <w:tcW w:type="dxa" w:w="7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Human Resource Management System</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ESS</w:t>
            </w:r>
          </w:p>
        </w:tc>
        <w:tc>
          <w:tcPr>
            <w:tcW w:type="dxa" w:w="7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Employee Self-Service — the mobile/web portal for employees</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PEPM</w:t>
            </w:r>
          </w:p>
        </w:tc>
        <w:tc>
          <w:tcPr>
            <w:tcW w:type="dxa" w:w="7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Per Employee Per Month — the SaaS pricing unit</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EPF</w:t>
            </w:r>
          </w:p>
        </w:tc>
        <w:tc>
          <w:tcPr>
            <w:tcW w:type="dxa" w:w="7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Employees' Provident Fund — mandatory retirement savings governed by EPFO</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ESI</w:t>
            </w:r>
          </w:p>
        </w:tc>
        <w:tc>
          <w:tcPr>
            <w:tcW w:type="dxa" w:w="7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Employees' State Insurance — health cover for employees earning up to Rs. 21,000/month</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PT</w:t>
            </w:r>
          </w:p>
        </w:tc>
        <w:tc>
          <w:tcPr>
            <w:tcW w:type="dxa" w:w="7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Professional Tax — state-levied monthly tax on salaried employees</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TDS</w:t>
            </w:r>
          </w:p>
        </w:tc>
        <w:tc>
          <w:tcPr>
            <w:tcW w:type="dxa" w:w="7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Tax Deducted at Source — income tax withheld from salary (Section 192)</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CTC</w:t>
            </w:r>
          </w:p>
        </w:tc>
        <w:tc>
          <w:tcPr>
            <w:tcW w:type="dxa" w:w="7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Cost to Company — total annual employment cost including all components</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FnF</w:t>
            </w:r>
          </w:p>
        </w:tc>
        <w:tc>
          <w:tcPr>
            <w:tcW w:type="dxa" w:w="7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Full and Final Settlement — payroll calculation on employee exit</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LOP</w:t>
            </w:r>
          </w:p>
        </w:tc>
        <w:tc>
          <w:tcPr>
            <w:tcW w:type="dxa" w:w="7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Loss of Pay — salary deduction for unauthorised absence</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ATS</w:t>
            </w:r>
          </w:p>
        </w:tc>
        <w:tc>
          <w:tcPr>
            <w:tcW w:type="dxa" w:w="7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Applicant Tracking System — recruitment pipeline management</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OKR</w:t>
            </w:r>
          </w:p>
        </w:tc>
        <w:tc>
          <w:tcPr>
            <w:tcW w:type="dxa" w:w="7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Objectives and Key Results — goal-setting framework</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POSH</w:t>
            </w:r>
          </w:p>
        </w:tc>
        <w:tc>
          <w:tcPr>
            <w:tcW w:type="dxa" w:w="7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Prevention of Sexual Harassment at the Workplace Act, 2013</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DPDP</w:t>
            </w:r>
          </w:p>
        </w:tc>
        <w:tc>
          <w:tcPr>
            <w:tcW w:type="dxa" w:w="7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Digital Personal Data Protection Act, 2023 (India)</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RBAC</w:t>
            </w:r>
          </w:p>
        </w:tc>
        <w:tc>
          <w:tcPr>
            <w:tcW w:type="dxa" w:w="7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Role-Based Access Control — permission system by user roles</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ECR</w:t>
            </w:r>
          </w:p>
        </w:tc>
        <w:tc>
          <w:tcPr>
            <w:tcW w:type="dxa" w:w="7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Electronic Challan cum Return — EPFO's monthly digital filing format</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Multi-tenancy</w:t>
            </w:r>
          </w:p>
        </w:tc>
        <w:tc>
          <w:tcPr>
            <w:tcW w:type="dxa" w:w="7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Architecture where multiple client companies share infra with strict data isolation</w:t>
            </w:r>
          </w:p>
        </w:tc>
      </w:tr>
    </w:tbl>
    <w:p>
      <w:pPr>
        <w:spacing w:after="60"/>
      </w:pPr>
      <w:r>
        <w:rPr>
          <w:rFonts w:ascii="Arial" w:cs="Arial" w:eastAsia="Arial" w:hAnsi="Arial"/>
        </w:rPr>
        <w:t xml:space="preserve"/>
      </w:r>
    </w:p>
    <w:p>
      <w:pPr>
        <w:pStyle w:val="Heading2"/>
      </w:pPr>
      <w:r>
        <w:rPr>
          <w:rFonts w:ascii="Arial" w:cs="Arial" w:eastAsia="Arial" w:hAnsi="Arial"/>
        </w:rPr>
        <w:t xml:space="preserve">1.5 Document Conventions</w:t>
      </w:r>
    </w:p>
    <w:p>
      <w:pPr>
        <w:spacing w:after="120"/>
      </w:pPr>
      <w:r>
        <w:rPr>
          <w:rFonts w:ascii="Arial" w:cs="Arial" w:eastAsia="Arial" w:hAnsi="Arial"/>
          <w:sz w:val="20"/>
          <w:szCs w:val="20"/>
        </w:rPr>
        <w:t xml:space="preserve">Requirements are tagged as follows throughout this document:</w:t>
      </w:r>
    </w:p>
    <w:p>
      <w:pPr>
        <w:pStyle w:val="ListParagraph"/>
        <w:numPr>
          <w:ilvl w:val="0"/>
          <w:numId w:val="2"/>
        </w:numPr>
        <w:spacing w:after="80"/>
      </w:pPr>
      <w:r>
        <w:rPr>
          <w:rFonts w:ascii="Arial" w:cs="Arial" w:eastAsia="Arial" w:hAnsi="Arial"/>
          <w:sz w:val="20"/>
          <w:szCs w:val="20"/>
        </w:rPr>
        <w:t xml:space="preserve">[MUST]    — Mandatory for MVP. System cannot ship without this.</w:t>
      </w:r>
    </w:p>
    <w:p>
      <w:pPr>
        <w:pStyle w:val="ListParagraph"/>
        <w:numPr>
          <w:ilvl w:val="0"/>
          <w:numId w:val="2"/>
        </w:numPr>
        <w:spacing w:after="80"/>
      </w:pPr>
      <w:r>
        <w:rPr>
          <w:rFonts w:ascii="Arial" w:cs="Arial" w:eastAsia="Arial" w:hAnsi="Arial"/>
          <w:sz w:val="20"/>
          <w:szCs w:val="20"/>
        </w:rPr>
        <w:t xml:space="preserve">[SHOULD]  — High priority. Target for v1.1 if not in MVP.</w:t>
      </w:r>
    </w:p>
    <w:p>
      <w:pPr>
        <w:pStyle w:val="ListParagraph"/>
        <w:numPr>
          <w:ilvl w:val="0"/>
          <w:numId w:val="2"/>
        </w:numPr>
        <w:spacing w:after="80"/>
      </w:pPr>
      <w:r>
        <w:rPr>
          <w:rFonts w:ascii="Arial" w:cs="Arial" w:eastAsia="Arial" w:hAnsi="Arial"/>
          <w:sz w:val="20"/>
          <w:szCs w:val="20"/>
        </w:rPr>
        <w:t xml:space="preserve">[COULD]   — Desirable enhancement for v2.0+.</w:t>
      </w:r>
    </w:p>
    <w:p>
      <w:pPr>
        <w:pStyle w:val="ListParagraph"/>
        <w:numPr>
          <w:ilvl w:val="0"/>
          <w:numId w:val="2"/>
        </w:numPr>
        <w:spacing w:after="80"/>
      </w:pPr>
      <w:r>
        <w:rPr>
          <w:rFonts w:ascii="Arial" w:cs="Arial" w:eastAsia="Arial" w:hAnsi="Arial"/>
          <w:sz w:val="20"/>
          <w:szCs w:val="20"/>
        </w:rPr>
        <w:t xml:space="preserve">[FR-XXX]  — Functional Requirement identifier for traceability.</w:t>
      </w:r>
    </w:p>
    <w:p>
      <w:pPr>
        <w:pStyle w:val="ListParagraph"/>
        <w:numPr>
          <w:ilvl w:val="0"/>
          <w:numId w:val="2"/>
        </w:numPr>
        <w:spacing w:after="80"/>
      </w:pPr>
      <w:r>
        <w:rPr>
          <w:rFonts w:ascii="Arial" w:cs="Arial" w:eastAsia="Arial" w:hAnsi="Arial"/>
          <w:sz w:val="20"/>
          <w:szCs w:val="20"/>
        </w:rPr>
        <w:t xml:space="preserve">[NFR-XXX] — Non-Functional Requirement identifier.</w:t>
      </w:r>
    </w:p>
    <w:p>
      <w:pPr>
        <w:pStyle w:val="Heading1"/>
        <w:pageBreakBefore/>
      </w:pPr>
      <w:bookmarkStart w:name="2._overall_system_description" w:id="3"/>
      <w:r>
        <w:rPr>
          <w:rFonts w:ascii="Arial" w:cs="Arial" w:eastAsia="Arial" w:hAnsi="Arial"/>
        </w:rPr>
        <w:t xml:space="preserve">2. Overall System Description</w:t>
      </w:r>
      <w:bookmarkEnd w:id="4"/>
    </w:p>
    <w:p>
      <w:pPr>
        <w:pStyle w:val="Heading2"/>
      </w:pPr>
      <w:r>
        <w:rPr>
          <w:rFonts w:ascii="Arial" w:cs="Arial" w:eastAsia="Arial" w:hAnsi="Arial"/>
        </w:rPr>
        <w:t xml:space="preserve">2.1 Product Perspective</w:t>
      </w:r>
    </w:p>
    <w:p>
      <w:pPr>
        <w:spacing w:after="120"/>
      </w:pPr>
      <w:r>
        <w:rPr>
          <w:rFonts w:ascii="Arial" w:cs="Arial" w:eastAsia="Arial" w:hAnsi="Arial"/>
          <w:sz w:val="20"/>
          <w:szCs w:val="20"/>
        </w:rPr>
        <w:t xml:space="preserve">The HRMS Platform is a greenfield SaaS product, designed as a standalone cloud application. It will integrate with external services (EPFO portal, ESIC portal, bank payment systems, biometric devices) but is not a component of any existing larger system. The platform targets the Indian market first, with architecture provisions for multi-country expansion in Phase 3.</w:t>
      </w:r>
    </w:p>
    <w:p>
      <w:pPr>
        <w:pStyle w:val="Heading2"/>
      </w:pPr>
      <w:r>
        <w:rPr>
          <w:rFonts w:ascii="Arial" w:cs="Arial" w:eastAsia="Arial" w:hAnsi="Arial"/>
        </w:rPr>
        <w:t xml:space="preserve">2.2 Product Features —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560"/>
        <w:gridCol w:w="1800"/>
      </w:tblGrid>
      <w:tr>
        <w:tc>
          <w:tcPr>
            <w:tcW w:type="dxa" w:w="4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26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Module</w:t>
            </w:r>
          </w:p>
        </w:tc>
        <w:tc>
          <w:tcPr>
            <w:tcW w:type="dxa" w:w="456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c>
          <w:tcPr>
            <w:tcW w:type="dxa" w:w="18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w:t>
            </w:r>
          </w:p>
        </w:tc>
      </w:tr>
      <w:tr>
        <w:tc>
          <w:tcPr>
            <w:tcW w:type="dxa" w:w="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1</w:t>
            </w:r>
          </w:p>
        </w:tc>
        <w:tc>
          <w:tcPr>
            <w:tcW w:type="dxa" w:w="2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Employee Master</w:t>
            </w:r>
          </w:p>
        </w:tc>
        <w:tc>
          <w:tcPr>
            <w:tcW w:type="dxa" w:w="45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Central HR record — personal, employment, documents, org chart</w:t>
            </w:r>
          </w:p>
        </w:tc>
        <w:tc>
          <w:tcPr>
            <w:tcW w:type="dxa" w:w="18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Phase 1</w:t>
            </w:r>
          </w:p>
        </w:tc>
      </w:tr>
      <w:tr>
        <w:tc>
          <w:tcPr>
            <w:tcW w:type="dxa" w:w="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2</w:t>
            </w:r>
          </w:p>
        </w:tc>
        <w:tc>
          <w:tcPr>
            <w:tcW w:type="dxa" w:w="2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Payroll Engine</w:t>
            </w:r>
          </w:p>
        </w:tc>
        <w:tc>
          <w:tcPr>
            <w:tcW w:type="dxa" w:w="45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India-compliant salary computation, EPF/ESI/PT/TDS, payslips, bank files</w:t>
            </w:r>
          </w:p>
        </w:tc>
        <w:tc>
          <w:tcPr>
            <w:tcW w:type="dxa" w:w="18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Phase 1</w:t>
            </w:r>
          </w:p>
        </w:tc>
      </w:tr>
      <w:tr>
        <w:tc>
          <w:tcPr>
            <w:tcW w:type="dxa" w:w="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3</w:t>
            </w:r>
          </w:p>
        </w:tc>
        <w:tc>
          <w:tcPr>
            <w:tcW w:type="dxa" w:w="2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Leave Management</w:t>
            </w:r>
          </w:p>
        </w:tc>
        <w:tc>
          <w:tcPr>
            <w:tcW w:type="dxa" w:w="45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Leave types, policies, approval workflows, encashment, carry-forward</w:t>
            </w:r>
          </w:p>
        </w:tc>
        <w:tc>
          <w:tcPr>
            <w:tcW w:type="dxa" w:w="18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Phase 1</w:t>
            </w:r>
          </w:p>
        </w:tc>
      </w:tr>
      <w:tr>
        <w:tc>
          <w:tcPr>
            <w:tcW w:type="dxa" w:w="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4</w:t>
            </w:r>
          </w:p>
        </w:tc>
        <w:tc>
          <w:tcPr>
            <w:tcW w:type="dxa" w:w="2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Attendance and Time</w:t>
            </w:r>
          </w:p>
        </w:tc>
        <w:tc>
          <w:tcPr>
            <w:tcW w:type="dxa" w:w="45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Biometric, GPS, shifts, overtime, regularisation, LOP integration</w:t>
            </w:r>
          </w:p>
        </w:tc>
        <w:tc>
          <w:tcPr>
            <w:tcW w:type="dxa" w:w="18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Phase 1</w:t>
            </w:r>
          </w:p>
        </w:tc>
      </w:tr>
      <w:tr>
        <w:tc>
          <w:tcPr>
            <w:tcW w:type="dxa" w:w="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5</w:t>
            </w:r>
          </w:p>
        </w:tc>
        <w:tc>
          <w:tcPr>
            <w:tcW w:type="dxa" w:w="2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Statutory Compliance</w:t>
            </w:r>
          </w:p>
        </w:tc>
        <w:tc>
          <w:tcPr>
            <w:tcW w:type="dxa" w:w="45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ECR, Form 24Q, Form 16, ESIC challan, PT remittance, POSH</w:t>
            </w:r>
          </w:p>
        </w:tc>
        <w:tc>
          <w:tcPr>
            <w:tcW w:type="dxa" w:w="18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Phase 1</w:t>
            </w:r>
          </w:p>
        </w:tc>
      </w:tr>
      <w:tr>
        <w:tc>
          <w:tcPr>
            <w:tcW w:type="dxa" w:w="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6</w:t>
            </w:r>
          </w:p>
        </w:tc>
        <w:tc>
          <w:tcPr>
            <w:tcW w:type="dxa" w:w="2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Employee Self-Service</w:t>
            </w:r>
          </w:p>
        </w:tc>
        <w:tc>
          <w:tcPr>
            <w:tcW w:type="dxa" w:w="45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Mobile app for leave, payslip, check-in, expenses, helpdesk</w:t>
            </w:r>
          </w:p>
        </w:tc>
        <w:tc>
          <w:tcPr>
            <w:tcW w:type="dxa" w:w="18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Phase 1</w:t>
            </w:r>
          </w:p>
        </w:tc>
      </w:tr>
      <w:tr>
        <w:tc>
          <w:tcPr>
            <w:tcW w:type="dxa" w:w="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7</w:t>
            </w:r>
          </w:p>
        </w:tc>
        <w:tc>
          <w:tcPr>
            <w:tcW w:type="dxa" w:w="2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Admin Dashboard</w:t>
            </w:r>
          </w:p>
        </w:tc>
        <w:tc>
          <w:tcPr>
            <w:tcW w:type="dxa" w:w="45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Org-wide HR metrics, headcount, cost, attrition at a glance</w:t>
            </w:r>
          </w:p>
        </w:tc>
        <w:tc>
          <w:tcPr>
            <w:tcW w:type="dxa" w:w="18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Phase 1</w:t>
            </w:r>
          </w:p>
        </w:tc>
      </w:tr>
      <w:tr>
        <w:tc>
          <w:tcPr>
            <w:tcW w:type="dxa" w:w="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8</w:t>
            </w:r>
          </w:p>
        </w:tc>
        <w:tc>
          <w:tcPr>
            <w:tcW w:type="dxa" w:w="2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Onboarding</w:t>
            </w:r>
          </w:p>
        </w:tc>
        <w:tc>
          <w:tcPr>
            <w:tcW w:type="dxa" w:w="45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Checklist-driven digital onboarding with document collection</w:t>
            </w:r>
          </w:p>
        </w:tc>
        <w:tc>
          <w:tcPr>
            <w:tcW w:type="dxa" w:w="18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Phase 2</w:t>
            </w:r>
          </w:p>
        </w:tc>
      </w:tr>
      <w:tr>
        <w:tc>
          <w:tcPr>
            <w:tcW w:type="dxa" w:w="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9</w:t>
            </w:r>
          </w:p>
        </w:tc>
        <w:tc>
          <w:tcPr>
            <w:tcW w:type="dxa" w:w="2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Recruitment (ATS)</w:t>
            </w:r>
          </w:p>
        </w:tc>
        <w:tc>
          <w:tcPr>
            <w:tcW w:type="dxa" w:w="45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Job requisition, career page, pipeline, interview, offer, e-sign</w:t>
            </w:r>
          </w:p>
        </w:tc>
        <w:tc>
          <w:tcPr>
            <w:tcW w:type="dxa" w:w="18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Phase 2</w:t>
            </w:r>
          </w:p>
        </w:tc>
      </w:tr>
      <w:tr>
        <w:tc>
          <w:tcPr>
            <w:tcW w:type="dxa" w:w="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10</w:t>
            </w:r>
          </w:p>
        </w:tc>
        <w:tc>
          <w:tcPr>
            <w:tcW w:type="dxa" w:w="2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Performance Management</w:t>
            </w:r>
          </w:p>
        </w:tc>
        <w:tc>
          <w:tcPr>
            <w:tcW w:type="dxa" w:w="45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Appraisal cycles, goals, 360 feedback, calibration, PIP</w:t>
            </w:r>
          </w:p>
        </w:tc>
        <w:tc>
          <w:tcPr>
            <w:tcW w:type="dxa" w:w="18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Phase 2</w:t>
            </w:r>
          </w:p>
        </w:tc>
      </w:tr>
      <w:tr>
        <w:tc>
          <w:tcPr>
            <w:tcW w:type="dxa" w:w="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11</w:t>
            </w:r>
          </w:p>
        </w:tc>
        <w:tc>
          <w:tcPr>
            <w:tcW w:type="dxa" w:w="2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Expense Management</w:t>
            </w:r>
          </w:p>
        </w:tc>
        <w:tc>
          <w:tcPr>
            <w:tcW w:type="dxa" w:w="45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Claim submission, policy limits, approval chain, reimbursement</w:t>
            </w:r>
          </w:p>
        </w:tc>
        <w:tc>
          <w:tcPr>
            <w:tcW w:type="dxa" w:w="18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Phase 2</w:t>
            </w:r>
          </w:p>
        </w:tc>
      </w:tr>
      <w:tr>
        <w:tc>
          <w:tcPr>
            <w:tcW w:type="dxa" w:w="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12</w:t>
            </w:r>
          </w:p>
        </w:tc>
        <w:tc>
          <w:tcPr>
            <w:tcW w:type="dxa" w:w="2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Helpdesk / Ticketing</w:t>
            </w:r>
          </w:p>
        </w:tc>
        <w:tc>
          <w:tcPr>
            <w:tcW w:type="dxa" w:w="45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Employee query management with SLA tracking and categorisation</w:t>
            </w:r>
          </w:p>
        </w:tc>
        <w:tc>
          <w:tcPr>
            <w:tcW w:type="dxa" w:w="18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Phase 2</w:t>
            </w:r>
          </w:p>
        </w:tc>
      </w:tr>
      <w:tr>
        <w:tc>
          <w:tcPr>
            <w:tcW w:type="dxa" w:w="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13</w:t>
            </w:r>
          </w:p>
        </w:tc>
        <w:tc>
          <w:tcPr>
            <w:tcW w:type="dxa" w:w="2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HR Analytics</w:t>
            </w:r>
          </w:p>
        </w:tc>
        <w:tc>
          <w:tcPr>
            <w:tcW w:type="dxa" w:w="45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Attrition prediction, diversity metrics, custom report builder</w:t>
            </w:r>
          </w:p>
        </w:tc>
        <w:tc>
          <w:tcPr>
            <w:tcW w:type="dxa" w:w="1800"/>
            <w:tcBorders>
              <w:top w:val="single" w:color="C8D0DC" w:sz="1"/>
              <w:left w:val="single" w:color="C8D0DC" w:sz="1"/>
              <w:bottom w:val="single" w:color="C8D0DC" w:sz="1"/>
              <w:right w:val="single" w:color="C8D0DC" w:sz="1"/>
            </w:tcBorders>
            <w:shd w:fill="FDE8E8" w:val="clear"/>
            <w:tcMar>
              <w:top w:type="dxa" w:w="100"/>
              <w:left w:type="dxa" w:w="150"/>
              <w:bottom w:type="dxa" w:w="100"/>
              <w:right w:type="dxa" w:w="150"/>
            </w:tcMar>
          </w:tcPr>
          <w:p>
            <w:pPr>
              <w:spacing w:after="0"/>
            </w:pPr>
            <w:r>
              <w:rPr>
                <w:rFonts w:ascii="Arial" w:cs="Arial" w:eastAsia="Arial" w:hAnsi="Arial"/>
                <w:b/>
                <w:bCs/>
                <w:color w:val="993C1D"/>
                <w:sz w:val="19"/>
                <w:szCs w:val="19"/>
              </w:rPr>
              <w:t xml:space="preserve">Phase 3</w:t>
            </w:r>
          </w:p>
        </w:tc>
      </w:tr>
      <w:tr>
        <w:tc>
          <w:tcPr>
            <w:tcW w:type="dxa" w:w="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14</w:t>
            </w:r>
          </w:p>
        </w:tc>
        <w:tc>
          <w:tcPr>
            <w:tcW w:type="dxa" w:w="2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AI HR Assistant</w:t>
            </w:r>
          </w:p>
        </w:tc>
        <w:tc>
          <w:tcPr>
            <w:tcW w:type="dxa" w:w="45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Natural language interface for policy queries, leave status, payslips</w:t>
            </w:r>
          </w:p>
        </w:tc>
        <w:tc>
          <w:tcPr>
            <w:tcW w:type="dxa" w:w="1800"/>
            <w:tcBorders>
              <w:top w:val="single" w:color="C8D0DC" w:sz="1"/>
              <w:left w:val="single" w:color="C8D0DC" w:sz="1"/>
              <w:bottom w:val="single" w:color="C8D0DC" w:sz="1"/>
              <w:right w:val="single" w:color="C8D0DC" w:sz="1"/>
            </w:tcBorders>
            <w:shd w:fill="FDE8E8" w:val="clear"/>
            <w:tcMar>
              <w:top w:type="dxa" w:w="100"/>
              <w:left w:type="dxa" w:w="150"/>
              <w:bottom w:type="dxa" w:w="100"/>
              <w:right w:type="dxa" w:w="150"/>
            </w:tcMar>
          </w:tcPr>
          <w:p>
            <w:pPr>
              <w:spacing w:after="0"/>
            </w:pPr>
            <w:r>
              <w:rPr>
                <w:rFonts w:ascii="Arial" w:cs="Arial" w:eastAsia="Arial" w:hAnsi="Arial"/>
                <w:b/>
                <w:bCs/>
                <w:color w:val="993C1D"/>
                <w:sz w:val="19"/>
                <w:szCs w:val="19"/>
              </w:rPr>
              <w:t xml:space="preserve">Phase 3</w:t>
            </w:r>
          </w:p>
        </w:tc>
      </w:tr>
      <w:tr>
        <w:tc>
          <w:tcPr>
            <w:tcW w:type="dxa" w:w="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15</w:t>
            </w:r>
          </w:p>
        </w:tc>
        <w:tc>
          <w:tcPr>
            <w:tcW w:type="dxa" w:w="2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LMS</w:t>
            </w:r>
          </w:p>
        </w:tc>
        <w:tc>
          <w:tcPr>
            <w:tcW w:type="dxa" w:w="45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Course creation, assignments, completion tracking, certifications</w:t>
            </w:r>
          </w:p>
        </w:tc>
        <w:tc>
          <w:tcPr>
            <w:tcW w:type="dxa" w:w="1800"/>
            <w:tcBorders>
              <w:top w:val="single" w:color="C8D0DC" w:sz="1"/>
              <w:left w:val="single" w:color="C8D0DC" w:sz="1"/>
              <w:bottom w:val="single" w:color="C8D0DC" w:sz="1"/>
              <w:right w:val="single" w:color="C8D0DC" w:sz="1"/>
            </w:tcBorders>
            <w:shd w:fill="FDE8E8" w:val="clear"/>
            <w:tcMar>
              <w:top w:type="dxa" w:w="100"/>
              <w:left w:type="dxa" w:w="150"/>
              <w:bottom w:type="dxa" w:w="100"/>
              <w:right w:type="dxa" w:w="150"/>
            </w:tcMar>
          </w:tcPr>
          <w:p>
            <w:pPr>
              <w:spacing w:after="0"/>
            </w:pPr>
            <w:r>
              <w:rPr>
                <w:rFonts w:ascii="Arial" w:cs="Arial" w:eastAsia="Arial" w:hAnsi="Arial"/>
                <w:b/>
                <w:bCs/>
                <w:color w:val="993C1D"/>
                <w:sz w:val="19"/>
                <w:szCs w:val="19"/>
              </w:rPr>
              <w:t xml:space="preserve">Phase 3</w:t>
            </w:r>
          </w:p>
        </w:tc>
      </w:tr>
      <w:tr>
        <w:tc>
          <w:tcPr>
            <w:tcW w:type="dxa" w:w="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16</w:t>
            </w:r>
          </w:p>
        </w:tc>
        <w:tc>
          <w:tcPr>
            <w:tcW w:type="dxa" w:w="2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OKR Module</w:t>
            </w:r>
          </w:p>
        </w:tc>
        <w:tc>
          <w:tcPr>
            <w:tcW w:type="dxa" w:w="45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Company-team-individual goal cascade, check-ins, scoring</w:t>
            </w:r>
          </w:p>
        </w:tc>
        <w:tc>
          <w:tcPr>
            <w:tcW w:type="dxa" w:w="1800"/>
            <w:tcBorders>
              <w:top w:val="single" w:color="C8D0DC" w:sz="1"/>
              <w:left w:val="single" w:color="C8D0DC" w:sz="1"/>
              <w:bottom w:val="single" w:color="C8D0DC" w:sz="1"/>
              <w:right w:val="single" w:color="C8D0DC" w:sz="1"/>
            </w:tcBorders>
            <w:shd w:fill="FDE8E8" w:val="clear"/>
            <w:tcMar>
              <w:top w:type="dxa" w:w="100"/>
              <w:left w:type="dxa" w:w="150"/>
              <w:bottom w:type="dxa" w:w="100"/>
              <w:right w:type="dxa" w:w="150"/>
            </w:tcMar>
          </w:tcPr>
          <w:p>
            <w:pPr>
              <w:spacing w:after="0"/>
            </w:pPr>
            <w:r>
              <w:rPr>
                <w:rFonts w:ascii="Arial" w:cs="Arial" w:eastAsia="Arial" w:hAnsi="Arial"/>
                <w:b/>
                <w:bCs/>
                <w:color w:val="993C1D"/>
                <w:sz w:val="19"/>
                <w:szCs w:val="19"/>
              </w:rPr>
              <w:t xml:space="preserve">Phase 3</w:t>
            </w:r>
          </w:p>
        </w:tc>
      </w:tr>
    </w:tbl>
    <w:p>
      <w:pPr>
        <w:spacing w:after="60"/>
      </w:pPr>
      <w:r>
        <w:rPr>
          <w:rFonts w:ascii="Arial" w:cs="Arial" w:eastAsia="Arial" w:hAnsi="Arial"/>
        </w:rPr>
        <w:t xml:space="preserve"/>
      </w:r>
    </w:p>
    <w:p>
      <w:pPr>
        <w:pStyle w:val="Heading2"/>
      </w:pPr>
      <w:r>
        <w:rPr>
          <w:rFonts w:ascii="Arial" w:cs="Arial" w:eastAsia="Arial" w:hAnsi="Arial"/>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User Class</w:t>
            </w:r>
          </w:p>
        </w:tc>
        <w:tc>
          <w:tcPr>
            <w:tcW w:type="dxa" w:w="24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Who They Are</w:t>
            </w:r>
          </w:p>
        </w:tc>
        <w:tc>
          <w:tcPr>
            <w:tcW w:type="dxa" w:w="248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Primary Actions</w:t>
            </w:r>
          </w:p>
        </w:tc>
        <w:tc>
          <w:tcPr>
            <w:tcW w:type="dxa" w:w="248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Access Level</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Super Admin (Platform)</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Antigravity internal team</w:t>
            </w:r>
          </w:p>
        </w:tc>
        <w:tc>
          <w:tcPr>
            <w:tcW w:type="dxa" w:w="24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Tenant provisioning, billing, platform config</w:t>
            </w:r>
          </w:p>
        </w:tc>
        <w:tc>
          <w:tcPr>
            <w:tcW w:type="dxa" w:w="24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Full system access</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Company Admin (HR Head)</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HR Director, CHRO</w:t>
            </w:r>
          </w:p>
        </w:tc>
        <w:tc>
          <w:tcPr>
            <w:tcW w:type="dxa" w:w="24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All HR operations, statutory filings, full reports</w:t>
            </w:r>
          </w:p>
        </w:tc>
        <w:tc>
          <w:tcPr>
            <w:tcW w:type="dxa" w:w="24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All modules in their tenant</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HR Manager</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HR BP, Payroll Manager</w:t>
            </w:r>
          </w:p>
        </w:tc>
        <w:tc>
          <w:tcPr>
            <w:tcW w:type="dxa" w:w="24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Payroll runs, compliance, performance admin</w:t>
            </w:r>
          </w:p>
        </w:tc>
        <w:tc>
          <w:tcPr>
            <w:tcW w:type="dxa" w:w="24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Configurable per role</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Line Manager</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Team leads, department heads</w:t>
            </w:r>
          </w:p>
        </w:tc>
        <w:tc>
          <w:tcPr>
            <w:tcW w:type="dxa" w:w="24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Team leave/attendance, appraisal workflows</w:t>
            </w:r>
          </w:p>
        </w:tc>
        <w:tc>
          <w:tcPr>
            <w:tcW w:type="dxa" w:w="24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Own team only</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Employee</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All staff</w:t>
            </w:r>
          </w:p>
        </w:tc>
        <w:tc>
          <w:tcPr>
            <w:tcW w:type="dxa" w:w="24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ESS: leave, payslip, check-in, expenses</w:t>
            </w:r>
          </w:p>
        </w:tc>
        <w:tc>
          <w:tcPr>
            <w:tcW w:type="dxa" w:w="24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Own data only</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Auditor / Finance</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CFO, Statutory Auditors</w:t>
            </w:r>
          </w:p>
        </w:tc>
        <w:tc>
          <w:tcPr>
            <w:tcW w:type="dxa" w:w="24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Read-only reports, salary registers, tax filings</w:t>
            </w:r>
          </w:p>
        </w:tc>
        <w:tc>
          <w:tcPr>
            <w:tcW w:type="dxa" w:w="24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Read-only by module</w:t>
            </w:r>
          </w:p>
        </w:tc>
      </w:tr>
    </w:tbl>
    <w:p>
      <w:pPr>
        <w:spacing w:after="60"/>
      </w:pPr>
      <w:r>
        <w:rPr>
          <w:rFonts w:ascii="Arial" w:cs="Arial" w:eastAsia="Arial" w:hAnsi="Arial"/>
        </w:rPr>
        <w:t xml:space="preserve"/>
      </w:r>
    </w:p>
    <w:p>
      <w:pPr>
        <w:pStyle w:val="Heading2"/>
      </w:pPr>
      <w:r>
        <w:rPr>
          <w:rFonts w:ascii="Arial" w:cs="Arial" w:eastAsia="Arial" w:hAnsi="Arial"/>
        </w:rPr>
        <w:t xml:space="preserve">2.4 Operating Environment</w:t>
      </w:r>
    </w:p>
    <w:p>
      <w:pPr>
        <w:pStyle w:val="Heading3"/>
      </w:pPr>
      <w:r>
        <w:rPr>
          <w:rFonts w:ascii="Arial" w:cs="Arial" w:eastAsia="Arial" w:hAnsi="Arial"/>
        </w:rPr>
        <w:t xml:space="preserve">2.4.1 Web Application</w:t>
      </w:r>
    </w:p>
    <w:p>
      <w:pPr>
        <w:pStyle w:val="ListParagraph"/>
        <w:numPr>
          <w:ilvl w:val="0"/>
          <w:numId w:val="2"/>
        </w:numPr>
        <w:spacing w:after="80"/>
      </w:pPr>
      <w:r>
        <w:rPr>
          <w:rFonts w:ascii="Arial" w:cs="Arial" w:eastAsia="Arial" w:hAnsi="Arial"/>
          <w:sz w:val="20"/>
          <w:szCs w:val="20"/>
        </w:rPr>
        <w:t xml:space="preserve">Browser support: Chrome 90+, Firefox 88+, Safari 14+, Edge 90+</w:t>
      </w:r>
    </w:p>
    <w:p>
      <w:pPr>
        <w:pStyle w:val="ListParagraph"/>
        <w:numPr>
          <w:ilvl w:val="0"/>
          <w:numId w:val="2"/>
        </w:numPr>
        <w:spacing w:after="80"/>
      </w:pPr>
      <w:r>
        <w:rPr>
          <w:rFonts w:ascii="Arial" w:cs="Arial" w:eastAsia="Arial" w:hAnsi="Arial"/>
          <w:sz w:val="20"/>
          <w:szCs w:val="20"/>
        </w:rPr>
        <w:t xml:space="preserve">Minimum resolution: 1280 x 720 px</w:t>
      </w:r>
    </w:p>
    <w:p>
      <w:pPr>
        <w:pStyle w:val="ListParagraph"/>
        <w:numPr>
          <w:ilvl w:val="0"/>
          <w:numId w:val="2"/>
        </w:numPr>
        <w:spacing w:after="80"/>
      </w:pPr>
      <w:r>
        <w:rPr>
          <w:rFonts w:ascii="Arial" w:cs="Arial" w:eastAsia="Arial" w:hAnsi="Arial"/>
          <w:sz w:val="20"/>
          <w:szCs w:val="20"/>
        </w:rPr>
        <w:t xml:space="preserve">Progressive Web App (PWA) capability for offline-light usage</w:t>
      </w:r>
    </w:p>
    <w:p>
      <w:pPr>
        <w:pStyle w:val="Heading3"/>
      </w:pPr>
      <w:r>
        <w:rPr>
          <w:rFonts w:ascii="Arial" w:cs="Arial" w:eastAsia="Arial" w:hAnsi="Arial"/>
        </w:rPr>
        <w:t xml:space="preserve">2.4.2 Mobile Application</w:t>
      </w:r>
    </w:p>
    <w:p>
      <w:pPr>
        <w:pStyle w:val="ListParagraph"/>
        <w:numPr>
          <w:ilvl w:val="0"/>
          <w:numId w:val="2"/>
        </w:numPr>
        <w:spacing w:after="80"/>
      </w:pPr>
      <w:r>
        <w:rPr>
          <w:rFonts w:ascii="Arial" w:cs="Arial" w:eastAsia="Arial" w:hAnsi="Arial"/>
          <w:sz w:val="20"/>
          <w:szCs w:val="20"/>
        </w:rPr>
        <w:t xml:space="preserve">iOS 14+ and Android 10+ via React Native / Expo</w:t>
      </w:r>
    </w:p>
    <w:p>
      <w:pPr>
        <w:pStyle w:val="ListParagraph"/>
        <w:numPr>
          <w:ilvl w:val="0"/>
          <w:numId w:val="2"/>
        </w:numPr>
        <w:spacing w:after="80"/>
      </w:pPr>
      <w:r>
        <w:rPr>
          <w:rFonts w:ascii="Arial" w:cs="Arial" w:eastAsia="Arial" w:hAnsi="Arial"/>
          <w:sz w:val="20"/>
          <w:szCs w:val="20"/>
        </w:rPr>
        <w:t xml:space="preserve">Supports biometric login (Touch ID / Face ID)</w:t>
      </w:r>
    </w:p>
    <w:p>
      <w:pPr>
        <w:pStyle w:val="ListParagraph"/>
        <w:numPr>
          <w:ilvl w:val="0"/>
          <w:numId w:val="2"/>
        </w:numPr>
        <w:spacing w:after="80"/>
      </w:pPr>
      <w:r>
        <w:rPr>
          <w:rFonts w:ascii="Arial" w:cs="Arial" w:eastAsia="Arial" w:hAnsi="Arial"/>
          <w:sz w:val="20"/>
          <w:szCs w:val="20"/>
        </w:rPr>
        <w:t xml:space="preserve">Offline mode for attendance check-in with sync on reconnect</w:t>
      </w:r>
    </w:p>
    <w:p>
      <w:pPr>
        <w:pStyle w:val="Heading3"/>
      </w:pPr>
      <w:r>
        <w:rPr>
          <w:rFonts w:ascii="Arial" w:cs="Arial" w:eastAsia="Arial" w:hAnsi="Arial"/>
        </w:rPr>
        <w:t xml:space="preserve">2.4.3 Infrastructure</w:t>
      </w:r>
    </w:p>
    <w:p>
      <w:pPr>
        <w:pStyle w:val="ListParagraph"/>
        <w:numPr>
          <w:ilvl w:val="0"/>
          <w:numId w:val="2"/>
        </w:numPr>
        <w:spacing w:after="80"/>
      </w:pPr>
      <w:r>
        <w:rPr>
          <w:rFonts w:ascii="Arial" w:cs="Arial" w:eastAsia="Arial" w:hAnsi="Arial"/>
          <w:sz w:val="20"/>
          <w:szCs w:val="20"/>
        </w:rPr>
        <w:t xml:space="preserve">Hosted on AWS: Mumbai ap-south-1 primary, Singapore ap-southeast-1 DR</w:t>
      </w:r>
    </w:p>
    <w:p>
      <w:pPr>
        <w:pStyle w:val="ListParagraph"/>
        <w:numPr>
          <w:ilvl w:val="0"/>
          <w:numId w:val="2"/>
        </w:numPr>
        <w:spacing w:after="80"/>
      </w:pPr>
      <w:r>
        <w:rPr>
          <w:rFonts w:ascii="Arial" w:cs="Arial" w:eastAsia="Arial" w:hAnsi="Arial"/>
          <w:sz w:val="20"/>
          <w:szCs w:val="20"/>
        </w:rPr>
        <w:t xml:space="preserve">Data residency: All PII stored in India per DPDP Act 2023</w:t>
      </w:r>
    </w:p>
    <w:p>
      <w:pPr>
        <w:pStyle w:val="ListParagraph"/>
        <w:numPr>
          <w:ilvl w:val="0"/>
          <w:numId w:val="2"/>
        </w:numPr>
        <w:spacing w:after="80"/>
      </w:pPr>
      <w:r>
        <w:rPr>
          <w:rFonts w:ascii="Arial" w:cs="Arial" w:eastAsia="Arial" w:hAnsi="Arial"/>
          <w:sz w:val="20"/>
          <w:szCs w:val="20"/>
        </w:rPr>
        <w:t xml:space="preserve">CDN: CloudFront for static assets, under 50ms latency for Tier-1 Indian cities</w:t>
      </w:r>
    </w:p>
    <w:p>
      <w:pPr>
        <w:pStyle w:val="Heading2"/>
      </w:pPr>
      <w:r>
        <w:rPr>
          <w:rFonts w:ascii="Arial" w:cs="Arial" w:eastAsia="Arial" w:hAnsi="Arial"/>
        </w:rPr>
        <w:t xml:space="preserve">2.5 Assumptions and Dependencies</w:t>
      </w:r>
    </w:p>
    <w:p>
      <w:pPr>
        <w:pStyle w:val="ListParagraph"/>
        <w:numPr>
          <w:ilvl w:val="0"/>
          <w:numId w:val="2"/>
        </w:numPr>
        <w:spacing w:after="80"/>
      </w:pPr>
      <w:r>
        <w:rPr>
          <w:rFonts w:ascii="Arial" w:cs="Arial" w:eastAsia="Arial" w:hAnsi="Arial"/>
          <w:sz w:val="20"/>
          <w:szCs w:val="20"/>
        </w:rPr>
        <w:t xml:space="preserve">Clients will have internet connectivity for real-time operations.</w:t>
      </w:r>
    </w:p>
    <w:p>
      <w:pPr>
        <w:pStyle w:val="ListParagraph"/>
        <w:numPr>
          <w:ilvl w:val="0"/>
          <w:numId w:val="2"/>
        </w:numPr>
        <w:spacing w:after="80"/>
      </w:pPr>
      <w:r>
        <w:rPr>
          <w:rFonts w:ascii="Arial" w:cs="Arial" w:eastAsia="Arial" w:hAnsi="Arial"/>
          <w:sz w:val="20"/>
          <w:szCs w:val="20"/>
        </w:rPr>
        <w:t xml:space="preserve">Biometric device integration assumes ZKTeco or eSSL devices with SDK access.</w:t>
      </w:r>
    </w:p>
    <w:p>
      <w:pPr>
        <w:pStyle w:val="ListParagraph"/>
        <w:numPr>
          <w:ilvl w:val="0"/>
          <w:numId w:val="2"/>
        </w:numPr>
        <w:spacing w:after="80"/>
      </w:pPr>
      <w:r>
        <w:rPr>
          <w:rFonts w:ascii="Arial" w:cs="Arial" w:eastAsia="Arial" w:hAnsi="Arial"/>
          <w:sz w:val="20"/>
          <w:szCs w:val="20"/>
        </w:rPr>
        <w:t xml:space="preserve">EPFO and ESIC portals remain accessible for automated filing.</w:t>
      </w:r>
    </w:p>
    <w:p>
      <w:pPr>
        <w:pStyle w:val="ListParagraph"/>
        <w:numPr>
          <w:ilvl w:val="0"/>
          <w:numId w:val="2"/>
        </w:numPr>
        <w:spacing w:after="80"/>
      </w:pPr>
      <w:r>
        <w:rPr>
          <w:rFonts w:ascii="Arial" w:cs="Arial" w:eastAsia="Arial" w:hAnsi="Arial"/>
          <w:sz w:val="20"/>
          <w:szCs w:val="20"/>
        </w:rPr>
        <w:t xml:space="preserve">Razorpay or HDFC NetBanking available for salary disbursement.</w:t>
      </w:r>
    </w:p>
    <w:p>
      <w:pPr>
        <w:pStyle w:val="ListParagraph"/>
        <w:numPr>
          <w:ilvl w:val="0"/>
          <w:numId w:val="2"/>
        </w:numPr>
        <w:spacing w:after="80"/>
      </w:pPr>
      <w:r>
        <w:rPr>
          <w:rFonts w:ascii="Arial" w:cs="Arial" w:eastAsia="Arial" w:hAnsi="Arial"/>
          <w:sz w:val="20"/>
          <w:szCs w:val="20"/>
        </w:rPr>
        <w:t xml:space="preserve">React Native Expo SDK 52+ is the mobile build target.</w:t>
      </w:r>
    </w:p>
    <w:p>
      <w:pPr>
        <w:pStyle w:val="ListParagraph"/>
        <w:numPr>
          <w:ilvl w:val="0"/>
          <w:numId w:val="2"/>
        </w:numPr>
        <w:spacing w:after="80"/>
      </w:pPr>
      <w:r>
        <w:rPr>
          <w:rFonts w:ascii="Arial" w:cs="Arial" w:eastAsia="Arial" w:hAnsi="Arial"/>
          <w:sz w:val="20"/>
          <w:szCs w:val="20"/>
        </w:rPr>
        <w:t xml:space="preserve">Labour Codes (2019-2020) compliance will be rule-engine config, not hardcoded.</w:t>
      </w:r>
    </w:p>
    <w:p>
      <w:pPr>
        <w:pStyle w:val="Heading1"/>
        <w:pageBreakBefore/>
      </w:pPr>
      <w:bookmarkStart w:name="3._functional_requirements" w:id="5"/>
      <w:r>
        <w:rPr>
          <w:rFonts w:ascii="Arial" w:cs="Arial" w:eastAsia="Arial" w:hAnsi="Arial"/>
        </w:rPr>
        <w:t xml:space="preserve">3. Functional Requirements</w:t>
      </w:r>
      <w:bookmarkEnd w:id="6"/>
    </w:p>
    <w:p>
      <w:pPr>
        <w:pStyle w:val="Heading2"/>
      </w:pPr>
      <w:r>
        <w:rPr>
          <w:rFonts w:ascii="Arial" w:cs="Arial" w:eastAsia="Arial" w:hAnsi="Arial"/>
        </w:rPr>
        <w:t xml:space="preserve">3.1 Authentication and Access Control</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2"/>
              <w:bottom w:val="single" w:color="1A56A0" w:sz="1"/>
              <w:right w:val="single" w:color="1A56A0" w:sz="1"/>
            </w:tcBorders>
            <w:shd w:fill="D6E8F7" w:val="clear"/>
            <w:tcMar>
              <w:top w:type="dxa" w:w="120"/>
              <w:left w:type="dxa" w:w="200"/>
              <w:bottom w:type="dxa" w:w="120"/>
              <w:right w:type="dxa" w:w="160"/>
            </w:tcMar>
          </w:tcPr>
          <w:p>
            <w:pPr>
              <w:spacing w:after="60"/>
            </w:pPr>
            <w:r>
              <w:rPr>
                <w:rFonts w:ascii="Arial" w:cs="Arial" w:eastAsia="Arial" w:hAnsi="Arial"/>
                <w:b/>
                <w:bCs/>
                <w:color w:val="1A56A0"/>
                <w:sz w:val="20"/>
                <w:szCs w:val="20"/>
              </w:rPr>
              <w:t xml:space="preserve">Module: Identity and Access</w:t>
            </w:r>
          </w:p>
          <w:p>
            <w:pPr>
              <w:spacing w:after="60"/>
            </w:pPr>
            <w:r>
              <w:rPr>
                <w:rFonts w:ascii="Arial" w:cs="Arial" w:eastAsia="Arial" w:hAnsi="Arial"/>
                <w:color w:val="4A5568"/>
                <w:sz w:val="19"/>
                <w:szCs w:val="19"/>
              </w:rPr>
              <w:t xml:space="preserve">All authentication and authorisation requirements.</w:t>
            </w:r>
          </w:p>
        </w:tc>
      </w:tr>
    </w:tbl>
    <w:p>
      <w:pPr>
        <w:spacing w:after="60"/>
      </w:pPr>
      <w:r>
        <w:rPr>
          <w:rFonts w:ascii="Arial" w:cs="Arial" w:eastAsia="Arial" w:hAnsi="Arial"/>
        </w:rPr>
        <w:t xml:space="preserve"/>
      </w:r>
    </w:p>
    <w:p>
      <w:pPr>
        <w:pStyle w:val="Heading3"/>
      </w:pPr>
      <w:r>
        <w:rPr>
          <w:rFonts w:ascii="Arial" w:cs="Arial" w:eastAsia="Arial" w:hAnsi="Arial"/>
        </w:rPr>
        <w:t xml:space="preserve">3.1.1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7360"/>
      </w:tblGrid>
      <w:tr>
        <w:tc>
          <w:tcPr>
            <w:tcW w:type="dxa" w:w="14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 ID</w:t>
            </w:r>
          </w:p>
        </w:tc>
        <w:tc>
          <w:tcPr>
            <w:tcW w:type="dxa" w:w="6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736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r>
      <w:tr>
        <w:tc>
          <w:tcPr>
            <w:tcW w:type="dxa" w:w="1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FR-AUTH-001</w:t>
            </w:r>
          </w:p>
        </w:tc>
        <w:tc>
          <w:tcPr>
            <w:tcW w:type="dxa" w:w="6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MUST</w:t>
            </w:r>
          </w:p>
        </w:tc>
        <w:tc>
          <w:tcPr>
            <w:tcW w:type="dxa" w:w="7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System shall support email/password login with bcrypt-hashed passwords (min cost factor 12).</w:t>
            </w:r>
          </w:p>
        </w:tc>
      </w:tr>
      <w:tr>
        <w:tc>
          <w:tcPr>
            <w:tcW w:type="dxa" w:w="1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FR-AUTH-002</w:t>
            </w:r>
          </w:p>
        </w:tc>
        <w:tc>
          <w:tcPr>
            <w:tcW w:type="dxa" w:w="6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MUST</w:t>
            </w:r>
          </w:p>
        </w:tc>
        <w:tc>
          <w:tcPr>
            <w:tcW w:type="dxa" w:w="7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System shall enforce MFA (TOTP via Google Authenticator / Authy) for all admin roles.</w:t>
            </w:r>
          </w:p>
        </w:tc>
      </w:tr>
      <w:tr>
        <w:tc>
          <w:tcPr>
            <w:tcW w:type="dxa" w:w="1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FR-AUTH-003</w:t>
            </w:r>
          </w:p>
        </w:tc>
        <w:tc>
          <w:tcPr>
            <w:tcW w:type="dxa" w:w="6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MUST</w:t>
            </w:r>
          </w:p>
        </w:tc>
        <w:tc>
          <w:tcPr>
            <w:tcW w:type="dxa" w:w="7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System shall support Google SSO and Microsoft Azure AD SSO via OAuth 2.0 / OIDC.</w:t>
            </w:r>
          </w:p>
        </w:tc>
      </w:tr>
      <w:tr>
        <w:tc>
          <w:tcPr>
            <w:tcW w:type="dxa" w:w="1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FR-AUTH-004</w:t>
            </w:r>
          </w:p>
        </w:tc>
        <w:tc>
          <w:tcPr>
            <w:tcW w:type="dxa" w:w="6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MUST</w:t>
            </w:r>
          </w:p>
        </w:tc>
        <w:tc>
          <w:tcPr>
            <w:tcW w:type="dxa" w:w="7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System shall issue JWT access tokens (15-minute expiry) and refresh tokens (30-day expiry, stored HttpOnly cookie).</w:t>
            </w:r>
          </w:p>
        </w:tc>
      </w:tr>
      <w:tr>
        <w:tc>
          <w:tcPr>
            <w:tcW w:type="dxa" w:w="1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FR-AUTH-005</w:t>
            </w:r>
          </w:p>
        </w:tc>
        <w:tc>
          <w:tcPr>
            <w:tcW w:type="dxa" w:w="6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MUST</w:t>
            </w:r>
          </w:p>
        </w:tc>
        <w:tc>
          <w:tcPr>
            <w:tcW w:type="dxa" w:w="7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System shall lock accounts after 5 consecutive failed login attempts with 30-minute cooldown.</w:t>
            </w:r>
          </w:p>
        </w:tc>
      </w:tr>
      <w:tr>
        <w:tc>
          <w:tcPr>
            <w:tcW w:type="dxa" w:w="1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FR-AUTH-006</w:t>
            </w:r>
          </w:p>
        </w:tc>
        <w:tc>
          <w:tcPr>
            <w:tcW w:type="dxa" w:w="6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MUST</w:t>
            </w:r>
          </w:p>
        </w:tc>
        <w:tc>
          <w:tcPr>
            <w:tcW w:type="dxa" w:w="7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System shall support tenant-scoped login — each company subdomain resolves to their tenant context.</w:t>
            </w:r>
          </w:p>
        </w:tc>
      </w:tr>
      <w:tr>
        <w:tc>
          <w:tcPr>
            <w:tcW w:type="dxa" w:w="1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FR-AUTH-007</w:t>
            </w:r>
          </w:p>
        </w:tc>
        <w:tc>
          <w:tcPr>
            <w:tcW w:type="dxa" w:w="6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SHOULD</w:t>
            </w:r>
          </w:p>
        </w:tc>
        <w:tc>
          <w:tcPr>
            <w:tcW w:type="dxa" w:w="7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System shall support biometric login on mobile (Face ID / Touch ID) via device-secure storage.</w:t>
            </w:r>
          </w:p>
        </w:tc>
      </w:tr>
      <w:tr>
        <w:tc>
          <w:tcPr>
            <w:tcW w:type="dxa" w:w="1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FR-AUTH-008</w:t>
            </w:r>
          </w:p>
        </w:tc>
        <w:tc>
          <w:tcPr>
            <w:tcW w:type="dxa" w:w="6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SHOULD</w:t>
            </w:r>
          </w:p>
        </w:tc>
        <w:tc>
          <w:tcPr>
            <w:tcW w:type="dxa" w:w="7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System shall maintain a login audit log per user (IP, device, timestamp, outcome) retained for 2 years.</w:t>
            </w:r>
          </w:p>
        </w:tc>
      </w:tr>
    </w:tbl>
    <w:p>
      <w:pPr>
        <w:spacing w:after="60"/>
      </w:pPr>
      <w:r>
        <w:rPr>
          <w:rFonts w:ascii="Arial" w:cs="Arial" w:eastAsia="Arial" w:hAnsi="Arial"/>
        </w:rPr>
        <w:t xml:space="preserve"/>
      </w:r>
    </w:p>
    <w:p>
      <w:pPr>
        <w:pStyle w:val="Heading3"/>
      </w:pPr>
      <w:r>
        <w:rPr>
          <w:rFonts w:ascii="Arial" w:cs="Arial" w:eastAsia="Arial" w:hAnsi="Arial"/>
        </w:rPr>
        <w:t xml:space="preserve">3.1.2 Role-Based Access Control</w:t>
      </w:r>
    </w:p>
    <w:p>
      <w:pPr>
        <w:pStyle w:val="ListParagraph"/>
        <w:numPr>
          <w:ilvl w:val="0"/>
          <w:numId w:val="2"/>
        </w:numPr>
        <w:spacing w:after="80"/>
      </w:pPr>
      <w:r>
        <w:rPr>
          <w:rFonts w:ascii="Arial" w:cs="Arial" w:eastAsia="Arial" w:hAnsi="Arial"/>
          <w:sz w:val="20"/>
          <w:szCs w:val="20"/>
        </w:rPr>
        <w:t xml:space="preserve">FR-RBAC-001 [MUST]: System shall implement RBAC with predefined roles: Super Admin, Company Admin, HR Manager, Line Manager, Employee, Auditor.</w:t>
      </w:r>
    </w:p>
    <w:p>
      <w:pPr>
        <w:pStyle w:val="ListParagraph"/>
        <w:numPr>
          <w:ilvl w:val="0"/>
          <w:numId w:val="2"/>
        </w:numPr>
        <w:spacing w:after="80"/>
      </w:pPr>
      <w:r>
        <w:rPr>
          <w:rFonts w:ascii="Arial" w:cs="Arial" w:eastAsia="Arial" w:hAnsi="Arial"/>
          <w:sz w:val="20"/>
          <w:szCs w:val="20"/>
        </w:rPr>
        <w:t xml:space="preserve">FR-RBAC-002 [MUST]: Company Admin shall be able to create custom roles and assign granular permissions per module (View / Edit / Approve / Export).</w:t>
      </w:r>
    </w:p>
    <w:p>
      <w:pPr>
        <w:pStyle w:val="ListParagraph"/>
        <w:numPr>
          <w:ilvl w:val="0"/>
          <w:numId w:val="2"/>
        </w:numPr>
        <w:spacing w:after="80"/>
      </w:pPr>
      <w:r>
        <w:rPr>
          <w:rFonts w:ascii="Arial" w:cs="Arial" w:eastAsia="Arial" w:hAnsi="Arial"/>
          <w:sz w:val="20"/>
          <w:szCs w:val="20"/>
        </w:rPr>
        <w:t xml:space="preserve">FR-RBAC-003 [MUST]: Line Managers shall only see and act on data belonging to their direct and indirect reports.</w:t>
      </w:r>
    </w:p>
    <w:p>
      <w:pPr>
        <w:pStyle w:val="ListParagraph"/>
        <w:numPr>
          <w:ilvl w:val="0"/>
          <w:numId w:val="2"/>
        </w:numPr>
        <w:spacing w:after="80"/>
      </w:pPr>
      <w:r>
        <w:rPr>
          <w:rFonts w:ascii="Arial" w:cs="Arial" w:eastAsia="Arial" w:hAnsi="Arial"/>
          <w:sz w:val="20"/>
          <w:szCs w:val="20"/>
        </w:rPr>
        <w:t xml:space="preserve">FR-RBAC-004 [MUST]: All API endpoints shall validate tenant ID and user role before processing any request.</w:t>
      </w:r>
    </w:p>
    <w:p>
      <w:pPr>
        <w:pStyle w:val="ListParagraph"/>
        <w:numPr>
          <w:ilvl w:val="0"/>
          <w:numId w:val="2"/>
        </w:numPr>
        <w:spacing w:after="80"/>
      </w:pPr>
      <w:r>
        <w:rPr>
          <w:rFonts w:ascii="Arial" w:cs="Arial" w:eastAsia="Arial" w:hAnsi="Arial"/>
          <w:sz w:val="20"/>
          <w:szCs w:val="20"/>
        </w:rPr>
        <w:t xml:space="preserve">FR-RBAC-005 [SHOULD]: System shall support delegation — a manager can delegate approval authority for a defined period.</w:t>
      </w:r>
    </w:p>
    <w:p>
      <w:pPr>
        <w:spacing w:after="60"/>
      </w:pPr>
      <w:r>
        <w:rPr>
          <w:rFonts w:ascii="Arial" w:cs="Arial" w:eastAsia="Arial" w:hAnsi="Arial"/>
        </w:rPr>
        <w:t xml:space="preserve"/>
      </w:r>
    </w:p>
    <w:p>
      <w:pPr>
        <w:pStyle w:val="Heading2"/>
      </w:pPr>
      <w:r>
        <w:rPr>
          <w:rFonts w:ascii="Arial" w:cs="Arial" w:eastAsia="Arial" w:hAnsi="Arial"/>
        </w:rPr>
        <w:t xml:space="preserve">3.2 Employee Master Module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2"/>
              <w:bottom w:val="single" w:color="1A56A0" w:sz="1"/>
              <w:right w:val="single" w:color="1A56A0" w:sz="1"/>
            </w:tcBorders>
            <w:shd w:fill="D6E8F7" w:val="clear"/>
            <w:tcMar>
              <w:top w:type="dxa" w:w="120"/>
              <w:left w:type="dxa" w:w="200"/>
              <w:bottom w:type="dxa" w:w="120"/>
              <w:right w:type="dxa" w:w="160"/>
            </w:tcMar>
          </w:tcPr>
          <w:p>
            <w:pPr>
              <w:spacing w:after="60"/>
            </w:pPr>
            <w:r>
              <w:rPr>
                <w:rFonts w:ascii="Arial" w:cs="Arial" w:eastAsia="Arial" w:hAnsi="Arial"/>
                <w:b/>
                <w:bCs/>
                <w:color w:val="1A56A0"/>
                <w:sz w:val="20"/>
                <w:szCs w:val="20"/>
              </w:rPr>
              <w:t xml:space="preserve">Module: Employee Master</w:t>
            </w:r>
          </w:p>
          <w:p>
            <w:pPr>
              <w:spacing w:after="60"/>
            </w:pPr>
            <w:r>
              <w:rPr>
                <w:rFonts w:ascii="Arial" w:cs="Arial" w:eastAsia="Arial" w:hAnsi="Arial"/>
                <w:color w:val="4A5568"/>
                <w:sz w:val="19"/>
                <w:szCs w:val="19"/>
              </w:rPr>
              <w:t xml:space="preserve">Central repository for all employee information. Every other module references this as the source of truth.</w:t>
            </w:r>
          </w:p>
          <w:p>
            <w:pPr>
              <w:spacing w:after="60"/>
            </w:pPr>
            <w:r>
              <w:rPr>
                <w:rFonts w:ascii="Arial" w:cs="Arial" w:eastAsia="Arial" w:hAnsi="Arial"/>
                <w:color w:val="4A5568"/>
                <w:sz w:val="19"/>
                <w:szCs w:val="19"/>
              </w:rPr>
              <w:t xml:space="preserve">Each employee record has a system-generated Employee ID with a configurable prefix, e.g. EMP-0001.</w:t>
            </w:r>
          </w:p>
        </w:tc>
      </w:tr>
    </w:tbl>
    <w:p>
      <w:pPr>
        <w:spacing w:after="60"/>
      </w:pPr>
      <w:r>
        <w:rPr>
          <w:rFonts w:ascii="Arial" w:cs="Arial" w:eastAsia="Arial" w:hAnsi="Arial"/>
        </w:rPr>
        <w:t xml:space="preserve"/>
      </w:r>
    </w:p>
    <w:p>
      <w:pPr>
        <w:pStyle w:val="Heading3"/>
      </w:pPr>
      <w:r>
        <w:rPr>
          <w:rFonts w:ascii="Arial" w:cs="Arial" w:eastAsia="Arial" w:hAnsi="Arial"/>
        </w:rPr>
        <w:t xml:space="preserve">3.2.1 Employee Profile</w:t>
      </w:r>
    </w:p>
    <w:p>
      <w:pPr>
        <w:pStyle w:val="ListParagraph"/>
        <w:numPr>
          <w:ilvl w:val="0"/>
          <w:numId w:val="2"/>
        </w:numPr>
        <w:spacing w:after="80"/>
      </w:pPr>
      <w:r>
        <w:rPr>
          <w:rFonts w:ascii="Arial" w:cs="Arial" w:eastAsia="Arial" w:hAnsi="Arial"/>
          <w:sz w:val="20"/>
          <w:szCs w:val="20"/>
        </w:rPr>
        <w:t xml:space="preserve">FR-EMP-001 [MUST]: System shall store personal details — full name, date of birth, gender, blood group, nationality, PAN number, Aadhaar number (masked), passport details.</w:t>
      </w:r>
    </w:p>
    <w:p>
      <w:pPr>
        <w:pStyle w:val="ListParagraph"/>
        <w:numPr>
          <w:ilvl w:val="0"/>
          <w:numId w:val="2"/>
        </w:numPr>
        <w:spacing w:after="80"/>
      </w:pPr>
      <w:r>
        <w:rPr>
          <w:rFonts w:ascii="Arial" w:cs="Arial" w:eastAsia="Arial" w:hAnsi="Arial"/>
          <w:sz w:val="20"/>
          <w:szCs w:val="20"/>
        </w:rPr>
        <w:t xml:space="preserve">FR-EMP-002 [MUST]: System shall store employment details — employee ID, designation, department, cost centre, grade/band, joining date, confirmation date, reporting manager.</w:t>
      </w:r>
    </w:p>
    <w:p>
      <w:pPr>
        <w:pStyle w:val="ListParagraph"/>
        <w:numPr>
          <w:ilvl w:val="0"/>
          <w:numId w:val="2"/>
        </w:numPr>
        <w:spacing w:after="80"/>
      </w:pPr>
      <w:r>
        <w:rPr>
          <w:rFonts w:ascii="Arial" w:cs="Arial" w:eastAsia="Arial" w:hAnsi="Arial"/>
          <w:sz w:val="20"/>
          <w:szCs w:val="20"/>
        </w:rPr>
        <w:t xml:space="preserve">FR-EMP-003 [MUST]: System shall store bank account details for salary disbursement (account number, IFSC, bank name, account type).</w:t>
      </w:r>
    </w:p>
    <w:p>
      <w:pPr>
        <w:pStyle w:val="ListParagraph"/>
        <w:numPr>
          <w:ilvl w:val="0"/>
          <w:numId w:val="2"/>
        </w:numPr>
        <w:spacing w:after="80"/>
      </w:pPr>
      <w:r>
        <w:rPr>
          <w:rFonts w:ascii="Arial" w:cs="Arial" w:eastAsia="Arial" w:hAnsi="Arial"/>
          <w:sz w:val="20"/>
          <w:szCs w:val="20"/>
        </w:rPr>
        <w:t xml:space="preserve">FR-EMP-004 [MUST]: System shall store emergency contact information (name, relationship, phone, address).</w:t>
      </w:r>
    </w:p>
    <w:p>
      <w:pPr>
        <w:pStyle w:val="ListParagraph"/>
        <w:numPr>
          <w:ilvl w:val="0"/>
          <w:numId w:val="2"/>
        </w:numPr>
        <w:spacing w:after="80"/>
      </w:pPr>
      <w:r>
        <w:rPr>
          <w:rFonts w:ascii="Arial" w:cs="Arial" w:eastAsia="Arial" w:hAnsi="Arial"/>
          <w:sz w:val="20"/>
          <w:szCs w:val="20"/>
        </w:rPr>
        <w:t xml:space="preserve">FR-EMP-005 [MUST]: System shall support document upload (PDF, JPG, PNG, max 10MB) for offer letter, ID proofs, experience letters, certifications.</w:t>
      </w:r>
    </w:p>
    <w:p>
      <w:pPr>
        <w:pStyle w:val="ListParagraph"/>
        <w:numPr>
          <w:ilvl w:val="0"/>
          <w:numId w:val="2"/>
        </w:numPr>
        <w:spacing w:after="80"/>
      </w:pPr>
      <w:r>
        <w:rPr>
          <w:rFonts w:ascii="Arial" w:cs="Arial" w:eastAsia="Arial" w:hAnsi="Arial"/>
          <w:sz w:val="20"/>
          <w:szCs w:val="20"/>
        </w:rPr>
        <w:t xml:space="preserve">FR-EMP-006 [MUST]: System shall maintain complete employment history — all designation changes, department transfers, salary revisions with effective dates.</w:t>
      </w:r>
    </w:p>
    <w:p>
      <w:pPr>
        <w:pStyle w:val="ListParagraph"/>
        <w:numPr>
          <w:ilvl w:val="0"/>
          <w:numId w:val="2"/>
        </w:numPr>
        <w:spacing w:after="80"/>
      </w:pPr>
      <w:r>
        <w:rPr>
          <w:rFonts w:ascii="Arial" w:cs="Arial" w:eastAsia="Arial" w:hAnsi="Arial"/>
          <w:sz w:val="20"/>
          <w:szCs w:val="20"/>
        </w:rPr>
        <w:t xml:space="preserve">FR-EMP-007 [MUST]: System shall support employee lifecycle states: Pre-Joining, Probation, Confirmed, Notice Period, Separated.</w:t>
      </w:r>
    </w:p>
    <w:p>
      <w:pPr>
        <w:pStyle w:val="ListParagraph"/>
        <w:numPr>
          <w:ilvl w:val="0"/>
          <w:numId w:val="2"/>
        </w:numPr>
        <w:spacing w:after="80"/>
      </w:pPr>
      <w:r>
        <w:rPr>
          <w:rFonts w:ascii="Arial" w:cs="Arial" w:eastAsia="Arial" w:hAnsi="Arial"/>
          <w:sz w:val="20"/>
          <w:szCs w:val="20"/>
        </w:rPr>
        <w:t xml:space="preserve">FR-EMP-008 [SHOULD]: System shall support a no-code custom field builder for Company Admin to add company-specific fields.</w:t>
      </w:r>
    </w:p>
    <w:p>
      <w:pPr>
        <w:pStyle w:val="ListParagraph"/>
        <w:numPr>
          <w:ilvl w:val="0"/>
          <w:numId w:val="2"/>
        </w:numPr>
        <w:spacing w:after="80"/>
      </w:pPr>
      <w:r>
        <w:rPr>
          <w:rFonts w:ascii="Arial" w:cs="Arial" w:eastAsia="Arial" w:hAnsi="Arial"/>
          <w:sz w:val="20"/>
          <w:szCs w:val="20"/>
        </w:rPr>
        <w:t xml:space="preserve">FR-EMP-009 [MUST]: System shall support bulk employee import via Excel template with validation and error report.</w:t>
      </w:r>
    </w:p>
    <w:p>
      <w:pPr>
        <w:pStyle w:val="Heading3"/>
      </w:pPr>
      <w:r>
        <w:rPr>
          <w:rFonts w:ascii="Arial" w:cs="Arial" w:eastAsia="Arial" w:hAnsi="Arial"/>
        </w:rPr>
        <w:t xml:space="preserve">3.2.2 Organisation Structure</w:t>
      </w:r>
    </w:p>
    <w:p>
      <w:pPr>
        <w:pStyle w:val="ListParagraph"/>
        <w:numPr>
          <w:ilvl w:val="0"/>
          <w:numId w:val="2"/>
        </w:numPr>
        <w:spacing w:after="80"/>
      </w:pPr>
      <w:r>
        <w:rPr>
          <w:rFonts w:ascii="Arial" w:cs="Arial" w:eastAsia="Arial" w:hAnsi="Arial"/>
          <w:sz w:val="20"/>
          <w:szCs w:val="20"/>
        </w:rPr>
        <w:t xml:space="preserve">FR-ORG-001 [MUST]: System shall support multi-level organisation hierarchy: Company, Business Unit, Department, Team.</w:t>
      </w:r>
    </w:p>
    <w:p>
      <w:pPr>
        <w:pStyle w:val="ListParagraph"/>
        <w:numPr>
          <w:ilvl w:val="0"/>
          <w:numId w:val="2"/>
        </w:numPr>
        <w:spacing w:after="80"/>
      </w:pPr>
      <w:r>
        <w:rPr>
          <w:rFonts w:ascii="Arial" w:cs="Arial" w:eastAsia="Arial" w:hAnsi="Arial"/>
          <w:sz w:val="20"/>
          <w:szCs w:val="20"/>
        </w:rPr>
        <w:t xml:space="preserve">FR-ORG-002 [MUST]: System shall display an interactive org chart with reporting lines, expandable nodes, and search.</w:t>
      </w:r>
    </w:p>
    <w:p>
      <w:pPr>
        <w:pStyle w:val="ListParagraph"/>
        <w:numPr>
          <w:ilvl w:val="0"/>
          <w:numId w:val="2"/>
        </w:numPr>
        <w:spacing w:after="80"/>
      </w:pPr>
      <w:r>
        <w:rPr>
          <w:rFonts w:ascii="Arial" w:cs="Arial" w:eastAsia="Arial" w:hAnsi="Arial"/>
          <w:sz w:val="20"/>
          <w:szCs w:val="20"/>
        </w:rPr>
        <w:t xml:space="preserve">FR-ORG-003 [MUST]: System shall support multiple reporting lines (solid line and dotted line manager).</w:t>
      </w:r>
    </w:p>
    <w:p>
      <w:pPr>
        <w:pStyle w:val="ListParagraph"/>
        <w:numPr>
          <w:ilvl w:val="0"/>
          <w:numId w:val="2"/>
        </w:numPr>
        <w:spacing w:after="80"/>
      </w:pPr>
      <w:r>
        <w:rPr>
          <w:rFonts w:ascii="Arial" w:cs="Arial" w:eastAsia="Arial" w:hAnsi="Arial"/>
          <w:sz w:val="20"/>
          <w:szCs w:val="20"/>
        </w:rPr>
        <w:t xml:space="preserve">FR-ORG-004 [SHOULD]: Org chart shall be exportable as PDF and PNG.</w:t>
      </w:r>
    </w:p>
    <w:p>
      <w:pPr>
        <w:spacing w:after="60"/>
      </w:pPr>
      <w:r>
        <w:rPr>
          <w:rFonts w:ascii="Arial" w:cs="Arial" w:eastAsia="Arial" w:hAnsi="Arial"/>
        </w:rPr>
        <w:t xml:space="preserve"/>
      </w:r>
    </w:p>
    <w:p>
      <w:pPr>
        <w:pStyle w:val="Heading2"/>
      </w:pPr>
      <w:r>
        <w:rPr>
          <w:rFonts w:ascii="Arial" w:cs="Arial" w:eastAsia="Arial" w:hAnsi="Arial"/>
        </w:rPr>
        <w:t xml:space="preserve">3.3 Payroll Engine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2"/>
              <w:bottom w:val="single" w:color="CC0000" w:sz="1"/>
              <w:right w:val="single" w:color="CC0000" w:sz="1"/>
            </w:tcBorders>
            <w:shd w:fill="FDE8E8" w:val="clear"/>
            <w:tcMar>
              <w:top w:type="dxa" w:w="120"/>
              <w:left w:type="dxa" w:w="200"/>
              <w:bottom w:type="dxa" w:w="120"/>
              <w:right w:type="dxa" w:w="160"/>
            </w:tcMar>
          </w:tcPr>
          <w:p>
            <w:pPr>
              <w:spacing w:after="60"/>
            </w:pPr>
            <w:r>
              <w:rPr>
                <w:rFonts w:ascii="Arial" w:cs="Arial" w:eastAsia="Arial" w:hAnsi="Arial"/>
                <w:b/>
                <w:bCs/>
                <w:color w:val="CC0000"/>
                <w:sz w:val="20"/>
                <w:szCs w:val="20"/>
              </w:rPr>
              <w:t xml:space="preserve">Module: Payroll — Critical Path</w:t>
            </w:r>
          </w:p>
          <w:p>
            <w:pPr>
              <w:spacing w:after="60"/>
            </w:pPr>
            <w:r>
              <w:rPr>
                <w:rFonts w:ascii="Arial" w:cs="Arial" w:eastAsia="Arial" w:hAnsi="Arial"/>
                <w:color w:val="4A5568"/>
                <w:sz w:val="19"/>
                <w:szCs w:val="19"/>
              </w:rPr>
              <w:t xml:space="preserve">The payroll engine is the most technically complex and commercially sensitive module.</w:t>
            </w:r>
          </w:p>
          <w:p>
            <w:pPr>
              <w:spacing w:after="60"/>
            </w:pPr>
            <w:r>
              <w:rPr>
                <w:rFonts w:ascii="Arial" w:cs="Arial" w:eastAsia="Arial" w:hAnsi="Arial"/>
                <w:color w:val="4A5568"/>
                <w:sz w:val="19"/>
                <w:szCs w:val="19"/>
              </w:rPr>
              <w:t xml:space="preserve">All computations must be deterministic, auditable, and reproducible. Every run is stored as an immutable event log.</w:t>
            </w:r>
          </w:p>
          <w:p>
            <w:pPr>
              <w:spacing w:after="60"/>
            </w:pPr>
            <w:r>
              <w:rPr>
                <w:rFonts w:ascii="Arial" w:cs="Arial" w:eastAsia="Arial" w:hAnsi="Arial"/>
                <w:color w:val="4A5568"/>
                <w:sz w:val="19"/>
                <w:szCs w:val="19"/>
              </w:rPr>
              <w:t xml:space="preserve">Payroll must never be processed twice for the same period without explicit override and dual approval.</w:t>
            </w:r>
          </w:p>
        </w:tc>
      </w:tr>
    </w:tbl>
    <w:p>
      <w:pPr>
        <w:spacing w:after="60"/>
      </w:pPr>
      <w:r>
        <w:rPr>
          <w:rFonts w:ascii="Arial" w:cs="Arial" w:eastAsia="Arial" w:hAnsi="Arial"/>
        </w:rPr>
        <w:t xml:space="preserve"/>
      </w:r>
    </w:p>
    <w:p>
      <w:pPr>
        <w:pStyle w:val="Heading3"/>
      </w:pPr>
      <w:r>
        <w:rPr>
          <w:rFonts w:ascii="Arial" w:cs="Arial" w:eastAsia="Arial" w:hAnsi="Arial"/>
        </w:rPr>
        <w:t xml:space="preserve">3.3.1 Salary Structure</w:t>
      </w:r>
    </w:p>
    <w:p>
      <w:pPr>
        <w:pStyle w:val="ListParagraph"/>
        <w:numPr>
          <w:ilvl w:val="0"/>
          <w:numId w:val="2"/>
        </w:numPr>
        <w:spacing w:after="80"/>
      </w:pPr>
      <w:r>
        <w:rPr>
          <w:rFonts w:ascii="Arial" w:cs="Arial" w:eastAsia="Arial" w:hAnsi="Arial"/>
          <w:sz w:val="20"/>
          <w:szCs w:val="20"/>
        </w:rPr>
        <w:t xml:space="preserve">FR-PAY-001 [MUST]: System shall support a configurable salary structure builder with components: Basic, HRA, Special Allowance, Conveyance, LTA, Medical Allowance, Custom Allowances, PF Employer, ESI Employer, Gratuity Provision.</w:t>
      </w:r>
    </w:p>
    <w:p>
      <w:pPr>
        <w:pStyle w:val="ListParagraph"/>
        <w:numPr>
          <w:ilvl w:val="0"/>
          <w:numId w:val="2"/>
        </w:numPr>
        <w:spacing w:after="80"/>
      </w:pPr>
      <w:r>
        <w:rPr>
          <w:rFonts w:ascii="Arial" w:cs="Arial" w:eastAsia="Arial" w:hAnsi="Arial"/>
          <w:sz w:val="20"/>
          <w:szCs w:val="20"/>
        </w:rPr>
        <w:t xml:space="preserve">FR-PAY-002 [MUST]: Each salary component shall be configurable as: fixed amount, percentage of Basic, percentage of CTC, or formula-based.</w:t>
      </w:r>
    </w:p>
    <w:p>
      <w:pPr>
        <w:pStyle w:val="ListParagraph"/>
        <w:numPr>
          <w:ilvl w:val="0"/>
          <w:numId w:val="2"/>
        </w:numPr>
        <w:spacing w:after="80"/>
      </w:pPr>
      <w:r>
        <w:rPr>
          <w:rFonts w:ascii="Arial" w:cs="Arial" w:eastAsia="Arial" w:hAnsi="Arial"/>
          <w:sz w:val="20"/>
          <w:szCs w:val="20"/>
        </w:rPr>
        <w:t xml:space="preserve">FR-PAY-003 [MUST]: System shall enforce a minimum Basic salary of 50% of CTC (configurable floor per company).</w:t>
      </w:r>
    </w:p>
    <w:p>
      <w:pPr>
        <w:pStyle w:val="ListParagraph"/>
        <w:numPr>
          <w:ilvl w:val="0"/>
          <w:numId w:val="2"/>
        </w:numPr>
        <w:spacing w:after="80"/>
      </w:pPr>
      <w:r>
        <w:rPr>
          <w:rFonts w:ascii="Arial" w:cs="Arial" w:eastAsia="Arial" w:hAnsi="Arial"/>
          <w:sz w:val="20"/>
          <w:szCs w:val="20"/>
        </w:rPr>
        <w:t xml:space="preserve">FR-PAY-004 [MUST]: Salary revision history shall be maintained with effective date, revised CTC, reason, and approver.</w:t>
      </w:r>
    </w:p>
    <w:p>
      <w:pPr>
        <w:pStyle w:val="ListParagraph"/>
        <w:numPr>
          <w:ilvl w:val="0"/>
          <w:numId w:val="2"/>
        </w:numPr>
        <w:spacing w:after="80"/>
      </w:pPr>
      <w:r>
        <w:rPr>
          <w:rFonts w:ascii="Arial" w:cs="Arial" w:eastAsia="Arial" w:hAnsi="Arial"/>
          <w:sz w:val="20"/>
          <w:szCs w:val="20"/>
        </w:rPr>
        <w:t xml:space="preserve">FR-PAY-005 [MUST]: System shall calculate arrears automatically when a salary revision is backdated.</w:t>
      </w:r>
    </w:p>
    <w:p>
      <w:pPr>
        <w:spacing w:after="60"/>
      </w:pPr>
      <w:r>
        <w:rPr>
          <w:rFonts w:ascii="Arial" w:cs="Arial" w:eastAsia="Arial" w:hAnsi="Arial"/>
        </w:rPr>
        <w:t xml:space="preserve"/>
      </w:r>
    </w:p>
    <w:p>
      <w:pPr>
        <w:pStyle w:val="Heading3"/>
      </w:pPr>
      <w:r>
        <w:rPr>
          <w:rFonts w:ascii="Arial" w:cs="Arial" w:eastAsia="Arial" w:hAnsi="Arial"/>
        </w:rPr>
        <w:t xml:space="preserve">3.3.2 Statutory Deductions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Statute</w:t>
            </w:r>
          </w:p>
        </w:tc>
        <w:tc>
          <w:tcPr>
            <w:tcW w:type="dxa" w:w="22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Rate</w:t>
            </w:r>
          </w:p>
        </w:tc>
        <w:tc>
          <w:tcPr>
            <w:tcW w:type="dxa" w:w="268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Employee Contribution</w:t>
            </w:r>
          </w:p>
        </w:tc>
        <w:tc>
          <w:tcPr>
            <w:tcW w:type="dxa" w:w="268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Employer Contribution</w:t>
            </w:r>
          </w:p>
        </w:tc>
      </w:tr>
      <w:tr>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EPF (EPS + EPF)</w:t>
            </w:r>
          </w:p>
        </w:tc>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12% each on Basic+DA</w:t>
            </w:r>
          </w:p>
        </w:tc>
        <w:tc>
          <w:tcPr>
            <w:tcW w:type="dxa" w:w="26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12% of Basic+DA</w:t>
            </w:r>
          </w:p>
        </w:tc>
        <w:tc>
          <w:tcPr>
            <w:tcW w:type="dxa" w:w="26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12% split: 3.67% EPF + 8.33% EPS</w:t>
            </w:r>
          </w:p>
        </w:tc>
      </w:tr>
      <w:tr>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ESI</w:t>
            </w:r>
          </w:p>
        </w:tc>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Gross up to Rs. 21,000/month</w:t>
            </w:r>
          </w:p>
        </w:tc>
        <w:tc>
          <w:tcPr>
            <w:tcW w:type="dxa" w:w="26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0.75% of Gross</w:t>
            </w:r>
          </w:p>
        </w:tc>
        <w:tc>
          <w:tcPr>
            <w:tcW w:type="dxa" w:w="26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3.25% of Gross</w:t>
            </w:r>
          </w:p>
        </w:tc>
      </w:tr>
      <w:tr>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Professional Tax</w:t>
            </w:r>
          </w:p>
        </w:tc>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State-specific slabs</w:t>
            </w:r>
          </w:p>
        </w:tc>
        <w:tc>
          <w:tcPr>
            <w:tcW w:type="dxa" w:w="26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Rs. 0 to Rs. 2,500/year</w:t>
            </w:r>
          </w:p>
        </w:tc>
        <w:tc>
          <w:tcPr>
            <w:tcW w:type="dxa" w:w="26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Nil (employer pays enrollment fee)</w:t>
            </w:r>
          </w:p>
        </w:tc>
      </w:tr>
      <w:tr>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TDS (Section 192)</w:t>
            </w:r>
          </w:p>
        </w:tc>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Per Income Tax slabs</w:t>
            </w:r>
          </w:p>
        </w:tc>
        <w:tc>
          <w:tcPr>
            <w:tcW w:type="dxa" w:w="26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Projected annual tax divided by 12</w:t>
            </w:r>
          </w:p>
        </w:tc>
        <w:tc>
          <w:tcPr>
            <w:tcW w:type="dxa" w:w="26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Nil</w:t>
            </w:r>
          </w:p>
        </w:tc>
      </w:tr>
      <w:tr>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Gratuity Provision</w:t>
            </w:r>
          </w:p>
        </w:tc>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Actuarial / formula</w:t>
            </w:r>
          </w:p>
        </w:tc>
        <w:tc>
          <w:tcPr>
            <w:tcW w:type="dxa" w:w="26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Nil</w:t>
            </w:r>
          </w:p>
        </w:tc>
        <w:tc>
          <w:tcPr>
            <w:tcW w:type="dxa" w:w="26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(Last Basic x 15 x years) / 26</w:t>
            </w:r>
          </w:p>
        </w:tc>
      </w:tr>
    </w:tbl>
    <w:p>
      <w:pPr>
        <w:spacing w:after="60"/>
      </w:pPr>
      <w:r>
        <w:rPr>
          <w:rFonts w:ascii="Arial" w:cs="Arial" w:eastAsia="Arial" w:hAnsi="Arial"/>
        </w:rPr>
        <w:t xml:space="preserve"/>
      </w:r>
    </w:p>
    <w:p>
      <w:pPr>
        <w:pStyle w:val="ListParagraph"/>
        <w:numPr>
          <w:ilvl w:val="0"/>
          <w:numId w:val="2"/>
        </w:numPr>
        <w:spacing w:after="80"/>
      </w:pPr>
      <w:r>
        <w:rPr>
          <w:rFonts w:ascii="Arial" w:cs="Arial" w:eastAsia="Arial" w:hAnsi="Arial"/>
          <w:sz w:val="20"/>
          <w:szCs w:val="20"/>
        </w:rPr>
        <w:t xml:space="preserve">FR-PAY-006 [MUST]: System shall compute EPF on Basic+DA with a wage ceiling of Rs. 15,000/month (configurable for companies opting above ceiling).</w:t>
      </w:r>
    </w:p>
    <w:p>
      <w:pPr>
        <w:pStyle w:val="ListParagraph"/>
        <w:numPr>
          <w:ilvl w:val="0"/>
          <w:numId w:val="2"/>
        </w:numPr>
        <w:spacing w:after="80"/>
      </w:pPr>
      <w:r>
        <w:rPr>
          <w:rFonts w:ascii="Arial" w:cs="Arial" w:eastAsia="Arial" w:hAnsi="Arial"/>
          <w:sz w:val="20"/>
          <w:szCs w:val="20"/>
        </w:rPr>
        <w:t xml:space="preserve">FR-PAY-007 [MUST]: System shall apply state-specific Professional Tax slabs maintained as admin-configurable lookup tables.</w:t>
      </w:r>
    </w:p>
    <w:p>
      <w:pPr>
        <w:pStyle w:val="ListParagraph"/>
        <w:numPr>
          <w:ilvl w:val="0"/>
          <w:numId w:val="2"/>
        </w:numPr>
        <w:spacing w:after="80"/>
      </w:pPr>
      <w:r>
        <w:rPr>
          <w:rFonts w:ascii="Arial" w:cs="Arial" w:eastAsia="Arial" w:hAnsi="Arial"/>
          <w:sz w:val="20"/>
          <w:szCs w:val="20"/>
        </w:rPr>
        <w:t xml:space="preserve">FR-PAY-008 [MUST]: System shall project annual taxable income for TDS computation, incorporating declared investments (80C, 80D, HRA, LTA).</w:t>
      </w:r>
    </w:p>
    <w:p>
      <w:pPr>
        <w:pStyle w:val="ListParagraph"/>
        <w:numPr>
          <w:ilvl w:val="0"/>
          <w:numId w:val="2"/>
        </w:numPr>
        <w:spacing w:after="80"/>
      </w:pPr>
      <w:r>
        <w:rPr>
          <w:rFonts w:ascii="Arial" w:cs="Arial" w:eastAsia="Arial" w:hAnsi="Arial"/>
          <w:sz w:val="20"/>
          <w:szCs w:val="20"/>
        </w:rPr>
        <w:t xml:space="preserve">FR-PAY-009 [MUST]: System shall support both Old Tax Regime and New Tax Regime (employee choice at start of financial year).</w:t>
      </w:r>
    </w:p>
    <w:p>
      <w:pPr>
        <w:pStyle w:val="ListParagraph"/>
        <w:numPr>
          <w:ilvl w:val="0"/>
          <w:numId w:val="2"/>
        </w:numPr>
        <w:spacing w:after="80"/>
      </w:pPr>
      <w:r>
        <w:rPr>
          <w:rFonts w:ascii="Arial" w:cs="Arial" w:eastAsia="Arial" w:hAnsi="Arial"/>
          <w:sz w:val="20"/>
          <w:szCs w:val="20"/>
        </w:rPr>
        <w:t xml:space="preserve">FR-PAY-010 [MUST]: System shall automatically re-compute TDS in months where annual projection changes due to salary revision or updated investment declaration.</w:t>
      </w:r>
    </w:p>
    <w:p>
      <w:pPr>
        <w:pStyle w:val="Heading3"/>
      </w:pPr>
      <w:r>
        <w:rPr>
          <w:rFonts w:ascii="Arial" w:cs="Arial" w:eastAsia="Arial" w:hAnsi="Arial"/>
        </w:rPr>
        <w:t xml:space="preserve">3.3.3 Payroll Processing</w:t>
      </w:r>
    </w:p>
    <w:p>
      <w:pPr>
        <w:pStyle w:val="ListParagraph"/>
        <w:numPr>
          <w:ilvl w:val="0"/>
          <w:numId w:val="2"/>
        </w:numPr>
        <w:spacing w:after="80"/>
      </w:pPr>
      <w:r>
        <w:rPr>
          <w:rFonts w:ascii="Arial" w:cs="Arial" w:eastAsia="Arial" w:hAnsi="Arial"/>
          <w:sz w:val="20"/>
          <w:szCs w:val="20"/>
        </w:rPr>
        <w:t xml:space="preserve">FR-PAY-011 [MUST]: Payroll processing shall follow a locked cycle: Draft, Review, Approve, Process, Disbursed.</w:t>
      </w:r>
    </w:p>
    <w:p>
      <w:pPr>
        <w:pStyle w:val="ListParagraph"/>
        <w:numPr>
          <w:ilvl w:val="0"/>
          <w:numId w:val="2"/>
        </w:numPr>
        <w:spacing w:after="80"/>
      </w:pPr>
      <w:r>
        <w:rPr>
          <w:rFonts w:ascii="Arial" w:cs="Arial" w:eastAsia="Arial" w:hAnsi="Arial"/>
          <w:sz w:val="20"/>
          <w:szCs w:val="20"/>
        </w:rPr>
        <w:t xml:space="preserve">FR-PAY-012 [MUST]: System shall auto-import LOP days from attendance module for the pay period.</w:t>
      </w:r>
    </w:p>
    <w:p>
      <w:pPr>
        <w:pStyle w:val="ListParagraph"/>
        <w:numPr>
          <w:ilvl w:val="0"/>
          <w:numId w:val="2"/>
        </w:numPr>
        <w:spacing w:after="80"/>
      </w:pPr>
      <w:r>
        <w:rPr>
          <w:rFonts w:ascii="Arial" w:cs="Arial" w:eastAsia="Arial" w:hAnsi="Arial"/>
          <w:sz w:val="20"/>
          <w:szCs w:val="20"/>
        </w:rPr>
        <w:t xml:space="preserve">FR-PAY-013 [MUST]: System shall support ad-hoc payments: advance salary, bonus, incentive, gratuity payout.</w:t>
      </w:r>
    </w:p>
    <w:p>
      <w:pPr>
        <w:pStyle w:val="ListParagraph"/>
        <w:numPr>
          <w:ilvl w:val="0"/>
          <w:numId w:val="2"/>
        </w:numPr>
        <w:spacing w:after="80"/>
      </w:pPr>
      <w:r>
        <w:rPr>
          <w:rFonts w:ascii="Arial" w:cs="Arial" w:eastAsia="Arial" w:hAnsi="Arial"/>
          <w:sz w:val="20"/>
          <w:szCs w:val="20"/>
        </w:rPr>
        <w:t xml:space="preserve">FR-PAY-014 [MUST]: System shall generate payslips as password-protected PDFs (password = employee DOB in DDMMYYYY format).</w:t>
      </w:r>
    </w:p>
    <w:p>
      <w:pPr>
        <w:pStyle w:val="ListParagraph"/>
        <w:numPr>
          <w:ilvl w:val="0"/>
          <w:numId w:val="2"/>
        </w:numPr>
        <w:spacing w:after="80"/>
      </w:pPr>
      <w:r>
        <w:rPr>
          <w:rFonts w:ascii="Arial" w:cs="Arial" w:eastAsia="Arial" w:hAnsi="Arial"/>
          <w:sz w:val="20"/>
          <w:szCs w:val="20"/>
        </w:rPr>
        <w:t xml:space="preserve">FR-PAY-015 [MUST]: System shall generate a NEFT/RTGS bank file in the format required by major Indian banks (HDFC, ICICI, SBI, Axis).</w:t>
      </w:r>
    </w:p>
    <w:p>
      <w:pPr>
        <w:pStyle w:val="ListParagraph"/>
        <w:numPr>
          <w:ilvl w:val="0"/>
          <w:numId w:val="2"/>
        </w:numPr>
        <w:spacing w:after="80"/>
      </w:pPr>
      <w:r>
        <w:rPr>
          <w:rFonts w:ascii="Arial" w:cs="Arial" w:eastAsia="Arial" w:hAnsi="Arial"/>
          <w:sz w:val="20"/>
          <w:szCs w:val="20"/>
        </w:rPr>
        <w:t xml:space="preserve">FR-PAY-016 [MUST]: System shall support Full and Final (FnF) settlement calculation including unpaid salary, leave encashment, gratuity, and recovery of advances.</w:t>
      </w:r>
    </w:p>
    <w:p>
      <w:pPr>
        <w:pStyle w:val="ListParagraph"/>
        <w:numPr>
          <w:ilvl w:val="0"/>
          <w:numId w:val="2"/>
        </w:numPr>
        <w:spacing w:after="80"/>
      </w:pPr>
      <w:r>
        <w:rPr>
          <w:rFonts w:ascii="Arial" w:cs="Arial" w:eastAsia="Arial" w:hAnsi="Arial"/>
          <w:sz w:val="20"/>
          <w:szCs w:val="20"/>
        </w:rPr>
        <w:t xml:space="preserve">FR-PAY-017 [SHOULD]: System shall integrate with Razorpay Payroll API for direct disbursement with confirmation webhook.</w:t>
      </w:r>
    </w:p>
    <w:p>
      <w:pPr>
        <w:pStyle w:val="ListParagraph"/>
        <w:numPr>
          <w:ilvl w:val="0"/>
          <w:numId w:val="2"/>
        </w:numPr>
        <w:spacing w:after="80"/>
      </w:pPr>
      <w:r>
        <w:rPr>
          <w:rFonts w:ascii="Arial" w:cs="Arial" w:eastAsia="Arial" w:hAnsi="Arial"/>
          <w:sz w:val="20"/>
          <w:szCs w:val="20"/>
        </w:rPr>
        <w:t xml:space="preserve">FR-PAY-018 [MUST]: All payroll runs shall be stored as immutable event records — no in-place edits after payroll is processed.</w:t>
      </w:r>
    </w:p>
    <w:p>
      <w:pPr>
        <w:spacing w:after="60"/>
      </w:pPr>
      <w:r>
        <w:rPr>
          <w:rFonts w:ascii="Arial" w:cs="Arial" w:eastAsia="Arial" w:hAnsi="Arial"/>
        </w:rPr>
        <w:t xml:space="preserve"/>
      </w:r>
    </w:p>
    <w:p>
      <w:pPr>
        <w:pStyle w:val="Heading2"/>
      </w:pPr>
      <w:r>
        <w:rPr>
          <w:rFonts w:ascii="Arial" w:cs="Arial" w:eastAsia="Arial" w:hAnsi="Arial"/>
        </w:rPr>
        <w:t xml:space="preserve">3.4 Leave Management</w:t>
      </w:r>
    </w:p>
    <w:p>
      <w:pPr>
        <w:pStyle w:val="Heading3"/>
      </w:pPr>
      <w:r>
        <w:rPr>
          <w:rFonts w:ascii="Arial" w:cs="Arial" w:eastAsia="Arial" w:hAnsi="Arial"/>
        </w:rPr>
        <w:t xml:space="preserve">3.4.1 Leave Configuration</w:t>
      </w:r>
    </w:p>
    <w:p>
      <w:pPr>
        <w:pStyle w:val="ListParagraph"/>
        <w:numPr>
          <w:ilvl w:val="0"/>
          <w:numId w:val="2"/>
        </w:numPr>
        <w:spacing w:after="80"/>
      </w:pPr>
      <w:r>
        <w:rPr>
          <w:rFonts w:ascii="Arial" w:cs="Arial" w:eastAsia="Arial" w:hAnsi="Arial"/>
          <w:sz w:val="20"/>
          <w:szCs w:val="20"/>
        </w:rPr>
        <w:t xml:space="preserve">FR-LVE-001 [MUST]: System shall support unlimited leave type definitions: CL, SL, EL/PL, Maternity, Paternity, Bereavement, Comp-off, Optional Holiday.</w:t>
      </w:r>
    </w:p>
    <w:p>
      <w:pPr>
        <w:pStyle w:val="ListParagraph"/>
        <w:numPr>
          <w:ilvl w:val="0"/>
          <w:numId w:val="2"/>
        </w:numPr>
        <w:spacing w:after="80"/>
      </w:pPr>
      <w:r>
        <w:rPr>
          <w:rFonts w:ascii="Arial" w:cs="Arial" w:eastAsia="Arial" w:hAnsi="Arial"/>
          <w:sz w:val="20"/>
          <w:szCs w:val="20"/>
        </w:rPr>
        <w:t xml:space="preserve">FR-LVE-002 [MUST]: Each leave type shall be configurable for: accrual frequency, carry-forward rules, encashment eligibility, gender restrictions, and minimum notice period.</w:t>
      </w:r>
    </w:p>
    <w:p>
      <w:pPr>
        <w:pStyle w:val="ListParagraph"/>
        <w:numPr>
          <w:ilvl w:val="0"/>
          <w:numId w:val="2"/>
        </w:numPr>
        <w:spacing w:after="80"/>
      </w:pPr>
      <w:r>
        <w:rPr>
          <w:rFonts w:ascii="Arial" w:cs="Arial" w:eastAsia="Arial" w:hAnsi="Arial"/>
          <w:sz w:val="20"/>
          <w:szCs w:val="20"/>
        </w:rPr>
        <w:t xml:space="preserve">FR-LVE-003 [MUST]: System shall maintain a company-level holiday calendar with national and state-specific optional holidays.</w:t>
      </w:r>
    </w:p>
    <w:p>
      <w:pPr>
        <w:pStyle w:val="ListParagraph"/>
        <w:numPr>
          <w:ilvl w:val="0"/>
          <w:numId w:val="2"/>
        </w:numPr>
        <w:spacing w:after="80"/>
      </w:pPr>
      <w:r>
        <w:rPr>
          <w:rFonts w:ascii="Arial" w:cs="Arial" w:eastAsia="Arial" w:hAnsi="Arial"/>
          <w:sz w:val="20"/>
          <w:szCs w:val="20"/>
        </w:rPr>
        <w:t xml:space="preserve">FR-LVE-004 [MUST]: Leave balances shall be auto-credited on the configured accrual date and pro-rated for joiners mid-year.</w:t>
      </w:r>
    </w:p>
    <w:p>
      <w:pPr>
        <w:pStyle w:val="Heading3"/>
      </w:pPr>
      <w:r>
        <w:rPr>
          <w:rFonts w:ascii="Arial" w:cs="Arial" w:eastAsia="Arial" w:hAnsi="Arial"/>
        </w:rPr>
        <w:t xml:space="preserve">3.4.2 Leave Workflow</w:t>
      </w:r>
    </w:p>
    <w:p>
      <w:pPr>
        <w:pStyle w:val="ListParagraph"/>
        <w:numPr>
          <w:ilvl w:val="0"/>
          <w:numId w:val="2"/>
        </w:numPr>
        <w:spacing w:after="80"/>
      </w:pPr>
      <w:r>
        <w:rPr>
          <w:rFonts w:ascii="Arial" w:cs="Arial" w:eastAsia="Arial" w:hAnsi="Arial"/>
          <w:sz w:val="20"/>
          <w:szCs w:val="20"/>
        </w:rPr>
        <w:t xml:space="preserve">FR-LVE-005 [MUST]: Employees shall apply for leave via web and mobile with date selection, leave type, reason, and optional attachment.</w:t>
      </w:r>
    </w:p>
    <w:p>
      <w:pPr>
        <w:pStyle w:val="ListParagraph"/>
        <w:numPr>
          <w:ilvl w:val="0"/>
          <w:numId w:val="2"/>
        </w:numPr>
        <w:spacing w:after="80"/>
      </w:pPr>
      <w:r>
        <w:rPr>
          <w:rFonts w:ascii="Arial" w:cs="Arial" w:eastAsia="Arial" w:hAnsi="Arial"/>
          <w:sz w:val="20"/>
          <w:szCs w:val="20"/>
        </w:rPr>
        <w:t xml:space="preserve">FR-LVE-006 [MUST]: System shall support multi-level approval workflows (up to 4 levels) with configurable escalation timers.</w:t>
      </w:r>
    </w:p>
    <w:p>
      <w:pPr>
        <w:pStyle w:val="ListParagraph"/>
        <w:numPr>
          <w:ilvl w:val="0"/>
          <w:numId w:val="2"/>
        </w:numPr>
        <w:spacing w:after="80"/>
      </w:pPr>
      <w:r>
        <w:rPr>
          <w:rFonts w:ascii="Arial" w:cs="Arial" w:eastAsia="Arial" w:hAnsi="Arial"/>
          <w:sz w:val="20"/>
          <w:szCs w:val="20"/>
        </w:rPr>
        <w:t xml:space="preserve">FR-LVE-007 [MUST]: System shall display a team calendar showing approved/pending leaves before an employee submits a request.</w:t>
      </w:r>
    </w:p>
    <w:p>
      <w:pPr>
        <w:pStyle w:val="ListParagraph"/>
        <w:numPr>
          <w:ilvl w:val="0"/>
          <w:numId w:val="2"/>
        </w:numPr>
        <w:spacing w:after="80"/>
      </w:pPr>
      <w:r>
        <w:rPr>
          <w:rFonts w:ascii="Arial" w:cs="Arial" w:eastAsia="Arial" w:hAnsi="Arial"/>
          <w:sz w:val="20"/>
          <w:szCs w:val="20"/>
        </w:rPr>
        <w:t xml:space="preserve">FR-LVE-008 [MUST]: Approved leave shall automatically sync to attendance records and flag LOP if balance is insufficient.</w:t>
      </w:r>
    </w:p>
    <w:p>
      <w:pPr>
        <w:pStyle w:val="ListParagraph"/>
        <w:numPr>
          <w:ilvl w:val="0"/>
          <w:numId w:val="2"/>
        </w:numPr>
        <w:spacing w:after="80"/>
      </w:pPr>
      <w:r>
        <w:rPr>
          <w:rFonts w:ascii="Arial" w:cs="Arial" w:eastAsia="Arial" w:hAnsi="Arial"/>
          <w:sz w:val="20"/>
          <w:szCs w:val="20"/>
        </w:rPr>
        <w:t xml:space="preserve">FR-LVE-009 [MUST]: System shall generate comp-off credits when an employee works on a holiday or weekend, subject to manager approval.</w:t>
      </w:r>
    </w:p>
    <w:p>
      <w:pPr>
        <w:pStyle w:val="ListParagraph"/>
        <w:numPr>
          <w:ilvl w:val="0"/>
          <w:numId w:val="2"/>
        </w:numPr>
        <w:spacing w:after="80"/>
      </w:pPr>
      <w:r>
        <w:rPr>
          <w:rFonts w:ascii="Arial" w:cs="Arial" w:eastAsia="Arial" w:hAnsi="Arial"/>
          <w:sz w:val="20"/>
          <w:szCs w:val="20"/>
        </w:rPr>
        <w:t xml:space="preserve">FR-LVE-010 [SHOULD]: System shall send push notifications and email notifications for leave application, approval, rejection, and balance expiry.</w:t>
      </w:r>
    </w:p>
    <w:p>
      <w:pPr>
        <w:spacing w:after="60"/>
      </w:pPr>
      <w:r>
        <w:rPr>
          <w:rFonts w:ascii="Arial" w:cs="Arial" w:eastAsia="Arial" w:hAnsi="Arial"/>
        </w:rPr>
        <w:t xml:space="preserve"/>
      </w:r>
    </w:p>
    <w:p>
      <w:pPr>
        <w:pStyle w:val="Heading2"/>
      </w:pPr>
      <w:r>
        <w:rPr>
          <w:rFonts w:ascii="Arial" w:cs="Arial" w:eastAsia="Arial" w:hAnsi="Arial"/>
        </w:rPr>
        <w:t xml:space="preserve">3.5 Attendance and Time Tracking</w:t>
      </w:r>
    </w:p>
    <w:p>
      <w:pPr>
        <w:pStyle w:val="Heading3"/>
      </w:pPr>
      <w:r>
        <w:rPr>
          <w:rFonts w:ascii="Arial" w:cs="Arial" w:eastAsia="Arial" w:hAnsi="Arial"/>
        </w:rPr>
        <w:t xml:space="preserve">3.5.1 Check-In Methods</w:t>
      </w:r>
    </w:p>
    <w:p>
      <w:pPr>
        <w:pStyle w:val="ListParagraph"/>
        <w:numPr>
          <w:ilvl w:val="0"/>
          <w:numId w:val="2"/>
        </w:numPr>
        <w:spacing w:after="80"/>
      </w:pPr>
      <w:r>
        <w:rPr>
          <w:rFonts w:ascii="Arial" w:cs="Arial" w:eastAsia="Arial" w:hAnsi="Arial"/>
          <w:sz w:val="20"/>
          <w:szCs w:val="20"/>
        </w:rPr>
        <w:t xml:space="preserve">FR-ATT-001 [MUST]: System shall support manual attendance marking by HR Admin with reason and audit trail.</w:t>
      </w:r>
    </w:p>
    <w:p>
      <w:pPr>
        <w:pStyle w:val="ListParagraph"/>
        <w:numPr>
          <w:ilvl w:val="0"/>
          <w:numId w:val="2"/>
        </w:numPr>
        <w:spacing w:after="80"/>
      </w:pPr>
      <w:r>
        <w:rPr>
          <w:rFonts w:ascii="Arial" w:cs="Arial" w:eastAsia="Arial" w:hAnsi="Arial"/>
          <w:sz w:val="20"/>
          <w:szCs w:val="20"/>
        </w:rPr>
        <w:t xml:space="preserve">FR-ATT-002 [MUST]: System shall support mobile GPS-based check-in with configurable geo-fence radius per office location.</w:t>
      </w:r>
    </w:p>
    <w:p>
      <w:pPr>
        <w:pStyle w:val="ListParagraph"/>
        <w:numPr>
          <w:ilvl w:val="0"/>
          <w:numId w:val="2"/>
        </w:numPr>
        <w:spacing w:after="80"/>
      </w:pPr>
      <w:r>
        <w:rPr>
          <w:rFonts w:ascii="Arial" w:cs="Arial" w:eastAsia="Arial" w:hAnsi="Arial"/>
          <w:sz w:val="20"/>
          <w:szCs w:val="20"/>
        </w:rPr>
        <w:t xml:space="preserve">FR-ATT-003 [MUST]: System shall integrate with ZKTeco and eSSL biometric devices via their TCP/IP SDK to auto-fetch punch logs.</w:t>
      </w:r>
    </w:p>
    <w:p>
      <w:pPr>
        <w:pStyle w:val="ListParagraph"/>
        <w:numPr>
          <w:ilvl w:val="0"/>
          <w:numId w:val="2"/>
        </w:numPr>
        <w:spacing w:after="80"/>
      </w:pPr>
      <w:r>
        <w:rPr>
          <w:rFonts w:ascii="Arial" w:cs="Arial" w:eastAsia="Arial" w:hAnsi="Arial"/>
          <w:sz w:val="20"/>
          <w:szCs w:val="20"/>
        </w:rPr>
        <w:t xml:space="preserve">FR-ATT-004 [SHOULD]: System shall support selfie-based check-in with liveness detection using device camera.</w:t>
      </w:r>
    </w:p>
    <w:p>
      <w:pPr>
        <w:pStyle w:val="ListParagraph"/>
        <w:numPr>
          <w:ilvl w:val="0"/>
          <w:numId w:val="2"/>
        </w:numPr>
        <w:spacing w:after="80"/>
      </w:pPr>
      <w:r>
        <w:rPr>
          <w:rFonts w:ascii="Arial" w:cs="Arial" w:eastAsia="Arial" w:hAnsi="Arial"/>
          <w:sz w:val="20"/>
          <w:szCs w:val="20"/>
        </w:rPr>
        <w:t xml:space="preserve">FR-ATT-005 [SHOULD]: System shall support QR code-based check-in for office entry terminals.</w:t>
      </w:r>
    </w:p>
    <w:p>
      <w:pPr>
        <w:pStyle w:val="Heading3"/>
      </w:pPr>
      <w:r>
        <w:rPr>
          <w:rFonts w:ascii="Arial" w:cs="Arial" w:eastAsia="Arial" w:hAnsi="Arial"/>
        </w:rPr>
        <w:t xml:space="preserve">3.5.2 Shift and Overtime</w:t>
      </w:r>
    </w:p>
    <w:p>
      <w:pPr>
        <w:pStyle w:val="ListParagraph"/>
        <w:numPr>
          <w:ilvl w:val="0"/>
          <w:numId w:val="2"/>
        </w:numPr>
        <w:spacing w:after="80"/>
      </w:pPr>
      <w:r>
        <w:rPr>
          <w:rFonts w:ascii="Arial" w:cs="Arial" w:eastAsia="Arial" w:hAnsi="Arial"/>
          <w:sz w:val="20"/>
          <w:szCs w:val="20"/>
        </w:rPr>
        <w:t xml:space="preserve">FR-ATT-006 [MUST]: System shall support multiple shift definitions: Fixed, Rotational, Flexible (flexi-start with core hours).</w:t>
      </w:r>
    </w:p>
    <w:p>
      <w:pPr>
        <w:pStyle w:val="ListParagraph"/>
        <w:numPr>
          <w:ilvl w:val="0"/>
          <w:numId w:val="2"/>
        </w:numPr>
        <w:spacing w:after="80"/>
      </w:pPr>
      <w:r>
        <w:rPr>
          <w:rFonts w:ascii="Arial" w:cs="Arial" w:eastAsia="Arial" w:hAnsi="Arial"/>
          <w:sz w:val="20"/>
          <w:szCs w:val="20"/>
        </w:rPr>
        <w:t xml:space="preserve">FR-ATT-007 [MUST]: System shall calculate overtime based on hours beyond shift duration, applying state-specific rates per Shops and Establishments Act.</w:t>
      </w:r>
    </w:p>
    <w:p>
      <w:pPr>
        <w:pStyle w:val="ListParagraph"/>
        <w:numPr>
          <w:ilvl w:val="0"/>
          <w:numId w:val="2"/>
        </w:numPr>
        <w:spacing w:after="80"/>
      </w:pPr>
      <w:r>
        <w:rPr>
          <w:rFonts w:ascii="Arial" w:cs="Arial" w:eastAsia="Arial" w:hAnsi="Arial"/>
          <w:sz w:val="20"/>
          <w:szCs w:val="20"/>
        </w:rPr>
        <w:t xml:space="preserve">FR-ATT-008 [MUST]: System shall flag late arrivals and early departures with optional automatic half-day deduction after grace period.</w:t>
      </w:r>
    </w:p>
    <w:p>
      <w:pPr>
        <w:pStyle w:val="ListParagraph"/>
        <w:numPr>
          <w:ilvl w:val="0"/>
          <w:numId w:val="2"/>
        </w:numPr>
        <w:spacing w:after="80"/>
      </w:pPr>
      <w:r>
        <w:rPr>
          <w:rFonts w:ascii="Arial" w:cs="Arial" w:eastAsia="Arial" w:hAnsi="Arial"/>
          <w:sz w:val="20"/>
          <w:szCs w:val="20"/>
        </w:rPr>
        <w:t xml:space="preserve">FR-ATT-009 [MUST]: System shall support attendance regularisation — employees can submit correction requests with reason, subject to manager approval within 7 days.</w:t>
      </w:r>
    </w:p>
    <w:p>
      <w:pPr>
        <w:pStyle w:val="ListParagraph"/>
        <w:numPr>
          <w:ilvl w:val="0"/>
          <w:numId w:val="2"/>
        </w:numPr>
        <w:spacing w:after="80"/>
      </w:pPr>
      <w:r>
        <w:rPr>
          <w:rFonts w:ascii="Arial" w:cs="Arial" w:eastAsia="Arial" w:hAnsi="Arial"/>
          <w:sz w:val="20"/>
          <w:szCs w:val="20"/>
        </w:rPr>
        <w:t xml:space="preserve">FR-ATT-010 [MUST]: Month-end attendance data shall feed directly into payroll engine for LOP computation.</w:t>
      </w:r>
    </w:p>
    <w:p>
      <w:pPr>
        <w:spacing w:after="60"/>
      </w:pPr>
      <w:r>
        <w:rPr>
          <w:rFonts w:ascii="Arial" w:cs="Arial" w:eastAsia="Arial" w:hAnsi="Arial"/>
        </w:rPr>
        <w:t xml:space="preserve"/>
      </w:r>
    </w:p>
    <w:p>
      <w:pPr>
        <w:pStyle w:val="Heading2"/>
      </w:pPr>
      <w:r>
        <w:rPr>
          <w:rFonts w:ascii="Arial" w:cs="Arial" w:eastAsia="Arial" w:hAnsi="Arial"/>
        </w:rPr>
        <w:t xml:space="preserve">3.6 Statutory Compliance Module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2"/>
              <w:bottom w:val="single" w:color="CC0000" w:sz="1"/>
              <w:right w:val="single" w:color="CC0000" w:sz="1"/>
            </w:tcBorders>
            <w:shd w:fill="FDE8E8" w:val="clear"/>
            <w:tcMar>
              <w:top w:type="dxa" w:w="120"/>
              <w:left w:type="dxa" w:w="200"/>
              <w:bottom w:type="dxa" w:w="120"/>
              <w:right w:type="dxa" w:w="160"/>
            </w:tcMar>
          </w:tcPr>
          <w:p>
            <w:pPr>
              <w:spacing w:after="60"/>
            </w:pPr>
            <w:r>
              <w:rPr>
                <w:rFonts w:ascii="Arial" w:cs="Arial" w:eastAsia="Arial" w:hAnsi="Arial"/>
                <w:b/>
                <w:bCs/>
                <w:color w:val="CC0000"/>
                <w:sz w:val="20"/>
                <w:szCs w:val="20"/>
              </w:rPr>
              <w:t xml:space="preserve">Compliance: Non-Negotiable</w:t>
            </w:r>
          </w:p>
          <w:p>
            <w:pPr>
              <w:spacing w:after="60"/>
            </w:pPr>
            <w:r>
              <w:rPr>
                <w:rFonts w:ascii="Arial" w:cs="Arial" w:eastAsia="Arial" w:hAnsi="Arial"/>
                <w:color w:val="4A5568"/>
                <w:sz w:val="19"/>
                <w:szCs w:val="19"/>
              </w:rPr>
              <w:t xml:space="preserve">Compliance features are table-stakes for any Indian HRMS product. Errors in statutory filings expose clients to legal penalties.</w:t>
            </w:r>
          </w:p>
          <w:p>
            <w:pPr>
              <w:spacing w:after="60"/>
            </w:pPr>
            <w:r>
              <w:rPr>
                <w:rFonts w:ascii="Arial" w:cs="Arial" w:eastAsia="Arial" w:hAnsi="Arial"/>
                <w:color w:val="4A5568"/>
                <w:sz w:val="19"/>
                <w:szCs w:val="19"/>
              </w:rPr>
              <w:t xml:space="preserve">All generated files must pass validation against official government portal schemas before being presented to the user.</w:t>
            </w:r>
          </w:p>
        </w:tc>
      </w:tr>
    </w:tbl>
    <w:p>
      <w:pPr>
        <w:spacing w:after="60"/>
      </w:pPr>
      <w:r>
        <w:rPr>
          <w:rFonts w:ascii="Arial" w:cs="Arial" w:eastAsia="Arial" w:hAnsi="Arial"/>
        </w:rPr>
        <w:t xml:space="preserve"/>
      </w:r>
    </w:p>
    <w:p>
      <w:pPr>
        <w:pStyle w:val="Heading3"/>
      </w:pPr>
      <w:r>
        <w:rPr>
          <w:rFonts w:ascii="Arial" w:cs="Arial" w:eastAsia="Arial" w:hAnsi="Arial"/>
        </w:rPr>
        <w:t xml:space="preserve">3.6.1 EPF Compliance</w:t>
      </w:r>
    </w:p>
    <w:p>
      <w:pPr>
        <w:pStyle w:val="ListParagraph"/>
        <w:numPr>
          <w:ilvl w:val="0"/>
          <w:numId w:val="2"/>
        </w:numPr>
        <w:spacing w:after="80"/>
      </w:pPr>
      <w:r>
        <w:rPr>
          <w:rFonts w:ascii="Arial" w:cs="Arial" w:eastAsia="Arial" w:hAnsi="Arial"/>
          <w:sz w:val="20"/>
          <w:szCs w:val="20"/>
        </w:rPr>
        <w:t xml:space="preserve">FR-CPL-001 [MUST]: System shall generate the monthly ECR (Electronic Challan cum Return) file in the EPFO-specified text format.</w:t>
      </w:r>
    </w:p>
    <w:p>
      <w:pPr>
        <w:pStyle w:val="ListParagraph"/>
        <w:numPr>
          <w:ilvl w:val="0"/>
          <w:numId w:val="2"/>
        </w:numPr>
        <w:spacing w:after="80"/>
      </w:pPr>
      <w:r>
        <w:rPr>
          <w:rFonts w:ascii="Arial" w:cs="Arial" w:eastAsia="Arial" w:hAnsi="Arial"/>
          <w:sz w:val="20"/>
          <w:szCs w:val="20"/>
        </w:rPr>
        <w:t xml:space="preserve">FR-CPL-002 [MUST]: System shall manage UAN for all PF-eligible employees and support bulk UAN seeding.</w:t>
      </w:r>
    </w:p>
    <w:p>
      <w:pPr>
        <w:pStyle w:val="ListParagraph"/>
        <w:numPr>
          <w:ilvl w:val="0"/>
          <w:numId w:val="2"/>
        </w:numPr>
        <w:spacing w:after="80"/>
      </w:pPr>
      <w:r>
        <w:rPr>
          <w:rFonts w:ascii="Arial" w:cs="Arial" w:eastAsia="Arial" w:hAnsi="Arial"/>
          <w:sz w:val="20"/>
          <w:szCs w:val="20"/>
        </w:rPr>
        <w:t xml:space="preserve">FR-CPL-003 [MUST]: System shall generate Form 2 (Nomination), Form 5 (New Joiners), Form 10 (Leavers), Form 12A (Monthly Remittance Summary).</w:t>
      </w:r>
    </w:p>
    <w:p>
      <w:pPr>
        <w:pStyle w:val="ListParagraph"/>
        <w:numPr>
          <w:ilvl w:val="0"/>
          <w:numId w:val="2"/>
        </w:numPr>
        <w:spacing w:after="80"/>
      </w:pPr>
      <w:r>
        <w:rPr>
          <w:rFonts w:ascii="Arial" w:cs="Arial" w:eastAsia="Arial" w:hAnsi="Arial"/>
          <w:sz w:val="20"/>
          <w:szCs w:val="20"/>
        </w:rPr>
        <w:t xml:space="preserve">FR-CPL-004 [SHOULD]: System shall integrate with EPFO Unified Portal APIs to submit ECR electronically.</w:t>
      </w:r>
    </w:p>
    <w:p>
      <w:pPr>
        <w:pStyle w:val="Heading3"/>
      </w:pPr>
      <w:r>
        <w:rPr>
          <w:rFonts w:ascii="Arial" w:cs="Arial" w:eastAsia="Arial" w:hAnsi="Arial"/>
        </w:rPr>
        <w:t xml:space="preserve">3.6.2 ESI Compliance</w:t>
      </w:r>
    </w:p>
    <w:p>
      <w:pPr>
        <w:pStyle w:val="ListParagraph"/>
        <w:numPr>
          <w:ilvl w:val="0"/>
          <w:numId w:val="2"/>
        </w:numPr>
        <w:spacing w:after="80"/>
      </w:pPr>
      <w:r>
        <w:rPr>
          <w:rFonts w:ascii="Arial" w:cs="Arial" w:eastAsia="Arial" w:hAnsi="Arial"/>
          <w:sz w:val="20"/>
          <w:szCs w:val="20"/>
        </w:rPr>
        <w:t xml:space="preserve">FR-CPL-005 [MUST]: System shall generate the monthly ESI challan with correct contribution amounts.</w:t>
      </w:r>
    </w:p>
    <w:p>
      <w:pPr>
        <w:pStyle w:val="ListParagraph"/>
        <w:numPr>
          <w:ilvl w:val="0"/>
          <w:numId w:val="2"/>
        </w:numPr>
        <w:spacing w:after="80"/>
      </w:pPr>
      <w:r>
        <w:rPr>
          <w:rFonts w:ascii="Arial" w:cs="Arial" w:eastAsia="Arial" w:hAnsi="Arial"/>
          <w:sz w:val="20"/>
          <w:szCs w:val="20"/>
        </w:rPr>
        <w:t xml:space="preserve">FR-CPL-006 [MUST]: System shall generate the half-yearly ESI return in the ESIC-specified format.</w:t>
      </w:r>
    </w:p>
    <w:p>
      <w:pPr>
        <w:pStyle w:val="ListParagraph"/>
        <w:numPr>
          <w:ilvl w:val="0"/>
          <w:numId w:val="2"/>
        </w:numPr>
        <w:spacing w:after="80"/>
      </w:pPr>
      <w:r>
        <w:rPr>
          <w:rFonts w:ascii="Arial" w:cs="Arial" w:eastAsia="Arial" w:hAnsi="Arial"/>
          <w:sz w:val="20"/>
          <w:szCs w:val="20"/>
        </w:rPr>
        <w:t xml:space="preserve">FR-CPL-007 [MUST]: System shall track ESI eligibility changes when employee gross crosses the Rs. 21,000 threshold.</w:t>
      </w:r>
    </w:p>
    <w:p>
      <w:pPr>
        <w:pStyle w:val="Heading3"/>
      </w:pPr>
      <w:r>
        <w:rPr>
          <w:rFonts w:ascii="Arial" w:cs="Arial" w:eastAsia="Arial" w:hAnsi="Arial"/>
        </w:rPr>
        <w:t xml:space="preserve">3.6.3 TDS and Income Tax</w:t>
      </w:r>
    </w:p>
    <w:p>
      <w:pPr>
        <w:pStyle w:val="ListParagraph"/>
        <w:numPr>
          <w:ilvl w:val="0"/>
          <w:numId w:val="2"/>
        </w:numPr>
        <w:spacing w:after="80"/>
      </w:pPr>
      <w:r>
        <w:rPr>
          <w:rFonts w:ascii="Arial" w:cs="Arial" w:eastAsia="Arial" w:hAnsi="Arial"/>
          <w:sz w:val="20"/>
          <w:szCs w:val="20"/>
        </w:rPr>
        <w:t xml:space="preserve">FR-CPL-008 [MUST]: System shall generate Form 24Q (quarterly TDS return) with accurate challan details and employee-wise TDS data.</w:t>
      </w:r>
    </w:p>
    <w:p>
      <w:pPr>
        <w:pStyle w:val="ListParagraph"/>
        <w:numPr>
          <w:ilvl w:val="0"/>
          <w:numId w:val="2"/>
        </w:numPr>
        <w:spacing w:after="80"/>
      </w:pPr>
      <w:r>
        <w:rPr>
          <w:rFonts w:ascii="Arial" w:cs="Arial" w:eastAsia="Arial" w:hAnsi="Arial"/>
          <w:sz w:val="20"/>
          <w:szCs w:val="20"/>
        </w:rPr>
        <w:t xml:space="preserve">FR-CPL-009 [MUST]: System shall generate Form 16 (Part A + Part B) for all employees at financial year end as bulk PDF download.</w:t>
      </w:r>
    </w:p>
    <w:p>
      <w:pPr>
        <w:pStyle w:val="ListParagraph"/>
        <w:numPr>
          <w:ilvl w:val="0"/>
          <w:numId w:val="2"/>
        </w:numPr>
        <w:spacing w:after="80"/>
      </w:pPr>
      <w:r>
        <w:rPr>
          <w:rFonts w:ascii="Arial" w:cs="Arial" w:eastAsia="Arial" w:hAnsi="Arial"/>
          <w:sz w:val="20"/>
          <w:szCs w:val="20"/>
        </w:rPr>
        <w:t xml:space="preserve">FR-CPL-010 [MUST]: System shall provide an investment declaration workflow where employees submit 80C, 80D, HRA, LTA declarations with supporting proofs.</w:t>
      </w:r>
    </w:p>
    <w:p>
      <w:pPr>
        <w:pStyle w:val="ListParagraph"/>
        <w:numPr>
          <w:ilvl w:val="0"/>
          <w:numId w:val="2"/>
        </w:numPr>
        <w:spacing w:after="80"/>
      </w:pPr>
      <w:r>
        <w:rPr>
          <w:rFonts w:ascii="Arial" w:cs="Arial" w:eastAsia="Arial" w:hAnsi="Arial"/>
          <w:sz w:val="20"/>
          <w:szCs w:val="20"/>
        </w:rPr>
        <w:t xml:space="preserve">FR-CPL-011 [MUST]: System shall support the January proof submission cycle, auto-adjusting TDS for Q3/Q4 based on actual proofs submitted.</w:t>
      </w:r>
    </w:p>
    <w:p>
      <w:pPr>
        <w:pStyle w:val="Heading3"/>
      </w:pPr>
      <w:r>
        <w:rPr>
          <w:rFonts w:ascii="Arial" w:cs="Arial" w:eastAsia="Arial" w:hAnsi="Arial"/>
        </w:rPr>
        <w:t xml:space="preserve">3.6.4 POSH Compliance</w:t>
      </w:r>
    </w:p>
    <w:p>
      <w:pPr>
        <w:pStyle w:val="ListParagraph"/>
        <w:numPr>
          <w:ilvl w:val="0"/>
          <w:numId w:val="2"/>
        </w:numPr>
        <w:spacing w:after="80"/>
      </w:pPr>
      <w:r>
        <w:rPr>
          <w:rFonts w:ascii="Arial" w:cs="Arial" w:eastAsia="Arial" w:hAnsi="Arial"/>
          <w:sz w:val="20"/>
          <w:szCs w:val="20"/>
        </w:rPr>
        <w:t xml:space="preserve">FR-CPL-012 [MUST]: System shall provide ICC (Internal Complaints Committee) member management with term expiry alerts.</w:t>
      </w:r>
    </w:p>
    <w:p>
      <w:pPr>
        <w:pStyle w:val="ListParagraph"/>
        <w:numPr>
          <w:ilvl w:val="0"/>
          <w:numId w:val="2"/>
        </w:numPr>
        <w:spacing w:after="80"/>
      </w:pPr>
      <w:r>
        <w:rPr>
          <w:rFonts w:ascii="Arial" w:cs="Arial" w:eastAsia="Arial" w:hAnsi="Arial"/>
          <w:sz w:val="20"/>
          <w:szCs w:val="20"/>
        </w:rPr>
        <w:t xml:space="preserve">FR-CPL-013 [MUST]: System shall provide a confidential complaint submission workflow with case number, status tracking, and 90-day resolution timeline enforcement.</w:t>
      </w:r>
    </w:p>
    <w:p>
      <w:pPr>
        <w:pStyle w:val="ListParagraph"/>
        <w:numPr>
          <w:ilvl w:val="0"/>
          <w:numId w:val="2"/>
        </w:numPr>
        <w:spacing w:after="80"/>
      </w:pPr>
      <w:r>
        <w:rPr>
          <w:rFonts w:ascii="Arial" w:cs="Arial" w:eastAsia="Arial" w:hAnsi="Arial"/>
          <w:sz w:val="20"/>
          <w:szCs w:val="20"/>
        </w:rPr>
        <w:t xml:space="preserve">FR-CPL-014 [MUST]: System shall generate the mandatory POSH Annual Report with complaint statistics.</w:t>
      </w:r>
    </w:p>
    <w:p>
      <w:pPr>
        <w:pStyle w:val="ListParagraph"/>
        <w:numPr>
          <w:ilvl w:val="0"/>
          <w:numId w:val="2"/>
        </w:numPr>
        <w:spacing w:after="80"/>
      </w:pPr>
      <w:r>
        <w:rPr>
          <w:rFonts w:ascii="Arial" w:cs="Arial" w:eastAsia="Arial" w:hAnsi="Arial"/>
          <w:sz w:val="20"/>
          <w:szCs w:val="20"/>
        </w:rPr>
        <w:t xml:space="preserve">FR-CPL-015 [SHOULD]: System shall track POSH awareness training completion for all employees.</w:t>
      </w:r>
    </w:p>
    <w:p>
      <w:pPr>
        <w:spacing w:after="60"/>
      </w:pPr>
      <w:r>
        <w:rPr>
          <w:rFonts w:ascii="Arial" w:cs="Arial" w:eastAsia="Arial" w:hAnsi="Arial"/>
        </w:rPr>
        <w:t xml:space="preserve"/>
      </w:r>
    </w:p>
    <w:p>
      <w:pPr>
        <w:pStyle w:val="Heading2"/>
      </w:pPr>
      <w:r>
        <w:rPr>
          <w:rFonts w:ascii="Arial" w:cs="Arial" w:eastAsia="Arial" w:hAnsi="Arial"/>
        </w:rPr>
        <w:t xml:space="preserve">3.7 Employee Self-Service (ESS) Mobile App</w:t>
      </w:r>
    </w:p>
    <w:p>
      <w:pPr>
        <w:pStyle w:val="ListParagraph"/>
        <w:numPr>
          <w:ilvl w:val="0"/>
          <w:numId w:val="2"/>
        </w:numPr>
        <w:spacing w:after="80"/>
      </w:pPr>
      <w:r>
        <w:rPr>
          <w:rFonts w:ascii="Arial" w:cs="Arial" w:eastAsia="Arial" w:hAnsi="Arial"/>
          <w:sz w:val="20"/>
          <w:szCs w:val="20"/>
        </w:rPr>
        <w:t xml:space="preserve">FR-ESS-001 [MUST]: App shall display employee dashboard: leave balance, attendance status, upcoming payslip date, pending approvals.</w:t>
      </w:r>
    </w:p>
    <w:p>
      <w:pPr>
        <w:pStyle w:val="ListParagraph"/>
        <w:numPr>
          <w:ilvl w:val="0"/>
          <w:numId w:val="2"/>
        </w:numPr>
        <w:spacing w:after="80"/>
      </w:pPr>
      <w:r>
        <w:rPr>
          <w:rFonts w:ascii="Arial" w:cs="Arial" w:eastAsia="Arial" w:hAnsi="Arial"/>
          <w:sz w:val="20"/>
          <w:szCs w:val="20"/>
        </w:rPr>
        <w:t xml:space="preserve">FR-ESS-002 [MUST]: App shall allow leave application, cancellation, and status tracking with push notifications.</w:t>
      </w:r>
    </w:p>
    <w:p>
      <w:pPr>
        <w:pStyle w:val="ListParagraph"/>
        <w:numPr>
          <w:ilvl w:val="0"/>
          <w:numId w:val="2"/>
        </w:numPr>
        <w:spacing w:after="80"/>
      </w:pPr>
      <w:r>
        <w:rPr>
          <w:rFonts w:ascii="Arial" w:cs="Arial" w:eastAsia="Arial" w:hAnsi="Arial"/>
          <w:sz w:val="20"/>
          <w:szCs w:val="20"/>
        </w:rPr>
        <w:t xml:space="preserve">FR-ESS-003 [MUST]: App shall display payslips (last 24 months) as downloadable, shareable PDFs.</w:t>
      </w:r>
    </w:p>
    <w:p>
      <w:pPr>
        <w:pStyle w:val="ListParagraph"/>
        <w:numPr>
          <w:ilvl w:val="0"/>
          <w:numId w:val="2"/>
        </w:numPr>
        <w:spacing w:after="80"/>
      </w:pPr>
      <w:r>
        <w:rPr>
          <w:rFonts w:ascii="Arial" w:cs="Arial" w:eastAsia="Arial" w:hAnsi="Arial"/>
          <w:sz w:val="20"/>
          <w:szCs w:val="20"/>
        </w:rPr>
        <w:t xml:space="preserve">FR-ESS-004 [MUST]: App shall support attendance check-in/out with GPS geo-fencing validation.</w:t>
      </w:r>
    </w:p>
    <w:p>
      <w:pPr>
        <w:pStyle w:val="ListParagraph"/>
        <w:numPr>
          <w:ilvl w:val="0"/>
          <w:numId w:val="2"/>
        </w:numPr>
        <w:spacing w:after="80"/>
      </w:pPr>
      <w:r>
        <w:rPr>
          <w:rFonts w:ascii="Arial" w:cs="Arial" w:eastAsia="Arial" w:hAnsi="Arial"/>
          <w:sz w:val="20"/>
          <w:szCs w:val="20"/>
        </w:rPr>
        <w:t xml:space="preserve">FR-ESS-005 [MUST]: App shall allow investment declaration submission with document photo upload.</w:t>
      </w:r>
    </w:p>
    <w:p>
      <w:pPr>
        <w:pStyle w:val="ListParagraph"/>
        <w:numPr>
          <w:ilvl w:val="0"/>
          <w:numId w:val="2"/>
        </w:numPr>
        <w:spacing w:after="80"/>
      </w:pPr>
      <w:r>
        <w:rPr>
          <w:rFonts w:ascii="Arial" w:cs="Arial" w:eastAsia="Arial" w:hAnsi="Arial"/>
          <w:sz w:val="20"/>
          <w:szCs w:val="20"/>
        </w:rPr>
        <w:t xml:space="preserve">FR-ESS-006 [SHOULD]: App shall support expense claim submission with camera-captured receipt, category, amount, and project code.</w:t>
      </w:r>
    </w:p>
    <w:p>
      <w:pPr>
        <w:pStyle w:val="ListParagraph"/>
        <w:numPr>
          <w:ilvl w:val="0"/>
          <w:numId w:val="2"/>
        </w:numPr>
        <w:spacing w:after="80"/>
      </w:pPr>
      <w:r>
        <w:rPr>
          <w:rFonts w:ascii="Arial" w:cs="Arial" w:eastAsia="Arial" w:hAnsi="Arial"/>
          <w:sz w:val="20"/>
          <w:szCs w:val="20"/>
        </w:rPr>
        <w:t xml:space="preserve">FR-ESS-007 [SHOULD]: App shall provide a helpdesk ticket interface — raise, view, and respond to HR queries.</w:t>
      </w:r>
    </w:p>
    <w:p>
      <w:pPr>
        <w:pStyle w:val="ListParagraph"/>
        <w:numPr>
          <w:ilvl w:val="0"/>
          <w:numId w:val="2"/>
        </w:numPr>
        <w:spacing w:after="80"/>
      </w:pPr>
      <w:r>
        <w:rPr>
          <w:rFonts w:ascii="Arial" w:cs="Arial" w:eastAsia="Arial" w:hAnsi="Arial"/>
          <w:sz w:val="20"/>
          <w:szCs w:val="20"/>
        </w:rPr>
        <w:t xml:space="preserve">FR-ESS-008 [SHOULD]: App shall display company announcements, org chart, team directory, and birthday/anniversary reminders.</w:t>
      </w:r>
    </w:p>
    <w:p>
      <w:pPr>
        <w:spacing w:after="60"/>
      </w:pPr>
      <w:r>
        <w:rPr>
          <w:rFonts w:ascii="Arial" w:cs="Arial" w:eastAsia="Arial" w:hAnsi="Arial"/>
        </w:rPr>
        <w:t xml:space="preserve"/>
      </w:r>
    </w:p>
    <w:p>
      <w:pPr>
        <w:pStyle w:val="Heading2"/>
      </w:pPr>
      <w:r>
        <w:rPr>
          <w:rFonts w:ascii="Arial" w:cs="Arial" w:eastAsia="Arial" w:hAnsi="Arial"/>
        </w:rPr>
        <w:t xml:space="preserve">3.8 Admin Dashboard and Reporting</w:t>
      </w:r>
    </w:p>
    <w:p>
      <w:pPr>
        <w:pStyle w:val="ListParagraph"/>
        <w:numPr>
          <w:ilvl w:val="0"/>
          <w:numId w:val="2"/>
        </w:numPr>
        <w:spacing w:after="80"/>
      </w:pPr>
      <w:r>
        <w:rPr>
          <w:rFonts w:ascii="Arial" w:cs="Arial" w:eastAsia="Arial" w:hAnsi="Arial"/>
          <w:sz w:val="20"/>
          <w:szCs w:val="20"/>
        </w:rPr>
        <w:t xml:space="preserve">FR-RPT-001 [MUST]: Dashboard shall display total headcount, active vs separated, monthly joiners/leavers, department-wise headcount.</w:t>
      </w:r>
    </w:p>
    <w:p>
      <w:pPr>
        <w:pStyle w:val="ListParagraph"/>
        <w:numPr>
          <w:ilvl w:val="0"/>
          <w:numId w:val="2"/>
        </w:numPr>
        <w:spacing w:after="80"/>
      </w:pPr>
      <w:r>
        <w:rPr>
          <w:rFonts w:ascii="Arial" w:cs="Arial" w:eastAsia="Arial" w:hAnsi="Arial"/>
          <w:sz w:val="20"/>
          <w:szCs w:val="20"/>
        </w:rPr>
        <w:t xml:space="preserve">FR-RPT-002 [MUST]: Dashboard shall display monthly payroll cost, CTC vs actual disbursement, department-wise salary cost.</w:t>
      </w:r>
    </w:p>
    <w:p>
      <w:pPr>
        <w:pStyle w:val="ListParagraph"/>
        <w:numPr>
          <w:ilvl w:val="0"/>
          <w:numId w:val="2"/>
        </w:numPr>
        <w:spacing w:after="80"/>
      </w:pPr>
      <w:r>
        <w:rPr>
          <w:rFonts w:ascii="Arial" w:cs="Arial" w:eastAsia="Arial" w:hAnsi="Arial"/>
          <w:sz w:val="20"/>
          <w:szCs w:val="20"/>
        </w:rPr>
        <w:t xml:space="preserve">FR-RPT-003 [MUST]: Dashboard shall display monthly attrition rate, average tenure, voluntary vs involuntary separations.</w:t>
      </w:r>
    </w:p>
    <w:p>
      <w:pPr>
        <w:pStyle w:val="ListParagraph"/>
        <w:numPr>
          <w:ilvl w:val="0"/>
          <w:numId w:val="2"/>
        </w:numPr>
        <w:spacing w:after="80"/>
      </w:pPr>
      <w:r>
        <w:rPr>
          <w:rFonts w:ascii="Arial" w:cs="Arial" w:eastAsia="Arial" w:hAnsi="Arial"/>
          <w:sz w:val="20"/>
          <w:szCs w:val="20"/>
        </w:rPr>
        <w:t xml:space="preserve">FR-RPT-004 [MUST]: System shall provide pre-built statutory reports: Salary Register, PF Register, ESI Register, Gratuity Register.</w:t>
      </w:r>
    </w:p>
    <w:p>
      <w:pPr>
        <w:pStyle w:val="ListParagraph"/>
        <w:numPr>
          <w:ilvl w:val="0"/>
          <w:numId w:val="2"/>
        </w:numPr>
        <w:spacing w:after="80"/>
      </w:pPr>
      <w:r>
        <w:rPr>
          <w:rFonts w:ascii="Arial" w:cs="Arial" w:eastAsia="Arial" w:hAnsi="Arial"/>
          <w:sz w:val="20"/>
          <w:szCs w:val="20"/>
        </w:rPr>
        <w:t xml:space="preserve">FR-RPT-005 [SHOULD]: System shall provide a drag-and-drop custom report builder with field selection, filters, grouping, and scheduled email delivery.</w:t>
      </w:r>
    </w:p>
    <w:p>
      <w:pPr>
        <w:pStyle w:val="ListParagraph"/>
        <w:numPr>
          <w:ilvl w:val="0"/>
          <w:numId w:val="2"/>
        </w:numPr>
        <w:spacing w:after="80"/>
      </w:pPr>
      <w:r>
        <w:rPr>
          <w:rFonts w:ascii="Arial" w:cs="Arial" w:eastAsia="Arial" w:hAnsi="Arial"/>
          <w:sz w:val="20"/>
          <w:szCs w:val="20"/>
        </w:rPr>
        <w:t xml:space="preserve">FR-RPT-006 [SHOULD]: All reports shall be exportable as PDF, Excel (.xlsx), and CSV.</w:t>
      </w:r>
    </w:p>
    <w:p>
      <w:pPr>
        <w:spacing w:after="60"/>
      </w:pPr>
      <w:r>
        <w:rPr>
          <w:rFonts w:ascii="Arial" w:cs="Arial" w:eastAsia="Arial" w:hAnsi="Arial"/>
        </w:rPr>
        <w:t xml:space="preserve"/>
      </w:r>
    </w:p>
    <w:p>
      <w:pPr>
        <w:pStyle w:val="Heading2"/>
      </w:pPr>
      <w:r>
        <w:rPr>
          <w:rFonts w:ascii="Arial" w:cs="Arial" w:eastAsia="Arial" w:hAnsi="Arial"/>
        </w:rPr>
        <w:t xml:space="preserve">3.9 Onboarding Module</w:t>
      </w:r>
    </w:p>
    <w:p>
      <w:pPr>
        <w:pStyle w:val="ListParagraph"/>
        <w:numPr>
          <w:ilvl w:val="0"/>
          <w:numId w:val="2"/>
        </w:numPr>
        <w:spacing w:after="80"/>
      </w:pPr>
      <w:r>
        <w:rPr>
          <w:rFonts w:ascii="Arial" w:cs="Arial" w:eastAsia="Arial" w:hAnsi="Arial"/>
          <w:sz w:val="20"/>
          <w:szCs w:val="20"/>
        </w:rPr>
        <w:t xml:space="preserve">FR-ONB-001 [SHOULD]: System shall support a digital onboarding checklist with tasks assignable to HR, IT, Finance, and the new joiner.</w:t>
      </w:r>
    </w:p>
    <w:p>
      <w:pPr>
        <w:pStyle w:val="ListParagraph"/>
        <w:numPr>
          <w:ilvl w:val="0"/>
          <w:numId w:val="2"/>
        </w:numPr>
        <w:spacing w:after="80"/>
      </w:pPr>
      <w:r>
        <w:rPr>
          <w:rFonts w:ascii="Arial" w:cs="Arial" w:eastAsia="Arial" w:hAnsi="Arial"/>
          <w:sz w:val="20"/>
          <w:szCs w:val="20"/>
        </w:rPr>
        <w:t xml:space="preserve">FR-ONB-002 [SHOULD]: Onboarding workflow shall auto-trigger on the joining date populated in the employee record.</w:t>
      </w:r>
    </w:p>
    <w:p>
      <w:pPr>
        <w:pStyle w:val="ListParagraph"/>
        <w:numPr>
          <w:ilvl w:val="0"/>
          <w:numId w:val="2"/>
        </w:numPr>
        <w:spacing w:after="80"/>
      </w:pPr>
      <w:r>
        <w:rPr>
          <w:rFonts w:ascii="Arial" w:cs="Arial" w:eastAsia="Arial" w:hAnsi="Arial"/>
          <w:sz w:val="20"/>
          <w:szCs w:val="20"/>
        </w:rPr>
        <w:t xml:space="preserve">FR-ONB-003 [SHOULD]: New joiner shall complete their own profile via a guided wizard (personal details, emergency contact, bank details, document upload).</w:t>
      </w:r>
    </w:p>
    <w:p>
      <w:pPr>
        <w:pStyle w:val="ListParagraph"/>
        <w:numPr>
          <w:ilvl w:val="0"/>
          <w:numId w:val="2"/>
        </w:numPr>
        <w:spacing w:after="80"/>
      </w:pPr>
      <w:r>
        <w:rPr>
          <w:rFonts w:ascii="Arial" w:cs="Arial" w:eastAsia="Arial" w:hAnsi="Arial"/>
          <w:sz w:val="20"/>
          <w:szCs w:val="20"/>
        </w:rPr>
        <w:t xml:space="preserve">FR-ONB-004 [SHOULD]: System shall support e-signature for offer letters, appointment letters, and NDAs.</w:t>
      </w:r>
    </w:p>
    <w:p>
      <w:pPr>
        <w:pStyle w:val="ListParagraph"/>
        <w:numPr>
          <w:ilvl w:val="0"/>
          <w:numId w:val="2"/>
        </w:numPr>
        <w:spacing w:after="80"/>
      </w:pPr>
      <w:r>
        <w:rPr>
          <w:rFonts w:ascii="Arial" w:cs="Arial" w:eastAsia="Arial" w:hAnsi="Arial"/>
          <w:sz w:val="20"/>
          <w:szCs w:val="20"/>
        </w:rPr>
        <w:t xml:space="preserve">FR-ONB-005 [SHOULD]: System shall track onboarding task completion percentage with escalation notifications for overdue items.</w:t>
      </w:r>
    </w:p>
    <w:p>
      <w:pPr>
        <w:spacing w:after="60"/>
      </w:pPr>
      <w:r>
        <w:rPr>
          <w:rFonts w:ascii="Arial" w:cs="Arial" w:eastAsia="Arial" w:hAnsi="Arial"/>
        </w:rPr>
        <w:t xml:space="preserve"/>
      </w:r>
    </w:p>
    <w:p>
      <w:pPr>
        <w:pStyle w:val="Heading2"/>
      </w:pPr>
      <w:r>
        <w:rPr>
          <w:rFonts w:ascii="Arial" w:cs="Arial" w:eastAsia="Arial" w:hAnsi="Arial"/>
        </w:rPr>
        <w:t xml:space="preserve">3.10 Performance Management</w:t>
      </w:r>
    </w:p>
    <w:p>
      <w:pPr>
        <w:pStyle w:val="ListParagraph"/>
        <w:numPr>
          <w:ilvl w:val="0"/>
          <w:numId w:val="2"/>
        </w:numPr>
        <w:spacing w:after="80"/>
      </w:pPr>
      <w:r>
        <w:rPr>
          <w:rFonts w:ascii="Arial" w:cs="Arial" w:eastAsia="Arial" w:hAnsi="Arial"/>
          <w:sz w:val="20"/>
          <w:szCs w:val="20"/>
        </w:rPr>
        <w:t xml:space="preserve">FR-PER-001 [SHOULD]: System shall support configurable appraisal cycles: Annual, Half-yearly, Quarterly, Project-based.</w:t>
      </w:r>
    </w:p>
    <w:p>
      <w:pPr>
        <w:pStyle w:val="ListParagraph"/>
        <w:numPr>
          <w:ilvl w:val="0"/>
          <w:numId w:val="2"/>
        </w:numPr>
        <w:spacing w:after="80"/>
      </w:pPr>
      <w:r>
        <w:rPr>
          <w:rFonts w:ascii="Arial" w:cs="Arial" w:eastAsia="Arial" w:hAnsi="Arial"/>
          <w:sz w:val="20"/>
          <w:szCs w:val="20"/>
        </w:rPr>
        <w:t xml:space="preserve">FR-PER-002 [SHOULD]: Each cycle shall have defined phases: Goal Setting, Mid-year Check-in, Self-Assessment, Manager Review, HR Review, Calibration, Rating Release.</w:t>
      </w:r>
    </w:p>
    <w:p>
      <w:pPr>
        <w:pStyle w:val="ListParagraph"/>
        <w:numPr>
          <w:ilvl w:val="0"/>
          <w:numId w:val="2"/>
        </w:numPr>
        <w:spacing w:after="80"/>
      </w:pPr>
      <w:r>
        <w:rPr>
          <w:rFonts w:ascii="Arial" w:cs="Arial" w:eastAsia="Arial" w:hAnsi="Arial"/>
          <w:sz w:val="20"/>
          <w:szCs w:val="20"/>
        </w:rPr>
        <w:t xml:space="preserve">FR-PER-003 [SHOULD]: System shall support cascaded goal setting — company goals cascade to BU, Department, and Individual level.</w:t>
      </w:r>
    </w:p>
    <w:p>
      <w:pPr>
        <w:pStyle w:val="ListParagraph"/>
        <w:numPr>
          <w:ilvl w:val="0"/>
          <w:numId w:val="2"/>
        </w:numPr>
        <w:spacing w:after="80"/>
      </w:pPr>
      <w:r>
        <w:rPr>
          <w:rFonts w:ascii="Arial" w:cs="Arial" w:eastAsia="Arial" w:hAnsi="Arial"/>
          <w:sz w:val="20"/>
          <w:szCs w:val="20"/>
        </w:rPr>
        <w:t xml:space="preserve">FR-PER-004 [SHOULD]: System shall support 360-degree feedback collection from self, reporting manager, skip-level, and peers.</w:t>
      </w:r>
    </w:p>
    <w:p>
      <w:pPr>
        <w:pStyle w:val="ListParagraph"/>
        <w:numPr>
          <w:ilvl w:val="0"/>
          <w:numId w:val="2"/>
        </w:numPr>
        <w:spacing w:after="80"/>
      </w:pPr>
      <w:r>
        <w:rPr>
          <w:rFonts w:ascii="Arial" w:cs="Arial" w:eastAsia="Arial" w:hAnsi="Arial"/>
          <w:sz w:val="20"/>
          <w:szCs w:val="20"/>
        </w:rPr>
        <w:t xml:space="preserve">FR-PER-005 [SHOULD]: System shall support bell curve normalisation with configurable rating distribution targets per department.</w:t>
      </w:r>
    </w:p>
    <w:p>
      <w:pPr>
        <w:pStyle w:val="ListParagraph"/>
        <w:numPr>
          <w:ilvl w:val="0"/>
          <w:numId w:val="2"/>
        </w:numPr>
        <w:spacing w:after="80"/>
      </w:pPr>
      <w:r>
        <w:rPr>
          <w:rFonts w:ascii="Arial" w:cs="Arial" w:eastAsia="Arial" w:hAnsi="Arial"/>
          <w:sz w:val="20"/>
          <w:szCs w:val="20"/>
        </w:rPr>
        <w:t xml:space="preserve">FR-PER-006 [SHOULD]: System shall support a Performance Improvement Plan (PIP) workflow with milestones, check-ins, and outcome recording.</w:t>
      </w:r>
    </w:p>
    <w:p>
      <w:pPr>
        <w:spacing w:after="60"/>
      </w:pPr>
      <w:r>
        <w:rPr>
          <w:rFonts w:ascii="Arial" w:cs="Arial" w:eastAsia="Arial" w:hAnsi="Arial"/>
        </w:rPr>
        <w:t xml:space="preserve"/>
      </w:r>
    </w:p>
    <w:p>
      <w:pPr>
        <w:pStyle w:val="Heading2"/>
      </w:pPr>
      <w:r>
        <w:rPr>
          <w:rFonts w:ascii="Arial" w:cs="Arial" w:eastAsia="Arial" w:hAnsi="Arial"/>
        </w:rPr>
        <w:t xml:space="preserve">3.11 Recruitment (ATS)</w:t>
      </w:r>
    </w:p>
    <w:p>
      <w:pPr>
        <w:pStyle w:val="ListParagraph"/>
        <w:numPr>
          <w:ilvl w:val="0"/>
          <w:numId w:val="2"/>
        </w:numPr>
        <w:spacing w:after="80"/>
      </w:pPr>
      <w:r>
        <w:rPr>
          <w:rFonts w:ascii="Arial" w:cs="Arial" w:eastAsia="Arial" w:hAnsi="Arial"/>
          <w:sz w:val="20"/>
          <w:szCs w:val="20"/>
        </w:rPr>
        <w:t xml:space="preserve">FR-REC-001 [SHOULD]: System shall support job requisition creation with approvals from Finance (headcount budget) and HR.</w:t>
      </w:r>
    </w:p>
    <w:p>
      <w:pPr>
        <w:pStyle w:val="ListParagraph"/>
        <w:numPr>
          <w:ilvl w:val="0"/>
          <w:numId w:val="2"/>
        </w:numPr>
        <w:spacing w:after="80"/>
      </w:pPr>
      <w:r>
        <w:rPr>
          <w:rFonts w:ascii="Arial" w:cs="Arial" w:eastAsia="Arial" w:hAnsi="Arial"/>
          <w:sz w:val="20"/>
          <w:szCs w:val="20"/>
        </w:rPr>
        <w:t xml:space="preserve">FR-REC-002 [SHOULD]: System shall provide a branded career page builder (custom domain, company logo, job listings).</w:t>
      </w:r>
    </w:p>
    <w:p>
      <w:pPr>
        <w:pStyle w:val="ListParagraph"/>
        <w:numPr>
          <w:ilvl w:val="0"/>
          <w:numId w:val="2"/>
        </w:numPr>
        <w:spacing w:after="80"/>
      </w:pPr>
      <w:r>
        <w:rPr>
          <w:rFonts w:ascii="Arial" w:cs="Arial" w:eastAsia="Arial" w:hAnsi="Arial"/>
          <w:sz w:val="20"/>
          <w:szCs w:val="20"/>
        </w:rPr>
        <w:t xml:space="preserve">FR-REC-003 [SHOULD]: Candidate pipeline shall be managed via a Kanban board: Applied, Shortlisted, Interview 1, Interview 2, Offer, Joined/Declined.</w:t>
      </w:r>
    </w:p>
    <w:p>
      <w:pPr>
        <w:pStyle w:val="ListParagraph"/>
        <w:numPr>
          <w:ilvl w:val="0"/>
          <w:numId w:val="2"/>
        </w:numPr>
        <w:spacing w:after="80"/>
      </w:pPr>
      <w:r>
        <w:rPr>
          <w:rFonts w:ascii="Arial" w:cs="Arial" w:eastAsia="Arial" w:hAnsi="Arial"/>
          <w:sz w:val="20"/>
          <w:szCs w:val="20"/>
        </w:rPr>
        <w:t xml:space="preserve">FR-REC-004 [SHOULD]: System shall support interview scheduling with Google Calendar / Outlook integration and automatic calendar invites.</w:t>
      </w:r>
    </w:p>
    <w:p>
      <w:pPr>
        <w:pStyle w:val="ListParagraph"/>
        <w:numPr>
          <w:ilvl w:val="0"/>
          <w:numId w:val="2"/>
        </w:numPr>
        <w:spacing w:after="80"/>
      </w:pPr>
      <w:r>
        <w:rPr>
          <w:rFonts w:ascii="Arial" w:cs="Arial" w:eastAsia="Arial" w:hAnsi="Arial"/>
          <w:sz w:val="20"/>
          <w:szCs w:val="20"/>
        </w:rPr>
        <w:t xml:space="preserve">FR-REC-005 [SHOULD]: Each role shall support a structured scorecard with configurable competency ratings per interviewer.</w:t>
      </w:r>
    </w:p>
    <w:p>
      <w:pPr>
        <w:pStyle w:val="ListParagraph"/>
        <w:numPr>
          <w:ilvl w:val="0"/>
          <w:numId w:val="2"/>
        </w:numPr>
        <w:spacing w:after="80"/>
      </w:pPr>
      <w:r>
        <w:rPr>
          <w:rFonts w:ascii="Arial" w:cs="Arial" w:eastAsia="Arial" w:hAnsi="Arial"/>
          <w:sz w:val="20"/>
          <w:szCs w:val="20"/>
        </w:rPr>
        <w:t xml:space="preserve">FR-REC-006 [SHOULD]: System shall generate and send offer letters with e-signature. On acceptance, auto-trigger the onboarding workflow.</w:t>
      </w:r>
    </w:p>
    <w:p>
      <w:pPr>
        <w:spacing w:after="60"/>
      </w:pPr>
      <w:r>
        <w:rPr>
          <w:rFonts w:ascii="Arial" w:cs="Arial" w:eastAsia="Arial" w:hAnsi="Arial"/>
        </w:rPr>
        <w:t xml:space="preserve"/>
      </w:r>
    </w:p>
    <w:p>
      <w:pPr>
        <w:pStyle w:val="Heading2"/>
      </w:pPr>
      <w:r>
        <w:rPr>
          <w:rFonts w:ascii="Arial" w:cs="Arial" w:eastAsia="Arial" w:hAnsi="Arial"/>
        </w:rPr>
        <w:t xml:space="preserve">3.12 AI HR Assistant (Phase 3)</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2"/>
              <w:bottom w:val="single" w:color="1A56A0" w:sz="1"/>
              <w:right w:val="single" w:color="1A56A0" w:sz="1"/>
            </w:tcBorders>
            <w:shd w:fill="D6E8F7" w:val="clear"/>
            <w:tcMar>
              <w:top w:type="dxa" w:w="120"/>
              <w:left w:type="dxa" w:w="200"/>
              <w:bottom w:type="dxa" w:w="120"/>
              <w:right w:type="dxa" w:w="160"/>
            </w:tcMar>
          </w:tcPr>
          <w:p>
            <w:pPr>
              <w:spacing w:after="60"/>
            </w:pPr>
            <w:r>
              <w:rPr>
                <w:rFonts w:ascii="Arial" w:cs="Arial" w:eastAsia="Arial" w:hAnsi="Arial"/>
                <w:b/>
                <w:bCs/>
                <w:color w:val="1A56A0"/>
                <w:sz w:val="20"/>
                <w:szCs w:val="20"/>
              </w:rPr>
              <w:t xml:space="preserve">AI Differentiator</w:t>
            </w:r>
          </w:p>
          <w:p>
            <w:pPr>
              <w:spacing w:after="60"/>
            </w:pPr>
            <w:r>
              <w:rPr>
                <w:rFonts w:ascii="Arial" w:cs="Arial" w:eastAsia="Arial" w:hAnsi="Arial"/>
                <w:color w:val="4A5568"/>
                <w:sz w:val="19"/>
                <w:szCs w:val="19"/>
              </w:rPr>
              <w:t xml:space="preserve">The AI HR Assistant is the primary differentiator versus legacy Indian HRMS products.</w:t>
            </w:r>
          </w:p>
          <w:p>
            <w:pPr>
              <w:spacing w:after="60"/>
            </w:pPr>
            <w:r>
              <w:rPr>
                <w:rFonts w:ascii="Arial" w:cs="Arial" w:eastAsia="Arial" w:hAnsi="Arial"/>
                <w:color w:val="4A5568"/>
                <w:sz w:val="19"/>
                <w:szCs w:val="19"/>
              </w:rPr>
              <w:t xml:space="preserve">Powered by the Anthropic Claude API. Responds to natural language queries in English and Hindi.</w:t>
            </w:r>
          </w:p>
          <w:p>
            <w:pPr>
              <w:spacing w:after="60"/>
            </w:pPr>
            <w:r>
              <w:rPr>
                <w:rFonts w:ascii="Arial" w:cs="Arial" w:eastAsia="Arial" w:hAnsi="Arial"/>
                <w:color w:val="4A5568"/>
                <w:sz w:val="19"/>
                <w:szCs w:val="19"/>
              </w:rPr>
              <w:t xml:space="preserve">Context-aware: knows the employee's leave balance, payslip data, and company policies for personalised responses.</w:t>
            </w:r>
          </w:p>
        </w:tc>
      </w:tr>
    </w:tbl>
    <w:p>
      <w:pPr>
        <w:spacing w:after="60"/>
      </w:pPr>
      <w:r>
        <w:rPr>
          <w:rFonts w:ascii="Arial" w:cs="Arial" w:eastAsia="Arial" w:hAnsi="Arial"/>
        </w:rPr>
        <w:t xml:space="preserve"/>
      </w:r>
    </w:p>
    <w:p>
      <w:pPr>
        <w:pStyle w:val="ListParagraph"/>
        <w:numPr>
          <w:ilvl w:val="0"/>
          <w:numId w:val="2"/>
        </w:numPr>
        <w:spacing w:after="80"/>
      </w:pPr>
      <w:r>
        <w:rPr>
          <w:rFonts w:ascii="Arial" w:cs="Arial" w:eastAsia="Arial" w:hAnsi="Arial"/>
          <w:sz w:val="20"/>
          <w:szCs w:val="20"/>
        </w:rPr>
        <w:t xml:space="preserve">FR-AI-001 [COULD]: Assistant shall answer employee queries about leave balance, payslip deductions, EPF balance, and reimbursement status in natural language.</w:t>
      </w:r>
    </w:p>
    <w:p>
      <w:pPr>
        <w:pStyle w:val="ListParagraph"/>
        <w:numPr>
          <w:ilvl w:val="0"/>
          <w:numId w:val="2"/>
        </w:numPr>
        <w:spacing w:after="80"/>
      </w:pPr>
      <w:r>
        <w:rPr>
          <w:rFonts w:ascii="Arial" w:cs="Arial" w:eastAsia="Arial" w:hAnsi="Arial"/>
          <w:sz w:val="20"/>
          <w:szCs w:val="20"/>
        </w:rPr>
        <w:t xml:space="preserve">FR-AI-002 [COULD]: Assistant shall answer policy queries by retrieving from the HR policy knowledge base.</w:t>
      </w:r>
    </w:p>
    <w:p>
      <w:pPr>
        <w:pStyle w:val="ListParagraph"/>
        <w:numPr>
          <w:ilvl w:val="0"/>
          <w:numId w:val="2"/>
        </w:numPr>
        <w:spacing w:after="80"/>
      </w:pPr>
      <w:r>
        <w:rPr>
          <w:rFonts w:ascii="Arial" w:cs="Arial" w:eastAsia="Arial" w:hAnsi="Arial"/>
          <w:sz w:val="20"/>
          <w:szCs w:val="20"/>
        </w:rPr>
        <w:t xml:space="preserve">FR-AI-003 [COULD]: System shall provide HR Admin an attrition risk dashboard — ML model trained on tenure, performance, and leave patterns to output a flight risk score per employee.</w:t>
      </w:r>
    </w:p>
    <w:p>
      <w:pPr>
        <w:pStyle w:val="ListParagraph"/>
        <w:numPr>
          <w:ilvl w:val="0"/>
          <w:numId w:val="2"/>
        </w:numPr>
        <w:spacing w:after="80"/>
      </w:pPr>
      <w:r>
        <w:rPr>
          <w:rFonts w:ascii="Arial" w:cs="Arial" w:eastAsia="Arial" w:hAnsi="Arial"/>
          <w:sz w:val="20"/>
          <w:szCs w:val="20"/>
        </w:rPr>
        <w:t xml:space="preserve">FR-AI-004 [COULD]: System shall generate auto-summarised HR analytics narratives for monthly HR reports.</w:t>
      </w:r>
    </w:p>
    <w:p>
      <w:pPr>
        <w:pStyle w:val="ListParagraph"/>
        <w:numPr>
          <w:ilvl w:val="0"/>
          <w:numId w:val="2"/>
        </w:numPr>
        <w:spacing w:after="80"/>
      </w:pPr>
      <w:r>
        <w:rPr>
          <w:rFonts w:ascii="Arial" w:cs="Arial" w:eastAsia="Arial" w:hAnsi="Arial"/>
          <w:sz w:val="20"/>
          <w:szCs w:val="20"/>
        </w:rPr>
        <w:t xml:space="preserve">FR-AI-005 [COULD]: AI assistant shall support Hindi responses for non-English-first employees in manufacturing and field roles.</w:t>
      </w:r>
    </w:p>
    <w:p>
      <w:pPr>
        <w:spacing w:after="60"/>
      </w:pPr>
      <w:r>
        <w:rPr>
          <w:rFonts w:ascii="Arial" w:cs="Arial" w:eastAsia="Arial" w:hAnsi="Arial"/>
        </w:rPr>
        <w:t xml:space="preserve"/>
      </w:r>
    </w:p>
    <w:p>
      <w:pPr>
        <w:pStyle w:val="Heading1"/>
        <w:pageBreakBefore/>
      </w:pPr>
      <w:bookmarkStart w:name="4._non-functional_requirements" w:id="7"/>
      <w:r>
        <w:rPr>
          <w:rFonts w:ascii="Arial" w:cs="Arial" w:eastAsia="Arial" w:hAnsi="Arial"/>
        </w:rPr>
        <w:t xml:space="preserve">4. Non-Functional Requirements</w:t>
      </w:r>
      <w:bookmarkEnd w:id="8"/>
    </w:p>
    <w:p>
      <w:pPr>
        <w:pStyle w:val="Heading2"/>
      </w:pPr>
      <w:r>
        <w:rPr>
          <w:rFonts w:ascii="Arial" w:cs="Arial" w:eastAsia="Arial" w:hAnsi="Arial"/>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60"/>
        <w:gridCol w:w="2400"/>
      </w:tblGrid>
      <w:tr>
        <w:tc>
          <w:tcPr>
            <w:tcW w:type="dxa" w:w="14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 ID</w:t>
            </w:r>
          </w:p>
        </w:tc>
        <w:tc>
          <w:tcPr>
            <w:tcW w:type="dxa" w:w="32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236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w:t>
            </w:r>
          </w:p>
        </w:tc>
        <w:tc>
          <w:tcPr>
            <w:tcW w:type="dxa" w:w="24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Measurement</w:t>
            </w:r>
          </w:p>
        </w:tc>
      </w:tr>
      <w:tr>
        <w:tc>
          <w:tcPr>
            <w:tcW w:type="dxa" w:w="1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NFR-PERF-001</w:t>
            </w:r>
          </w:p>
        </w:tc>
        <w:tc>
          <w:tcPr>
            <w:tcW w:type="dxa" w:w="3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API response time (95th percentile) for all non-report endpoints</w:t>
            </w:r>
          </w:p>
        </w:tc>
        <w:tc>
          <w:tcPr>
            <w:tcW w:type="dxa" w:w="236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Under 300ms</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Load testing via k6</w:t>
            </w:r>
          </w:p>
        </w:tc>
      </w:tr>
      <w:tr>
        <w:tc>
          <w:tcPr>
            <w:tcW w:type="dxa" w:w="1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NFR-PERF-002</w:t>
            </w:r>
          </w:p>
        </w:tc>
        <w:tc>
          <w:tcPr>
            <w:tcW w:type="dxa" w:w="3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Payroll run for 1,000 employees</w:t>
            </w:r>
          </w:p>
        </w:tc>
        <w:tc>
          <w:tcPr>
            <w:tcW w:type="dxa" w:w="236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Under 120 seconds</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End-to-end timer</w:t>
            </w:r>
          </w:p>
        </w:tc>
      </w:tr>
      <w:tr>
        <w:tc>
          <w:tcPr>
            <w:tcW w:type="dxa" w:w="1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NFR-PERF-003</w:t>
            </w:r>
          </w:p>
        </w:tc>
        <w:tc>
          <w:tcPr>
            <w:tcW w:type="dxa" w:w="3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Report generation (up to 5,000 rows)</w:t>
            </w:r>
          </w:p>
        </w:tc>
        <w:tc>
          <w:tcPr>
            <w:tcW w:type="dxa" w:w="236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Under 15 seconds</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JMeter benchmark</w:t>
            </w:r>
          </w:p>
        </w:tc>
      </w:tr>
      <w:tr>
        <w:tc>
          <w:tcPr>
            <w:tcW w:type="dxa" w:w="1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NFR-PERF-004</w:t>
            </w:r>
          </w:p>
        </w:tc>
        <w:tc>
          <w:tcPr>
            <w:tcW w:type="dxa" w:w="3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Mobile app cold start time</w:t>
            </w:r>
          </w:p>
        </w:tc>
        <w:tc>
          <w:tcPr>
            <w:tcW w:type="dxa" w:w="236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Under 3 seconds</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RN performance profiler</w:t>
            </w:r>
          </w:p>
        </w:tc>
      </w:tr>
      <w:tr>
        <w:tc>
          <w:tcPr>
            <w:tcW w:type="dxa" w:w="1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NFR-PERF-005</w:t>
            </w:r>
          </w:p>
        </w:tc>
        <w:tc>
          <w:tcPr>
            <w:tcW w:type="dxa" w:w="3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Concurrent users per tenant</w:t>
            </w:r>
          </w:p>
        </w:tc>
        <w:tc>
          <w:tcPr>
            <w:tcW w:type="dxa" w:w="236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500 users</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Load test at 500 sessions</w:t>
            </w:r>
          </w:p>
        </w:tc>
      </w:tr>
      <w:tr>
        <w:tc>
          <w:tcPr>
            <w:tcW w:type="dxa" w:w="1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NFR-PERF-006</w:t>
            </w:r>
          </w:p>
        </w:tc>
        <w:tc>
          <w:tcPr>
            <w:tcW w:type="dxa" w:w="3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Platform-wide concurrent users</w:t>
            </w:r>
          </w:p>
        </w:tc>
        <w:tc>
          <w:tcPr>
            <w:tcW w:type="dxa" w:w="236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10,000 users</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Horizontal scale + load test</w:t>
            </w:r>
          </w:p>
        </w:tc>
      </w:tr>
      <w:tr>
        <w:tc>
          <w:tcPr>
            <w:tcW w:type="dxa" w:w="1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NFR-PERF-007</w:t>
            </w:r>
          </w:p>
        </w:tc>
        <w:tc>
          <w:tcPr>
            <w:tcW w:type="dxa" w:w="3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Database query response (indexed queries)</w:t>
            </w:r>
          </w:p>
        </w:tc>
        <w:tc>
          <w:tcPr>
            <w:tcW w:type="dxa" w:w="236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Under 50ms p95</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APM via Prometheus</w:t>
            </w:r>
          </w:p>
        </w:tc>
      </w:tr>
    </w:tbl>
    <w:p>
      <w:pPr>
        <w:spacing w:after="60"/>
      </w:pPr>
      <w:r>
        <w:rPr>
          <w:rFonts w:ascii="Arial" w:cs="Arial" w:eastAsia="Arial" w:hAnsi="Arial"/>
        </w:rPr>
        <w:t xml:space="preserve"/>
      </w:r>
    </w:p>
    <w:p>
      <w:pPr>
        <w:pStyle w:val="Heading2"/>
      </w:pPr>
      <w:r>
        <w:rPr>
          <w:rFonts w:ascii="Arial" w:cs="Arial" w:eastAsia="Arial" w:hAnsi="Arial"/>
        </w:rPr>
        <w:t xml:space="preserve">4.2 Availability and Reliability</w:t>
      </w:r>
    </w:p>
    <w:p>
      <w:pPr>
        <w:pStyle w:val="ListParagraph"/>
        <w:numPr>
          <w:ilvl w:val="0"/>
          <w:numId w:val="2"/>
        </w:numPr>
        <w:spacing w:after="80"/>
      </w:pPr>
      <w:r>
        <w:rPr>
          <w:rFonts w:ascii="Arial" w:cs="Arial" w:eastAsia="Arial" w:hAnsi="Arial"/>
          <w:sz w:val="20"/>
          <w:szCs w:val="20"/>
        </w:rPr>
        <w:t xml:space="preserve">NFR-AVAIL-001 [MUST]: System shall maintain 99.9% uptime SLA (max 8.7 hours downtime/year), excluding planned maintenance windows.</w:t>
      </w:r>
    </w:p>
    <w:p>
      <w:pPr>
        <w:pStyle w:val="ListParagraph"/>
        <w:numPr>
          <w:ilvl w:val="0"/>
          <w:numId w:val="2"/>
        </w:numPr>
        <w:spacing w:after="80"/>
      </w:pPr>
      <w:r>
        <w:rPr>
          <w:rFonts w:ascii="Arial" w:cs="Arial" w:eastAsia="Arial" w:hAnsi="Arial"/>
          <w:sz w:val="20"/>
          <w:szCs w:val="20"/>
        </w:rPr>
        <w:t xml:space="preserve">NFR-AVAIL-002 [MUST]: Payroll endpoints shall maintain 99.99% availability during the 1st to 7th of each month (peak payroll period).</w:t>
      </w:r>
    </w:p>
    <w:p>
      <w:pPr>
        <w:pStyle w:val="ListParagraph"/>
        <w:numPr>
          <w:ilvl w:val="0"/>
          <w:numId w:val="2"/>
        </w:numPr>
        <w:spacing w:after="80"/>
      </w:pPr>
      <w:r>
        <w:rPr>
          <w:rFonts w:ascii="Arial" w:cs="Arial" w:eastAsia="Arial" w:hAnsi="Arial"/>
          <w:sz w:val="20"/>
          <w:szCs w:val="20"/>
        </w:rPr>
        <w:t xml:space="preserve">NFR-AVAIL-003 [MUST]: System shall implement automated failover to DR region (Singapore) with RTO under 4 hours and RPO under 1 hour.</w:t>
      </w:r>
    </w:p>
    <w:p>
      <w:pPr>
        <w:pStyle w:val="ListParagraph"/>
        <w:numPr>
          <w:ilvl w:val="0"/>
          <w:numId w:val="2"/>
        </w:numPr>
        <w:spacing w:after="80"/>
      </w:pPr>
      <w:r>
        <w:rPr>
          <w:rFonts w:ascii="Arial" w:cs="Arial" w:eastAsia="Arial" w:hAnsi="Arial"/>
          <w:sz w:val="20"/>
          <w:szCs w:val="20"/>
        </w:rPr>
        <w:t xml:space="preserve">NFR-AVAIL-004 [MUST]: System shall perform automated daily database backups retained for 30 days, and weekly backups retained for 1 year.</w:t>
      </w:r>
    </w:p>
    <w:p>
      <w:pPr>
        <w:pStyle w:val="ListParagraph"/>
        <w:numPr>
          <w:ilvl w:val="0"/>
          <w:numId w:val="2"/>
        </w:numPr>
        <w:spacing w:after="80"/>
      </w:pPr>
      <w:r>
        <w:rPr>
          <w:rFonts w:ascii="Arial" w:cs="Arial" w:eastAsia="Arial" w:hAnsi="Arial"/>
          <w:sz w:val="20"/>
          <w:szCs w:val="20"/>
        </w:rPr>
        <w:t xml:space="preserve">NFR-AVAIL-005 [MUST]: All payroll and compliance data shall be retained for 7 years as required by Indian tax law.</w:t>
      </w:r>
    </w:p>
    <w:p>
      <w:pPr>
        <w:spacing w:after="60"/>
      </w:pPr>
      <w:r>
        <w:rPr>
          <w:rFonts w:ascii="Arial" w:cs="Arial" w:eastAsia="Arial" w:hAnsi="Arial"/>
        </w:rPr>
        <w:t xml:space="preserve"/>
      </w:r>
    </w:p>
    <w:p>
      <w:pPr>
        <w:pStyle w:val="Heading2"/>
      </w:pPr>
      <w:r>
        <w:rPr>
          <w:rFonts w:ascii="Arial" w:cs="Arial" w:eastAsia="Arial" w:hAnsi="Arial"/>
        </w:rPr>
        <w:t xml:space="preserve">4.3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Security Domain</w:t>
            </w:r>
          </w:p>
        </w:tc>
        <w:tc>
          <w:tcPr>
            <w:tcW w:type="dxa" w:w="696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Requirements</w:t>
            </w:r>
          </w:p>
        </w:tc>
      </w:tr>
      <w:tr>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Data Encryption</w:t>
            </w:r>
          </w:p>
        </w:tc>
        <w:tc>
          <w:tcPr>
            <w:tcW w:type="dxa" w:w="69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All data at rest encrypted with AES-256. All data in transit encrypted with TLS 1.3. Database-level field encryption for PAN, Aadhaar, and bank account numbers.</w:t>
            </w:r>
          </w:p>
        </w:tc>
      </w:tr>
      <w:tr>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Network Security</w:t>
            </w:r>
          </w:p>
        </w:tc>
        <w:tc>
          <w:tcPr>
            <w:tcW w:type="dxa" w:w="69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WAF (AWS WAF) with OWASP Top 10 ruleset. DDoS protection via AWS Shield Standard. Private subnets for all application and database servers.</w:t>
            </w:r>
          </w:p>
        </w:tc>
      </w:tr>
      <w:tr>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Application Security</w:t>
            </w:r>
          </w:p>
        </w:tc>
        <w:tc>
          <w:tcPr>
            <w:tcW w:type="dxa" w:w="69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Input validation and parameterised queries to prevent SQL injection. CSRF tokens on all state-changing requests. Rate limiting: 100 requests/minute per IP for auth endpoints.</w:t>
            </w:r>
          </w:p>
        </w:tc>
      </w:tr>
      <w:tr>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Access Control</w:t>
            </w:r>
          </w:p>
        </w:tc>
        <w:tc>
          <w:tcPr>
            <w:tcW w:type="dxa" w:w="69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Zero-trust architecture — no implicit trust between services. Inter-service communication via signed JWT. Secrets managed via AWS Secrets Manager.</w:t>
            </w:r>
          </w:p>
        </w:tc>
      </w:tr>
      <w:tr>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Audit and Monitoring</w:t>
            </w:r>
          </w:p>
        </w:tc>
        <w:tc>
          <w:tcPr>
            <w:tcW w:type="dxa" w:w="69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Immutable audit log for all data changes (who, what, when, from where). SIEM integration for anomalous access detection. Automated alerting for repeated failed logins.</w:t>
            </w:r>
          </w:p>
        </w:tc>
      </w:tr>
      <w:tr>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Vulnerability Management</w:t>
            </w:r>
          </w:p>
        </w:tc>
        <w:tc>
          <w:tcPr>
            <w:tcW w:type="dxa" w:w="69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Automated dependency scanning (Snyk) in CI/CD. Quarterly penetration testing by external vendor. Annual VAPT report available to enterprise clients.</w:t>
            </w:r>
          </w:p>
        </w:tc>
      </w:tr>
    </w:tbl>
    <w:p>
      <w:pPr>
        <w:spacing w:after="60"/>
      </w:pPr>
      <w:r>
        <w:rPr>
          <w:rFonts w:ascii="Arial" w:cs="Arial" w:eastAsia="Arial" w:hAnsi="Arial"/>
        </w:rPr>
        <w:t xml:space="preserve"/>
      </w:r>
    </w:p>
    <w:p>
      <w:pPr>
        <w:pStyle w:val="Heading2"/>
      </w:pPr>
      <w:r>
        <w:rPr>
          <w:rFonts w:ascii="Arial" w:cs="Arial" w:eastAsia="Arial" w:hAnsi="Arial"/>
        </w:rPr>
        <w:t xml:space="preserve">4.4 Scalability</w:t>
      </w:r>
    </w:p>
    <w:p>
      <w:pPr>
        <w:pStyle w:val="ListParagraph"/>
        <w:numPr>
          <w:ilvl w:val="0"/>
          <w:numId w:val="2"/>
        </w:numPr>
        <w:spacing w:after="80"/>
      </w:pPr>
      <w:r>
        <w:rPr>
          <w:rFonts w:ascii="Arial" w:cs="Arial" w:eastAsia="Arial" w:hAnsi="Arial"/>
          <w:sz w:val="20"/>
          <w:szCs w:val="20"/>
        </w:rPr>
        <w:t xml:space="preserve">NFR-SCALE-001: Backend services shall be horizontally scalable via Kubernetes auto-scaling based on CPU above 70% and request queue depth.</w:t>
      </w:r>
    </w:p>
    <w:p>
      <w:pPr>
        <w:pStyle w:val="ListParagraph"/>
        <w:numPr>
          <w:ilvl w:val="0"/>
          <w:numId w:val="2"/>
        </w:numPr>
        <w:spacing w:after="80"/>
      </w:pPr>
      <w:r>
        <w:rPr>
          <w:rFonts w:ascii="Arial" w:cs="Arial" w:eastAsia="Arial" w:hAnsi="Arial"/>
          <w:sz w:val="20"/>
          <w:szCs w:val="20"/>
        </w:rPr>
        <w:t xml:space="preserve">NFR-SCALE-002: Database shall support read replicas for reporting workloads, separating OLTP and OLAP traffic.</w:t>
      </w:r>
    </w:p>
    <w:p>
      <w:pPr>
        <w:pStyle w:val="ListParagraph"/>
        <w:numPr>
          <w:ilvl w:val="0"/>
          <w:numId w:val="2"/>
        </w:numPr>
        <w:spacing w:after="80"/>
      </w:pPr>
      <w:r>
        <w:rPr>
          <w:rFonts w:ascii="Arial" w:cs="Arial" w:eastAsia="Arial" w:hAnsi="Arial"/>
          <w:sz w:val="20"/>
          <w:szCs w:val="20"/>
        </w:rPr>
        <w:t xml:space="preserve">NFR-SCALE-003: New tenant onboarding (schema provisioning) shall complete in under 30 seconds.</w:t>
      </w:r>
    </w:p>
    <w:p>
      <w:pPr>
        <w:pStyle w:val="ListParagraph"/>
        <w:numPr>
          <w:ilvl w:val="0"/>
          <w:numId w:val="2"/>
        </w:numPr>
        <w:spacing w:after="80"/>
      </w:pPr>
      <w:r>
        <w:rPr>
          <w:rFonts w:ascii="Arial" w:cs="Arial" w:eastAsia="Arial" w:hAnsi="Arial"/>
          <w:sz w:val="20"/>
          <w:szCs w:val="20"/>
        </w:rPr>
        <w:t xml:space="preserve">NFR-SCALE-004: Platform shall support up to 10,000 tenants and 2 million total employee records without architectural change.</w:t>
      </w:r>
    </w:p>
    <w:p>
      <w:pPr>
        <w:spacing w:after="60"/>
      </w:pPr>
      <w:r>
        <w:rPr>
          <w:rFonts w:ascii="Arial" w:cs="Arial" w:eastAsia="Arial" w:hAnsi="Arial"/>
        </w:rPr>
        <w:t xml:space="preserve"/>
      </w:r>
    </w:p>
    <w:p>
      <w:pPr>
        <w:pStyle w:val="Heading2"/>
      </w:pPr>
      <w:r>
        <w:rPr>
          <w:rFonts w:ascii="Arial" w:cs="Arial" w:eastAsia="Arial" w:hAnsi="Arial"/>
        </w:rPr>
        <w:t xml:space="preserve">4.5 Compliance and Data Privacy</w:t>
      </w:r>
    </w:p>
    <w:p>
      <w:pPr>
        <w:pStyle w:val="ListParagraph"/>
        <w:numPr>
          <w:ilvl w:val="0"/>
          <w:numId w:val="2"/>
        </w:numPr>
        <w:spacing w:after="80"/>
      </w:pPr>
      <w:r>
        <w:rPr>
          <w:rFonts w:ascii="Arial" w:cs="Arial" w:eastAsia="Arial" w:hAnsi="Arial"/>
          <w:sz w:val="20"/>
          <w:szCs w:val="20"/>
        </w:rPr>
        <w:t xml:space="preserve">NFR-PRIV-001 [MUST]: System shall implement consent management per DPDP Act 2023 — explicit consent before collecting any personal data, with consent withdrawal mechanism.</w:t>
      </w:r>
    </w:p>
    <w:p>
      <w:pPr>
        <w:pStyle w:val="ListParagraph"/>
        <w:numPr>
          <w:ilvl w:val="0"/>
          <w:numId w:val="2"/>
        </w:numPr>
        <w:spacing w:after="80"/>
      </w:pPr>
      <w:r>
        <w:rPr>
          <w:rFonts w:ascii="Arial" w:cs="Arial" w:eastAsia="Arial" w:hAnsi="Arial"/>
          <w:sz w:val="20"/>
          <w:szCs w:val="20"/>
        </w:rPr>
        <w:t xml:space="preserve">NFR-PRIV-002 [MUST]: System shall support right to access — employees can download all their personal data within 30 days of request.</w:t>
      </w:r>
    </w:p>
    <w:p>
      <w:pPr>
        <w:pStyle w:val="ListParagraph"/>
        <w:numPr>
          <w:ilvl w:val="0"/>
          <w:numId w:val="2"/>
        </w:numPr>
        <w:spacing w:after="80"/>
      </w:pPr>
      <w:r>
        <w:rPr>
          <w:rFonts w:ascii="Arial" w:cs="Arial" w:eastAsia="Arial" w:hAnsi="Arial"/>
          <w:sz w:val="20"/>
          <w:szCs w:val="20"/>
        </w:rPr>
        <w:t xml:space="preserve">NFR-PRIV-003 [MUST]: System shall support right to erasure — on employee separation plus 7 years, data shall be anonymised (not deleted) for statutory compliance.</w:t>
      </w:r>
    </w:p>
    <w:p>
      <w:pPr>
        <w:pStyle w:val="ListParagraph"/>
        <w:numPr>
          <w:ilvl w:val="0"/>
          <w:numId w:val="2"/>
        </w:numPr>
        <w:spacing w:after="80"/>
      </w:pPr>
      <w:r>
        <w:rPr>
          <w:rFonts w:ascii="Arial" w:cs="Arial" w:eastAsia="Arial" w:hAnsi="Arial"/>
          <w:sz w:val="20"/>
          <w:szCs w:val="20"/>
        </w:rPr>
        <w:t xml:space="preserve">NFR-PRIV-004 [MUST]: All PII fields (PAN, Aadhaar, bank account, biometric data) shall be masked in logs and non-authorised views.</w:t>
      </w:r>
    </w:p>
    <w:p>
      <w:pPr>
        <w:pStyle w:val="ListParagraph"/>
        <w:numPr>
          <w:ilvl w:val="0"/>
          <w:numId w:val="2"/>
        </w:numPr>
        <w:spacing w:after="80"/>
      </w:pPr>
      <w:r>
        <w:rPr>
          <w:rFonts w:ascii="Arial" w:cs="Arial" w:eastAsia="Arial" w:hAnsi="Arial"/>
          <w:sz w:val="20"/>
          <w:szCs w:val="20"/>
        </w:rPr>
        <w:t xml:space="preserve">NFR-PRIV-005 [MUST]: Data breach notification workflow shall alert the Data Protection Officer and affected employees within 72 hours of confirmed breach.</w:t>
      </w:r>
    </w:p>
    <w:p>
      <w:pPr>
        <w:spacing w:after="60"/>
      </w:pPr>
      <w:r>
        <w:rPr>
          <w:rFonts w:ascii="Arial" w:cs="Arial" w:eastAsia="Arial" w:hAnsi="Arial"/>
        </w:rPr>
        <w:t xml:space="preserve"/>
      </w:r>
    </w:p>
    <w:p>
      <w:pPr>
        <w:pStyle w:val="Heading2"/>
      </w:pPr>
      <w:r>
        <w:rPr>
          <w:rFonts w:ascii="Arial" w:cs="Arial" w:eastAsia="Arial" w:hAnsi="Arial"/>
        </w:rPr>
        <w:t xml:space="preserve">4.6 Usability</w:t>
      </w:r>
    </w:p>
    <w:p>
      <w:pPr>
        <w:pStyle w:val="ListParagraph"/>
        <w:numPr>
          <w:ilvl w:val="0"/>
          <w:numId w:val="2"/>
        </w:numPr>
        <w:spacing w:after="80"/>
      </w:pPr>
      <w:r>
        <w:rPr>
          <w:rFonts w:ascii="Arial" w:cs="Arial" w:eastAsia="Arial" w:hAnsi="Arial"/>
          <w:sz w:val="20"/>
          <w:szCs w:val="20"/>
        </w:rPr>
        <w:t xml:space="preserve">NFR-UX-001: System shall achieve a System Usability Scale (SUS) score of 75 or above in user testing with HR managers.</w:t>
      </w:r>
    </w:p>
    <w:p>
      <w:pPr>
        <w:pStyle w:val="ListParagraph"/>
        <w:numPr>
          <w:ilvl w:val="0"/>
          <w:numId w:val="2"/>
        </w:numPr>
        <w:spacing w:after="80"/>
      </w:pPr>
      <w:r>
        <w:rPr>
          <w:rFonts w:ascii="Arial" w:cs="Arial" w:eastAsia="Arial" w:hAnsi="Arial"/>
          <w:sz w:val="20"/>
          <w:szCs w:val="20"/>
        </w:rPr>
        <w:t xml:space="preserve">NFR-UX-002: All key HR workflows (payroll run, leave approval, employee addition) shall be completable in 5 steps or fewer.</w:t>
      </w:r>
    </w:p>
    <w:p>
      <w:pPr>
        <w:pStyle w:val="ListParagraph"/>
        <w:numPr>
          <w:ilvl w:val="0"/>
          <w:numId w:val="2"/>
        </w:numPr>
        <w:spacing w:after="80"/>
      </w:pPr>
      <w:r>
        <w:rPr>
          <w:rFonts w:ascii="Arial" w:cs="Arial" w:eastAsia="Arial" w:hAnsi="Arial"/>
          <w:sz w:val="20"/>
          <w:szCs w:val="20"/>
        </w:rPr>
        <w:t xml:space="preserve">NFR-UX-003: Mobile app shall be fully accessible on a 375px viewport with single-thumb navigation.</w:t>
      </w:r>
    </w:p>
    <w:p>
      <w:pPr>
        <w:pStyle w:val="ListParagraph"/>
        <w:numPr>
          <w:ilvl w:val="0"/>
          <w:numId w:val="2"/>
        </w:numPr>
        <w:spacing w:after="80"/>
      </w:pPr>
      <w:r>
        <w:rPr>
          <w:rFonts w:ascii="Arial" w:cs="Arial" w:eastAsia="Arial" w:hAnsi="Arial"/>
          <w:sz w:val="20"/>
          <w:szCs w:val="20"/>
        </w:rPr>
        <w:t xml:space="preserve">NFR-UX-004: System shall support English and Hindi as UI languages in v1.0, with translation framework for regional languages in v2.0.</w:t>
      </w:r>
    </w:p>
    <w:p>
      <w:pPr>
        <w:spacing w:after="60"/>
      </w:pPr>
      <w:r>
        <w:rPr>
          <w:rFonts w:ascii="Arial" w:cs="Arial" w:eastAsia="Arial" w:hAnsi="Arial"/>
        </w:rPr>
        <w:t xml:space="preserve"/>
      </w:r>
    </w:p>
    <w:p>
      <w:pPr>
        <w:pStyle w:val="Heading2"/>
      </w:pPr>
      <w:r>
        <w:rPr>
          <w:rFonts w:ascii="Arial" w:cs="Arial" w:eastAsia="Arial" w:hAnsi="Arial"/>
        </w:rPr>
        <w:t xml:space="preserve">4.7 Maintainability and Extensibility</w:t>
      </w:r>
    </w:p>
    <w:p>
      <w:pPr>
        <w:pStyle w:val="ListParagraph"/>
        <w:numPr>
          <w:ilvl w:val="0"/>
          <w:numId w:val="2"/>
        </w:numPr>
        <w:spacing w:after="80"/>
      </w:pPr>
      <w:r>
        <w:rPr>
          <w:rFonts w:ascii="Arial" w:cs="Arial" w:eastAsia="Arial" w:hAnsi="Arial"/>
          <w:sz w:val="20"/>
          <w:szCs w:val="20"/>
        </w:rPr>
        <w:t xml:space="preserve">NFR-MAINT-001: Backend services shall achieve minimum 80% unit test coverage (JUnit + Mockito).</w:t>
      </w:r>
    </w:p>
    <w:p>
      <w:pPr>
        <w:pStyle w:val="ListParagraph"/>
        <w:numPr>
          <w:ilvl w:val="0"/>
          <w:numId w:val="2"/>
        </w:numPr>
        <w:spacing w:after="80"/>
      </w:pPr>
      <w:r>
        <w:rPr>
          <w:rFonts w:ascii="Arial" w:cs="Arial" w:eastAsia="Arial" w:hAnsi="Arial"/>
          <w:sz w:val="20"/>
          <w:szCs w:val="20"/>
        </w:rPr>
        <w:t xml:space="preserve">NFR-MAINT-002: All APIs shall be documented via OpenAPI 3.0 (Swagger) with request/response examples.</w:t>
      </w:r>
    </w:p>
    <w:p>
      <w:pPr>
        <w:pStyle w:val="ListParagraph"/>
        <w:numPr>
          <w:ilvl w:val="0"/>
          <w:numId w:val="2"/>
        </w:numPr>
        <w:spacing w:after="80"/>
      </w:pPr>
      <w:r>
        <w:rPr>
          <w:rFonts w:ascii="Arial" w:cs="Arial" w:eastAsia="Arial" w:hAnsi="Arial"/>
          <w:sz w:val="20"/>
          <w:szCs w:val="20"/>
        </w:rPr>
        <w:t xml:space="preserve">NFR-MAINT-003: Labour law compliance rules (PF wage ceiling, PT slabs, ESI threshold) shall be stored as admin-configurable lookup tables, not hardcoded.</w:t>
      </w:r>
    </w:p>
    <w:p>
      <w:pPr>
        <w:pStyle w:val="ListParagraph"/>
        <w:numPr>
          <w:ilvl w:val="0"/>
          <w:numId w:val="2"/>
        </w:numPr>
        <w:spacing w:after="80"/>
      </w:pPr>
      <w:r>
        <w:rPr>
          <w:rFonts w:ascii="Arial" w:cs="Arial" w:eastAsia="Arial" w:hAnsi="Arial"/>
          <w:sz w:val="20"/>
          <w:szCs w:val="20"/>
        </w:rPr>
        <w:t xml:space="preserve">NFR-MAINT-004: Platform shall support zero-downtime deployments via blue-green or canary release strategy.</w:t>
      </w:r>
    </w:p>
    <w:p>
      <w:pPr>
        <w:pStyle w:val="ListParagraph"/>
        <w:numPr>
          <w:ilvl w:val="0"/>
          <w:numId w:val="2"/>
        </w:numPr>
        <w:spacing w:after="80"/>
      </w:pPr>
      <w:r>
        <w:rPr>
          <w:rFonts w:ascii="Arial" w:cs="Arial" w:eastAsia="Arial" w:hAnsi="Arial"/>
          <w:sz w:val="20"/>
          <w:szCs w:val="20"/>
        </w:rPr>
        <w:t xml:space="preserve">NFR-MAINT-005: System shall emit structured logs (JSON) to centralised log aggregation with correlation IDs across all services.</w:t>
      </w:r>
    </w:p>
    <w:p>
      <w:pPr>
        <w:pStyle w:val="Heading1"/>
        <w:pageBreakBefore/>
      </w:pPr>
      <w:bookmarkStart w:name="5._system_architecture" w:id="9"/>
      <w:r>
        <w:rPr>
          <w:rFonts w:ascii="Arial" w:cs="Arial" w:eastAsia="Arial" w:hAnsi="Arial"/>
        </w:rPr>
        <w:t xml:space="preserve">5. System Architecture</w:t>
      </w:r>
      <w:bookmarkEnd w:id="10"/>
    </w:p>
    <w:p>
      <w:pPr>
        <w:pStyle w:val="Heading2"/>
      </w:pPr>
      <w:r>
        <w:rPr>
          <w:rFonts w:ascii="Arial" w:cs="Arial" w:eastAsia="Arial" w:hAnsi="Arial"/>
        </w:rPr>
        <w:t xml:space="preserve">5.1 Architecture Style</w:t>
      </w:r>
    </w:p>
    <w:p>
      <w:pPr>
        <w:spacing w:after="120"/>
      </w:pPr>
      <w:r>
        <w:rPr>
          <w:rFonts w:ascii="Arial" w:cs="Arial" w:eastAsia="Arial" w:hAnsi="Arial"/>
          <w:sz w:val="20"/>
          <w:szCs w:val="20"/>
        </w:rPr>
        <w:t xml:space="preserve">The HRMS Platform follows a microservices architecture with an API Gateway, deployed on Kubernetes (AWS EKS). Each bounded context is an independent service with its own database schema. Services communicate synchronously via REST for user-facing requests and asynchronously via Apache Kafka for event-driven flows such as payroll computed triggering a notification send, or employee joined triggering the onboarding workflow.</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D9EFE8" w:val="clear"/>
            <w:tcMar>
              <w:top w:type="dxa" w:w="120"/>
              <w:left w:type="dxa" w:w="200"/>
              <w:bottom w:type="dxa" w:w="120"/>
              <w:right w:type="dxa" w:w="160"/>
            </w:tcMar>
          </w:tcPr>
          <w:p>
            <w:pPr>
              <w:spacing w:after="60"/>
            </w:pPr>
            <w:r>
              <w:rPr>
                <w:rFonts w:ascii="Arial" w:cs="Arial" w:eastAsia="Arial" w:hAnsi="Arial"/>
                <w:b/>
                <w:bCs/>
                <w:color w:val="0F6E56"/>
                <w:sz w:val="20"/>
                <w:szCs w:val="20"/>
              </w:rPr>
              <w:t xml:space="preserve">Multi-Tenancy Model</w:t>
            </w:r>
          </w:p>
          <w:p>
            <w:pPr>
              <w:spacing w:after="60"/>
            </w:pPr>
            <w:r>
              <w:rPr>
                <w:rFonts w:ascii="Arial" w:cs="Arial" w:eastAsia="Arial" w:hAnsi="Arial"/>
                <w:color w:val="4A5568"/>
                <w:sz w:val="19"/>
                <w:szCs w:val="19"/>
              </w:rPr>
              <w:t xml:space="preserve">Schema-based isolation: each tenant (company) gets a dedicated PostgreSQL schema within a shared database instance.</w:t>
            </w:r>
          </w:p>
          <w:p>
            <w:pPr>
              <w:spacing w:after="60"/>
            </w:pPr>
            <w:r>
              <w:rPr>
                <w:rFonts w:ascii="Arial" w:cs="Arial" w:eastAsia="Arial" w:hAnsi="Arial"/>
                <w:color w:val="4A5568"/>
                <w:sz w:val="19"/>
                <w:szCs w:val="19"/>
              </w:rPr>
              <w:t xml:space="preserve">Tenant context is resolved from the subdomain (e.g. techcorp.hrms.in) and injected into all requests via a TenantContext thread-local.</w:t>
            </w:r>
          </w:p>
          <w:p>
            <w:pPr>
              <w:spacing w:after="60"/>
            </w:pPr>
            <w:r>
              <w:rPr>
                <w:rFonts w:ascii="Arial" w:cs="Arial" w:eastAsia="Arial" w:hAnsi="Arial"/>
                <w:color w:val="4A5568"/>
                <w:sz w:val="19"/>
                <w:szCs w:val="19"/>
              </w:rPr>
              <w:t xml:space="preserve">Row-level security (RLS) policies are applied as a safety net — even if tenant context is misconfigured, data cannot cross tenants.</w:t>
            </w:r>
          </w:p>
        </w:tc>
      </w:tr>
    </w:tbl>
    <w:p>
      <w:pPr>
        <w:spacing w:after="60"/>
      </w:pPr>
      <w:r>
        <w:rPr>
          <w:rFonts w:ascii="Arial" w:cs="Arial" w:eastAsia="Arial" w:hAnsi="Arial"/>
        </w:rPr>
        <w:t xml:space="preserve"/>
      </w:r>
    </w:p>
    <w:p>
      <w:pPr>
        <w:pStyle w:val="Heading2"/>
      </w:pPr>
      <w:r>
        <w:rPr>
          <w:rFonts w:ascii="Arial" w:cs="Arial" w:eastAsia="Arial" w:hAnsi="Arial"/>
        </w:rPr>
        <w:t xml:space="preserve">5.2 Core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Service</w:t>
            </w:r>
          </w:p>
        </w:tc>
        <w:tc>
          <w:tcPr>
            <w:tcW w:type="dxa" w:w="24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dxa" w:w="456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Responsibility</w:t>
            </w:r>
          </w:p>
        </w:tc>
      </w:tr>
      <w:tr>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API Gateway</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56A0"/>
                <w:sz w:val="19"/>
                <w:szCs w:val="19"/>
              </w:rPr>
              <w:t xml:space="preserve">Spring Cloud Gateway</w:t>
            </w:r>
          </w:p>
        </w:tc>
        <w:tc>
          <w:tcPr>
            <w:tcW w:type="dxa" w:w="45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Auth validation, rate limiting, routing, tenant resolution</w:t>
            </w:r>
          </w:p>
        </w:tc>
      </w:tr>
      <w:tr>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Identity Service</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56A0"/>
                <w:sz w:val="19"/>
                <w:szCs w:val="19"/>
              </w:rPr>
              <w:t xml:space="preserve">Spring Boot + Keycloak</w:t>
            </w:r>
          </w:p>
        </w:tc>
        <w:tc>
          <w:tcPr>
            <w:tcW w:type="dxa" w:w="45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Login, JWT, RBAC, MFA, SSO integration</w:t>
            </w:r>
          </w:p>
        </w:tc>
      </w:tr>
      <w:tr>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Employee Service</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56A0"/>
                <w:sz w:val="19"/>
                <w:szCs w:val="19"/>
              </w:rPr>
              <w:t xml:space="preserve">Spring Boot + PostgreSQL</w:t>
            </w:r>
          </w:p>
        </w:tc>
        <w:tc>
          <w:tcPr>
            <w:tcW w:type="dxa" w:w="45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Employee master, org hierarchy, document storage</w:t>
            </w:r>
          </w:p>
        </w:tc>
      </w:tr>
      <w:tr>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Payroll Service</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56A0"/>
                <w:sz w:val="19"/>
                <w:szCs w:val="19"/>
              </w:rPr>
              <w:t xml:space="preserve">Spring Boot + PostgreSQL</w:t>
            </w:r>
          </w:p>
        </w:tc>
        <w:tc>
          <w:tcPr>
            <w:tcW w:type="dxa" w:w="45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Salary computation, statutory deductions, event ledger</w:t>
            </w:r>
          </w:p>
        </w:tc>
      </w:tr>
      <w:tr>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Leave Service</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56A0"/>
                <w:sz w:val="19"/>
                <w:szCs w:val="19"/>
              </w:rPr>
              <w:t xml:space="preserve">Spring Boot + PostgreSQL</w:t>
            </w:r>
          </w:p>
        </w:tc>
        <w:tc>
          <w:tcPr>
            <w:tcW w:type="dxa" w:w="45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Leave types, balances, workflows, calendar</w:t>
            </w:r>
          </w:p>
        </w:tc>
      </w:tr>
      <w:tr>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Attendance Service</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56A0"/>
                <w:sz w:val="19"/>
                <w:szCs w:val="19"/>
              </w:rPr>
              <w:t xml:space="preserve">Spring Boot + PostgreSQL + Redis</w:t>
            </w:r>
          </w:p>
        </w:tc>
        <w:tc>
          <w:tcPr>
            <w:tcW w:type="dxa" w:w="45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Check-in/out, shift engine, overtime calculation</w:t>
            </w:r>
          </w:p>
        </w:tc>
      </w:tr>
      <w:tr>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Compliance Service</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56A0"/>
                <w:sz w:val="19"/>
                <w:szCs w:val="19"/>
              </w:rPr>
              <w:t xml:space="preserve">Spring Boot + PostgreSQL</w:t>
            </w:r>
          </w:p>
        </w:tc>
        <w:tc>
          <w:tcPr>
            <w:tcW w:type="dxa" w:w="45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ECR/ESI/TDS file generation, statutory report engine</w:t>
            </w:r>
          </w:p>
        </w:tc>
      </w:tr>
      <w:tr>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Notification Service</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56A0"/>
                <w:sz w:val="19"/>
                <w:szCs w:val="19"/>
              </w:rPr>
              <w:t xml:space="preserve">Spring Boot + Kafka</w:t>
            </w:r>
          </w:p>
        </w:tc>
        <w:tc>
          <w:tcPr>
            <w:tcW w:type="dxa" w:w="45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Email (SMTP), SMS (Twilio), Push (FCM) fanout</w:t>
            </w:r>
          </w:p>
        </w:tc>
      </w:tr>
      <w:tr>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Report Service</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56A0"/>
                <w:sz w:val="19"/>
                <w:szCs w:val="19"/>
              </w:rPr>
              <w:t xml:space="preserve">Spring Boot + JasperReports</w:t>
            </w:r>
          </w:p>
        </w:tc>
        <w:tc>
          <w:tcPr>
            <w:tcW w:type="dxa" w:w="45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Async report generation, PDF/Excel export, scheduler</w:t>
            </w:r>
          </w:p>
        </w:tc>
      </w:tr>
      <w:tr>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AI Service</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56A0"/>
                <w:sz w:val="19"/>
                <w:szCs w:val="19"/>
              </w:rPr>
              <w:t xml:space="preserve">Python (FastAPI) + Claude API</w:t>
            </w:r>
          </w:p>
        </w:tc>
        <w:tc>
          <w:tcPr>
            <w:tcW w:type="dxa" w:w="45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HR assistant, attrition prediction, analytics narrative</w:t>
            </w:r>
          </w:p>
        </w:tc>
      </w:tr>
    </w:tbl>
    <w:p>
      <w:pPr>
        <w:spacing w:after="60"/>
      </w:pPr>
      <w:r>
        <w:rPr>
          <w:rFonts w:ascii="Arial" w:cs="Arial" w:eastAsia="Arial" w:hAnsi="Arial"/>
        </w:rPr>
        <w:t xml:space="preserve"/>
      </w:r>
    </w:p>
    <w:p>
      <w:pPr>
        <w:pStyle w:val="Heading2"/>
      </w:pPr>
      <w:r>
        <w:rPr>
          <w:rFonts w:ascii="Arial" w:cs="Arial" w:eastAsia="Arial" w:hAnsi="Arial"/>
        </w:rPr>
        <w:t xml:space="preserve">5.3 Data Architecture</w:t>
      </w:r>
    </w:p>
    <w:p>
      <w:pPr>
        <w:pStyle w:val="Heading3"/>
      </w:pPr>
      <w:r>
        <w:rPr>
          <w:rFonts w:ascii="Arial" w:cs="Arial" w:eastAsia="Arial" w:hAnsi="Arial"/>
        </w:rPr>
        <w:t xml:space="preserve">5.3.1 Primary Database — PostgreSQL</w:t>
      </w:r>
    </w:p>
    <w:p>
      <w:pPr>
        <w:pStyle w:val="ListParagraph"/>
        <w:numPr>
          <w:ilvl w:val="0"/>
          <w:numId w:val="2"/>
        </w:numPr>
        <w:spacing w:after="80"/>
      </w:pPr>
      <w:r>
        <w:rPr>
          <w:rFonts w:ascii="Arial" w:cs="Arial" w:eastAsia="Arial" w:hAnsi="Arial"/>
          <w:sz w:val="20"/>
          <w:szCs w:val="20"/>
        </w:rPr>
        <w:t xml:space="preserve">Each tenant schema contains: employees, employment_history, salary_structures, payroll_runs, payroll_line_items, leave_types, leave_balances, leave_requests, attendance_logs, compliance_filings.</w:t>
      </w:r>
    </w:p>
    <w:p>
      <w:pPr>
        <w:pStyle w:val="ListParagraph"/>
        <w:numPr>
          <w:ilvl w:val="0"/>
          <w:numId w:val="2"/>
        </w:numPr>
        <w:spacing w:after="80"/>
      </w:pPr>
      <w:r>
        <w:rPr>
          <w:rFonts w:ascii="Arial" w:cs="Arial" w:eastAsia="Arial" w:hAnsi="Arial"/>
          <w:sz w:val="20"/>
          <w:szCs w:val="20"/>
        </w:rPr>
        <w:t xml:space="preserve">Read replicas for reporting queries. Primary instance handles all writes.</w:t>
      </w:r>
    </w:p>
    <w:p>
      <w:pPr>
        <w:pStyle w:val="ListParagraph"/>
        <w:numPr>
          <w:ilvl w:val="0"/>
          <w:numId w:val="2"/>
        </w:numPr>
        <w:spacing w:after="80"/>
      </w:pPr>
      <w:r>
        <w:rPr>
          <w:rFonts w:ascii="Arial" w:cs="Arial" w:eastAsia="Arial" w:hAnsi="Arial"/>
          <w:sz w:val="20"/>
          <w:szCs w:val="20"/>
        </w:rPr>
        <w:t xml:space="preserve">Partitioning: payroll_line_items and attendance_logs partitioned by month for query performance.</w:t>
      </w:r>
    </w:p>
    <w:p>
      <w:pPr>
        <w:pStyle w:val="Heading3"/>
      </w:pPr>
      <w:r>
        <w:rPr>
          <w:rFonts w:ascii="Arial" w:cs="Arial" w:eastAsia="Arial" w:hAnsi="Arial"/>
        </w:rPr>
        <w:t xml:space="preserve">5.3.2 Caching — Redis</w:t>
      </w:r>
    </w:p>
    <w:p>
      <w:pPr>
        <w:pStyle w:val="ListParagraph"/>
        <w:numPr>
          <w:ilvl w:val="0"/>
          <w:numId w:val="2"/>
        </w:numPr>
        <w:spacing w:after="80"/>
      </w:pPr>
      <w:r>
        <w:rPr>
          <w:rFonts w:ascii="Arial" w:cs="Arial" w:eastAsia="Arial" w:hAnsi="Arial"/>
          <w:sz w:val="20"/>
          <w:szCs w:val="20"/>
        </w:rPr>
        <w:t xml:space="preserve">Session store for refresh tokens.</w:t>
      </w:r>
    </w:p>
    <w:p>
      <w:pPr>
        <w:pStyle w:val="ListParagraph"/>
        <w:numPr>
          <w:ilvl w:val="0"/>
          <w:numId w:val="2"/>
        </w:numPr>
        <w:spacing w:after="80"/>
      </w:pPr>
      <w:r>
        <w:rPr>
          <w:rFonts w:ascii="Arial" w:cs="Arial" w:eastAsia="Arial" w:hAnsi="Arial"/>
          <w:sz w:val="20"/>
          <w:szCs w:val="20"/>
        </w:rPr>
        <w:t xml:space="preserve">Leave balance cache (invalidated on approval/credit).</w:t>
      </w:r>
    </w:p>
    <w:p>
      <w:pPr>
        <w:pStyle w:val="ListParagraph"/>
        <w:numPr>
          <w:ilvl w:val="0"/>
          <w:numId w:val="2"/>
        </w:numPr>
        <w:spacing w:after="80"/>
      </w:pPr>
      <w:r>
        <w:rPr>
          <w:rFonts w:ascii="Arial" w:cs="Arial" w:eastAsia="Arial" w:hAnsi="Arial"/>
          <w:sz w:val="20"/>
          <w:szCs w:val="20"/>
        </w:rPr>
        <w:t xml:space="preserve">Attendance real-time check-in state to prevent double punch.</w:t>
      </w:r>
    </w:p>
    <w:p>
      <w:pPr>
        <w:pStyle w:val="Heading3"/>
      </w:pPr>
      <w:r>
        <w:rPr>
          <w:rFonts w:ascii="Arial" w:cs="Arial" w:eastAsia="Arial" w:hAnsi="Arial"/>
        </w:rPr>
        <w:t xml:space="preserve">5.3.3 Event Streaming — Kafka</w:t>
      </w:r>
    </w:p>
    <w:p>
      <w:pPr>
        <w:pStyle w:val="ListParagraph"/>
        <w:numPr>
          <w:ilvl w:val="0"/>
          <w:numId w:val="2"/>
        </w:numPr>
        <w:spacing w:after="80"/>
      </w:pPr>
      <w:r>
        <w:rPr>
          <w:rFonts w:ascii="Arial" w:cs="Arial" w:eastAsia="Arial" w:hAnsi="Arial"/>
          <w:sz w:val="20"/>
          <w:szCs w:val="20"/>
        </w:rPr>
        <w:t xml:space="preserve">Topics: employee.joined, employee.separated, payroll.processed, leave.approved, attendance.punched, compliance.filed.</w:t>
      </w:r>
    </w:p>
    <w:p>
      <w:pPr>
        <w:pStyle w:val="ListParagraph"/>
        <w:numPr>
          <w:ilvl w:val="0"/>
          <w:numId w:val="2"/>
        </w:numPr>
        <w:spacing w:after="80"/>
      </w:pPr>
      <w:r>
        <w:rPr>
          <w:rFonts w:ascii="Arial" w:cs="Arial" w:eastAsia="Arial" w:hAnsi="Arial"/>
          <w:sz w:val="20"/>
          <w:szCs w:val="20"/>
        </w:rPr>
        <w:t xml:space="preserve">All consumers are idempotent — duplicate events are safely ignored.</w:t>
      </w:r>
    </w:p>
    <w:p>
      <w:pPr>
        <w:pStyle w:val="Heading3"/>
      </w:pPr>
      <w:r>
        <w:rPr>
          <w:rFonts w:ascii="Arial" w:cs="Arial" w:eastAsia="Arial" w:hAnsi="Arial"/>
        </w:rPr>
        <w:t xml:space="preserve">5.3.4 Search — Elasticsearch</w:t>
      </w:r>
    </w:p>
    <w:p>
      <w:pPr>
        <w:pStyle w:val="ListParagraph"/>
        <w:numPr>
          <w:ilvl w:val="0"/>
          <w:numId w:val="2"/>
        </w:numPr>
        <w:spacing w:after="80"/>
      </w:pPr>
      <w:r>
        <w:rPr>
          <w:rFonts w:ascii="Arial" w:cs="Arial" w:eastAsia="Arial" w:hAnsi="Arial"/>
          <w:sz w:val="20"/>
          <w:szCs w:val="20"/>
        </w:rPr>
        <w:t xml:space="preserve">Employee search (name, ID, department, skills) with sub-100ms latency.</w:t>
      </w:r>
    </w:p>
    <w:p>
      <w:pPr>
        <w:pStyle w:val="ListParagraph"/>
        <w:numPr>
          <w:ilvl w:val="0"/>
          <w:numId w:val="2"/>
        </w:numPr>
        <w:spacing w:after="80"/>
      </w:pPr>
      <w:r>
        <w:rPr>
          <w:rFonts w:ascii="Arial" w:cs="Arial" w:eastAsia="Arial" w:hAnsi="Arial"/>
          <w:sz w:val="20"/>
          <w:szCs w:val="20"/>
        </w:rPr>
        <w:t xml:space="preserve">Full-text search across HR policies and help centre articles.</w:t>
      </w:r>
    </w:p>
    <w:p>
      <w:pPr>
        <w:spacing w:after="60"/>
      </w:pPr>
      <w:r>
        <w:rPr>
          <w:rFonts w:ascii="Arial" w:cs="Arial" w:eastAsia="Arial" w:hAnsi="Arial"/>
        </w:rPr>
        <w:t xml:space="preserve"/>
      </w:r>
    </w:p>
    <w:p>
      <w:pPr>
        <w:pStyle w:val="Heading2"/>
      </w:pPr>
      <w:r>
        <w:rPr>
          <w:rFonts w:ascii="Arial" w:cs="Arial" w:eastAsia="Arial" w:hAnsi="Arial"/>
        </w:rPr>
        <w:t xml:space="preserve">5.4 API Design Principles</w:t>
      </w:r>
    </w:p>
    <w:p>
      <w:pPr>
        <w:pStyle w:val="ListParagraph"/>
        <w:numPr>
          <w:ilvl w:val="0"/>
          <w:numId w:val="2"/>
        </w:numPr>
        <w:spacing w:after="80"/>
      </w:pPr>
      <w:r>
        <w:rPr>
          <w:rFonts w:ascii="Arial" w:cs="Arial" w:eastAsia="Arial" w:hAnsi="Arial"/>
          <w:sz w:val="20"/>
          <w:szCs w:val="20"/>
        </w:rPr>
        <w:t xml:space="preserve">RESTful API following RFC 7231. All endpoints versioned at /api/v1/.</w:t>
      </w:r>
    </w:p>
    <w:p>
      <w:pPr>
        <w:pStyle w:val="ListParagraph"/>
        <w:numPr>
          <w:ilvl w:val="0"/>
          <w:numId w:val="2"/>
        </w:numPr>
        <w:spacing w:after="80"/>
      </w:pPr>
      <w:r>
        <w:rPr>
          <w:rFonts w:ascii="Arial" w:cs="Arial" w:eastAsia="Arial" w:hAnsi="Arial"/>
          <w:sz w:val="20"/>
          <w:szCs w:val="20"/>
        </w:rPr>
        <w:t xml:space="preserve">Pagination via cursor-based pagination for large collections (employees, payslips).</w:t>
      </w:r>
    </w:p>
    <w:p>
      <w:pPr>
        <w:pStyle w:val="ListParagraph"/>
        <w:numPr>
          <w:ilvl w:val="0"/>
          <w:numId w:val="2"/>
        </w:numPr>
        <w:spacing w:after="80"/>
      </w:pPr>
      <w:r>
        <w:rPr>
          <w:rFonts w:ascii="Arial" w:cs="Arial" w:eastAsia="Arial" w:hAnsi="Arial"/>
          <w:sz w:val="20"/>
          <w:szCs w:val="20"/>
        </w:rPr>
        <w:t xml:space="preserve">Idempotency keys required on all POST endpoints that trigger financial operations (payroll runs, salary disbursements).</w:t>
      </w:r>
    </w:p>
    <w:p>
      <w:pPr>
        <w:pStyle w:val="ListParagraph"/>
        <w:numPr>
          <w:ilvl w:val="0"/>
          <w:numId w:val="2"/>
        </w:numPr>
        <w:spacing w:after="80"/>
      </w:pPr>
      <w:r>
        <w:rPr>
          <w:rFonts w:ascii="Arial" w:cs="Arial" w:eastAsia="Arial" w:hAnsi="Arial"/>
          <w:sz w:val="20"/>
          <w:szCs w:val="20"/>
        </w:rPr>
        <w:t xml:space="preserve">Webhook support for integration partners — HMAC-SHA256 signed payloads.</w:t>
      </w:r>
    </w:p>
    <w:p>
      <w:pPr>
        <w:pStyle w:val="ListParagraph"/>
        <w:numPr>
          <w:ilvl w:val="0"/>
          <w:numId w:val="2"/>
        </w:numPr>
        <w:spacing w:after="80"/>
      </w:pPr>
      <w:r>
        <w:rPr>
          <w:rFonts w:ascii="Arial" w:cs="Arial" w:eastAsia="Arial" w:hAnsi="Arial"/>
          <w:sz w:val="20"/>
          <w:szCs w:val="20"/>
        </w:rPr>
        <w:t xml:space="preserve">All APIs documented via OpenAPI 3.0 (Swagger) with interactive UI at /api/docs.</w:t>
      </w:r>
    </w:p>
    <w:p>
      <w:pPr>
        <w:pStyle w:val="Heading1"/>
        <w:pageBreakBefore/>
      </w:pPr>
      <w:bookmarkStart w:name="6._key_data_models" w:id="11"/>
      <w:r>
        <w:rPr>
          <w:rFonts w:ascii="Arial" w:cs="Arial" w:eastAsia="Arial" w:hAnsi="Arial"/>
        </w:rPr>
        <w:t xml:space="preserve">6. Key Data Models</w:t>
      </w:r>
      <w:bookmarkEnd w:id="12"/>
    </w:p>
    <w:p>
      <w:pPr>
        <w:pStyle w:val="Heading2"/>
      </w:pPr>
      <w:r>
        <w:rPr>
          <w:rFonts w:ascii="Arial" w:cs="Arial" w:eastAsia="Arial" w:hAnsi="Arial"/>
        </w:rPr>
        <w:t xml:space="preserve">6.1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18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id</w:t>
            </w:r>
          </w:p>
        </w:tc>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UUID</w:t>
            </w:r>
          </w:p>
        </w:tc>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PK, NOT NULL</w:t>
            </w:r>
          </w:p>
        </w:tc>
        <w:tc>
          <w:tcPr>
            <w:tcW w:type="dxa" w:w="3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System-generated, immutable</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employee_code</w:t>
            </w:r>
          </w:p>
        </w:tc>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VARCHAR(20)</w:t>
            </w:r>
          </w:p>
        </w:tc>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UNIQUE per tenant</w:t>
            </w:r>
          </w:p>
        </w:tc>
        <w:tc>
          <w:tcPr>
            <w:tcW w:type="dxa" w:w="3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e.g. EMP-0001, configurable prefix</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full_name</w:t>
            </w:r>
          </w:p>
        </w:tc>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VARCHAR(200)</w:t>
            </w:r>
          </w:p>
        </w:tc>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w:t>
            </w:r>
          </w:p>
        </w:tc>
        <w:tc>
          <w:tcPr>
            <w:tcW w:type="dxa" w:w="3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Legal name as on government ID</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date_of_birth</w:t>
            </w:r>
          </w:p>
        </w:tc>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DATE</w:t>
            </w:r>
          </w:p>
        </w:tc>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w:t>
            </w:r>
          </w:p>
        </w:tc>
        <w:tc>
          <w:tcPr>
            <w:tcW w:type="dxa" w:w="3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Used for payslip password, age calculations</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gender</w:t>
            </w:r>
          </w:p>
        </w:tc>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ENUM</w:t>
            </w:r>
          </w:p>
        </w:tc>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w:t>
            </w:r>
          </w:p>
        </w:tc>
        <w:tc>
          <w:tcPr>
            <w:tcW w:type="dxa" w:w="3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MALE, FEMALE, OTHER, PREFER_NOT_TO_SAY</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pan_number</w:t>
            </w:r>
          </w:p>
        </w:tc>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VARCHAR(10)</w:t>
            </w:r>
          </w:p>
        </w:tc>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UNIQUE per tenant, encrypted</w:t>
            </w:r>
          </w:p>
        </w:tc>
        <w:tc>
          <w:tcPr>
            <w:tcW w:type="dxa" w:w="3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AES-256 field-level encryption</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aadhaar_number</w:t>
            </w:r>
          </w:p>
        </w:tc>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VARCHAR(12)</w:t>
            </w:r>
          </w:p>
        </w:tc>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Encrypted, masked</w:t>
            </w:r>
          </w:p>
        </w:tc>
        <w:tc>
          <w:tcPr>
            <w:tcW w:type="dxa" w:w="3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Only last 4 digits visible in UI</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employment_status</w:t>
            </w:r>
          </w:p>
        </w:tc>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ENUM</w:t>
            </w:r>
          </w:p>
        </w:tc>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w:t>
            </w:r>
          </w:p>
        </w:tc>
        <w:tc>
          <w:tcPr>
            <w:tcW w:type="dxa" w:w="3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PRE_JOINING, PROBATION, CONFIRMED, NOTICE, SEPARATED</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joining_date</w:t>
            </w:r>
          </w:p>
        </w:tc>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DATE</w:t>
            </w:r>
          </w:p>
        </w:tc>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w:t>
            </w:r>
          </w:p>
        </w:tc>
        <w:tc>
          <w:tcPr>
            <w:tcW w:type="dxa" w:w="3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separation_date</w:t>
            </w:r>
          </w:p>
        </w:tc>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DATE</w:t>
            </w:r>
          </w:p>
        </w:tc>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NULLABLE</w:t>
            </w:r>
          </w:p>
        </w:tc>
        <w:tc>
          <w:tcPr>
            <w:tcW w:type="dxa" w:w="3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Set when status changes to SEPARATED</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department_id</w:t>
            </w:r>
          </w:p>
        </w:tc>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UUID</w:t>
            </w:r>
          </w:p>
        </w:tc>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FK to departments</w:t>
            </w:r>
          </w:p>
        </w:tc>
        <w:tc>
          <w:tcPr>
            <w:tcW w:type="dxa" w:w="3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reporting_manager_id</w:t>
            </w:r>
          </w:p>
        </w:tc>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UUID</w:t>
            </w:r>
          </w:p>
        </w:tc>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FK to employees, NULLABLE</w:t>
            </w:r>
          </w:p>
        </w:tc>
        <w:tc>
          <w:tcPr>
            <w:tcW w:type="dxa" w:w="3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Self-referential FK for org tree</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created_at</w:t>
            </w:r>
          </w:p>
        </w:tc>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TIMESTAMPTZ</w:t>
            </w:r>
          </w:p>
        </w:tc>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 default NOW()</w:t>
            </w:r>
          </w:p>
        </w:tc>
        <w:tc>
          <w:tcPr>
            <w:tcW w:type="dxa" w:w="3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updated_at</w:t>
            </w:r>
          </w:p>
        </w:tc>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TIMESTAMPTZ</w:t>
            </w:r>
          </w:p>
        </w:tc>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w:t>
            </w:r>
          </w:p>
        </w:tc>
        <w:tc>
          <w:tcPr>
            <w:tcW w:type="dxa" w:w="3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Auto-updated on any field change</w:t>
            </w:r>
          </w:p>
        </w:tc>
      </w:tr>
    </w:tbl>
    <w:p>
      <w:pPr>
        <w:spacing w:after="60"/>
      </w:pPr>
      <w:r>
        <w:rPr>
          <w:rFonts w:ascii="Arial" w:cs="Arial" w:eastAsia="Arial" w:hAnsi="Arial"/>
        </w:rPr>
        <w:t xml:space="preserve"/>
      </w:r>
    </w:p>
    <w:p>
      <w:pPr>
        <w:pStyle w:val="Heading2"/>
      </w:pPr>
      <w:r>
        <w:rPr>
          <w:rFonts w:ascii="Arial" w:cs="Arial" w:eastAsia="Arial" w:hAnsi="Arial"/>
        </w:rPr>
        <w:t xml:space="preserve">6.2 Payroll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18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id</w:t>
            </w:r>
          </w:p>
        </w:tc>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UUID</w:t>
            </w:r>
          </w:p>
        </w:tc>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PK</w:t>
            </w:r>
          </w:p>
        </w:tc>
        <w:tc>
          <w:tcPr>
            <w:tcW w:type="dxa" w:w="3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tenant_id</w:t>
            </w:r>
          </w:p>
        </w:tc>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UUID</w:t>
            </w:r>
          </w:p>
        </w:tc>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FK to tenants, NOT NULL</w:t>
            </w:r>
          </w:p>
        </w:tc>
        <w:tc>
          <w:tcPr>
            <w:tcW w:type="dxa" w:w="3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For cross-tenant data isolation</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pay_period_year</w:t>
            </w:r>
          </w:p>
        </w:tc>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INTEGER</w:t>
            </w:r>
          </w:p>
        </w:tc>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w:t>
            </w:r>
          </w:p>
        </w:tc>
        <w:tc>
          <w:tcPr>
            <w:tcW w:type="dxa" w:w="3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e.g. 2025</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pay_period_month</w:t>
            </w:r>
          </w:p>
        </w:tc>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INTEGER</w:t>
            </w:r>
          </w:p>
        </w:tc>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 1-12</w:t>
            </w:r>
          </w:p>
        </w:tc>
        <w:tc>
          <w:tcPr>
            <w:tcW w:type="dxa" w:w="3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e.g. 6 for June</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status</w:t>
            </w:r>
          </w:p>
        </w:tc>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ENUM</w:t>
            </w:r>
          </w:p>
        </w:tc>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w:t>
            </w:r>
          </w:p>
        </w:tc>
        <w:tc>
          <w:tcPr>
            <w:tcW w:type="dxa" w:w="3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DRAFT, REVIEW, APPROVED, PROCESSED, DISBURSED</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total_gross</w:t>
            </w:r>
          </w:p>
        </w:tc>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NUMERIC(15,2)</w:t>
            </w:r>
          </w:p>
        </w:tc>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w:t>
            </w:r>
          </w:p>
        </w:tc>
        <w:tc>
          <w:tcPr>
            <w:tcW w:type="dxa" w:w="3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Sum of all gross salaries</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total_net</w:t>
            </w:r>
          </w:p>
        </w:tc>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NUMERIC(15,2)</w:t>
            </w:r>
          </w:p>
        </w:tc>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w:t>
            </w:r>
          </w:p>
        </w:tc>
        <w:tc>
          <w:tcPr>
            <w:tcW w:type="dxa" w:w="3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Sum of all net / take-home salaries</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total_epf_employee</w:t>
            </w:r>
          </w:p>
        </w:tc>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NUMERIC(15,2)</w:t>
            </w:r>
          </w:p>
        </w:tc>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w:t>
            </w:r>
          </w:p>
        </w:tc>
        <w:tc>
          <w:tcPr>
            <w:tcW w:type="dxa" w:w="3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total_epf_employer</w:t>
            </w:r>
          </w:p>
        </w:tc>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NUMERIC(15,2)</w:t>
            </w:r>
          </w:p>
        </w:tc>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w:t>
            </w:r>
          </w:p>
        </w:tc>
        <w:tc>
          <w:tcPr>
            <w:tcW w:type="dxa" w:w="3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total_esi_employee</w:t>
            </w:r>
          </w:p>
        </w:tc>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NUMERIC(15,2)</w:t>
            </w:r>
          </w:p>
        </w:tc>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w:t>
            </w:r>
          </w:p>
        </w:tc>
        <w:tc>
          <w:tcPr>
            <w:tcW w:type="dxa" w:w="3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total_tds</w:t>
            </w:r>
          </w:p>
        </w:tc>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NUMERIC(15,2)</w:t>
            </w:r>
          </w:p>
        </w:tc>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w:t>
            </w:r>
          </w:p>
        </w:tc>
        <w:tc>
          <w:tcPr>
            <w:tcW w:type="dxa" w:w="3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processed_at</w:t>
            </w:r>
          </w:p>
        </w:tc>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TIMESTAMPTZ</w:t>
            </w:r>
          </w:p>
        </w:tc>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NULLABLE</w:t>
            </w:r>
          </w:p>
        </w:tc>
        <w:tc>
          <w:tcPr>
            <w:tcW w:type="dxa" w:w="3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Set when status changes to PROCESSED</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processed_by</w:t>
            </w:r>
          </w:p>
        </w:tc>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UUID</w:t>
            </w:r>
          </w:p>
        </w:tc>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FK to users</w:t>
            </w:r>
          </w:p>
        </w:tc>
        <w:tc>
          <w:tcPr>
            <w:tcW w:type="dxa" w:w="3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Admin who triggered the payroll run</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is_locked</w:t>
            </w:r>
          </w:p>
        </w:tc>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BOOLEAN</w:t>
            </w:r>
          </w:p>
        </w:tc>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NULL, default false</w:t>
            </w:r>
          </w:p>
        </w:tc>
        <w:tc>
          <w:tcPr>
            <w:tcW w:type="dxa" w:w="3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True once PROCESSED — no further edits allowed</w:t>
            </w:r>
          </w:p>
        </w:tc>
      </w:tr>
    </w:tbl>
    <w:p>
      <w:pPr>
        <w:spacing w:after="60"/>
      </w:pPr>
      <w:r>
        <w:rPr>
          <w:rFonts w:ascii="Arial" w:cs="Arial" w:eastAsia="Arial" w:hAnsi="Arial"/>
        </w:rPr>
        <w:t xml:space="preserve"/>
      </w:r>
    </w:p>
    <w:p>
      <w:pPr>
        <w:pStyle w:val="Heading1"/>
        <w:pageBreakBefore/>
      </w:pPr>
      <w:bookmarkStart w:name="7._integration_requirements" w:id="13"/>
      <w:r>
        <w:rPr>
          <w:rFonts w:ascii="Arial" w:cs="Arial" w:eastAsia="Arial" w:hAnsi="Arial"/>
        </w:rPr>
        <w:t xml:space="preserve">7. Integration Requirements</w:t>
      </w:r>
      <w:bookmarkEnd w:id="14"/>
    </w:p>
    <w:p>
      <w:pPr>
        <w:pStyle w:val="Heading2"/>
      </w:pPr>
      <w:r>
        <w:rPr>
          <w:rFonts w:ascii="Arial" w:cs="Arial" w:eastAsia="Arial" w:hAnsi="Arial"/>
        </w:rPr>
        <w:t xml:space="preserve">7.1 External System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80"/>
        <w:gridCol w:w="2880"/>
      </w:tblGrid>
      <w:tr>
        <w:tc>
          <w:tcPr>
            <w:tcW w:type="dxa" w:w="22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System</w:t>
            </w:r>
          </w:p>
        </w:tc>
        <w:tc>
          <w:tcPr>
            <w:tcW w:type="dxa" w:w="16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268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Integration Type</w:t>
            </w:r>
          </w:p>
        </w:tc>
        <w:tc>
          <w:tcPr>
            <w:tcW w:type="dxa" w:w="288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EPFO Unified Portal</w:t>
            </w:r>
          </w:p>
        </w:tc>
        <w:tc>
          <w:tcPr>
            <w:tcW w:type="dxa" w:w="16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MUST</w:t>
            </w:r>
          </w:p>
        </w:tc>
        <w:tc>
          <w:tcPr>
            <w:tcW w:type="dxa" w:w="26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REST API + File Upload</w:t>
            </w:r>
          </w:p>
        </w:tc>
        <w:tc>
          <w:tcPr>
            <w:tcW w:type="dxa" w:w="28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ECR submission, UAN verification</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ESIC Portal</w:t>
            </w:r>
          </w:p>
        </w:tc>
        <w:tc>
          <w:tcPr>
            <w:tcW w:type="dxa" w:w="16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MUST</w:t>
            </w:r>
          </w:p>
        </w:tc>
        <w:tc>
          <w:tcPr>
            <w:tcW w:type="dxa" w:w="26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REST API + File Upload</w:t>
            </w:r>
          </w:p>
        </w:tc>
        <w:tc>
          <w:tcPr>
            <w:tcW w:type="dxa" w:w="28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ESI challan and returns</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IT TRACES Portal</w:t>
            </w:r>
          </w:p>
        </w:tc>
        <w:tc>
          <w:tcPr>
            <w:tcW w:type="dxa" w:w="16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MUST</w:t>
            </w:r>
          </w:p>
        </w:tc>
        <w:tc>
          <w:tcPr>
            <w:tcW w:type="dxa" w:w="26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File Upload (CSV)</w:t>
            </w:r>
          </w:p>
        </w:tc>
        <w:tc>
          <w:tcPr>
            <w:tcW w:type="dxa" w:w="28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Form 24Q TDS return filing</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Razorpay Payroll</w:t>
            </w:r>
          </w:p>
        </w:tc>
        <w:tc>
          <w:tcPr>
            <w:tcW w:type="dxa" w:w="16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SHOULD</w:t>
            </w:r>
          </w:p>
        </w:tc>
        <w:tc>
          <w:tcPr>
            <w:tcW w:type="dxa" w:w="26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REST API + Webhooks</w:t>
            </w:r>
          </w:p>
        </w:tc>
        <w:tc>
          <w:tcPr>
            <w:tcW w:type="dxa" w:w="28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Direct salary disbursement with confirmation</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ZKTeco Biometric</w:t>
            </w:r>
          </w:p>
        </w:tc>
        <w:tc>
          <w:tcPr>
            <w:tcW w:type="dxa" w:w="16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MUST</w:t>
            </w:r>
          </w:p>
        </w:tc>
        <w:tc>
          <w:tcPr>
            <w:tcW w:type="dxa" w:w="26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TCP/IP SDK</w:t>
            </w:r>
          </w:p>
        </w:tc>
        <w:tc>
          <w:tcPr>
            <w:tcW w:type="dxa" w:w="28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Attendance punch log sync</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eSSL Biometric</w:t>
            </w:r>
          </w:p>
        </w:tc>
        <w:tc>
          <w:tcPr>
            <w:tcW w:type="dxa" w:w="16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SHOULD</w:t>
            </w:r>
          </w:p>
        </w:tc>
        <w:tc>
          <w:tcPr>
            <w:tcW w:type="dxa" w:w="26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TCP/IP SDK</w:t>
            </w:r>
          </w:p>
        </w:tc>
        <w:tc>
          <w:tcPr>
            <w:tcW w:type="dxa" w:w="28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Attendance punch log sync</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Google Calendar</w:t>
            </w:r>
          </w:p>
        </w:tc>
        <w:tc>
          <w:tcPr>
            <w:tcW w:type="dxa" w:w="16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SHOULD</w:t>
            </w:r>
          </w:p>
        </w:tc>
        <w:tc>
          <w:tcPr>
            <w:tcW w:type="dxa" w:w="26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OAuth2 + Calendar API</w:t>
            </w:r>
          </w:p>
        </w:tc>
        <w:tc>
          <w:tcPr>
            <w:tcW w:type="dxa" w:w="28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Interview scheduling, team leave calendar</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Microsoft Outlook</w:t>
            </w:r>
          </w:p>
        </w:tc>
        <w:tc>
          <w:tcPr>
            <w:tcW w:type="dxa" w:w="16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SHOULD</w:t>
            </w:r>
          </w:p>
        </w:tc>
        <w:tc>
          <w:tcPr>
            <w:tcW w:type="dxa" w:w="26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MS Graph API</w:t>
            </w:r>
          </w:p>
        </w:tc>
        <w:tc>
          <w:tcPr>
            <w:tcW w:type="dxa" w:w="28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Interview scheduling for O365 tenants</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Google SSO</w:t>
            </w:r>
          </w:p>
        </w:tc>
        <w:tc>
          <w:tcPr>
            <w:tcW w:type="dxa" w:w="16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MUST</w:t>
            </w:r>
          </w:p>
        </w:tc>
        <w:tc>
          <w:tcPr>
            <w:tcW w:type="dxa" w:w="26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OIDC / OAuth2</w:t>
            </w:r>
          </w:p>
        </w:tc>
        <w:tc>
          <w:tcPr>
            <w:tcW w:type="dxa" w:w="28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Employee login via Google Workspace</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Azure AD</w:t>
            </w:r>
          </w:p>
        </w:tc>
        <w:tc>
          <w:tcPr>
            <w:tcW w:type="dxa" w:w="16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SHOULD</w:t>
            </w:r>
          </w:p>
        </w:tc>
        <w:tc>
          <w:tcPr>
            <w:tcW w:type="dxa" w:w="26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OIDC / OAuth2</w:t>
            </w:r>
          </w:p>
        </w:tc>
        <w:tc>
          <w:tcPr>
            <w:tcW w:type="dxa" w:w="28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Enterprise SSO for corporate tenants</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Twilio / MSG91</w:t>
            </w:r>
          </w:p>
        </w:tc>
        <w:tc>
          <w:tcPr>
            <w:tcW w:type="dxa" w:w="16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MUST</w:t>
            </w:r>
          </w:p>
        </w:tc>
        <w:tc>
          <w:tcPr>
            <w:tcW w:type="dxa" w:w="26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REST API</w:t>
            </w:r>
          </w:p>
        </w:tc>
        <w:tc>
          <w:tcPr>
            <w:tcW w:type="dxa" w:w="28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SMS OTP and notifications</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Firebase FCM</w:t>
            </w:r>
          </w:p>
        </w:tc>
        <w:tc>
          <w:tcPr>
            <w:tcW w:type="dxa" w:w="16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MUST</w:t>
            </w:r>
          </w:p>
        </w:tc>
        <w:tc>
          <w:tcPr>
            <w:tcW w:type="dxa" w:w="26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REST API</w:t>
            </w:r>
          </w:p>
        </w:tc>
        <w:tc>
          <w:tcPr>
            <w:tcW w:type="dxa" w:w="28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Mobile push notifications</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AWS S3 / MinIO</w:t>
            </w:r>
          </w:p>
        </w:tc>
        <w:tc>
          <w:tcPr>
            <w:tcW w:type="dxa" w:w="160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MUST</w:t>
            </w:r>
          </w:p>
        </w:tc>
        <w:tc>
          <w:tcPr>
            <w:tcW w:type="dxa" w:w="26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SDK</w:t>
            </w:r>
          </w:p>
        </w:tc>
        <w:tc>
          <w:tcPr>
            <w:tcW w:type="dxa" w:w="28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Document and payslip PDF storage</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Anthropic Claude API</w:t>
            </w:r>
          </w:p>
        </w:tc>
        <w:tc>
          <w:tcPr>
            <w:tcW w:type="dxa" w:w="1600"/>
            <w:tcBorders>
              <w:top w:val="single" w:color="C8D0DC" w:sz="1"/>
              <w:left w:val="single" w:color="C8D0DC" w:sz="1"/>
              <w:bottom w:val="single" w:color="C8D0DC" w:sz="1"/>
              <w:right w:val="single" w:color="C8D0DC" w:sz="1"/>
            </w:tcBorders>
            <w:shd w:fill="FDE8E8" w:val="clear"/>
            <w:tcMar>
              <w:top w:type="dxa" w:w="100"/>
              <w:left w:type="dxa" w:w="150"/>
              <w:bottom w:type="dxa" w:w="100"/>
              <w:right w:type="dxa" w:w="150"/>
            </w:tcMar>
          </w:tcPr>
          <w:p>
            <w:pPr>
              <w:spacing w:after="0"/>
            </w:pPr>
            <w:r>
              <w:rPr>
                <w:rFonts w:ascii="Arial" w:cs="Arial" w:eastAsia="Arial" w:hAnsi="Arial"/>
                <w:b/>
                <w:bCs/>
                <w:color w:val="993C1D"/>
                <w:sz w:val="19"/>
                <w:szCs w:val="19"/>
              </w:rPr>
              <w:t xml:space="preserve">COULD</w:t>
            </w:r>
          </w:p>
        </w:tc>
        <w:tc>
          <w:tcPr>
            <w:tcW w:type="dxa" w:w="26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REST API (streaming)</w:t>
            </w:r>
          </w:p>
        </w:tc>
        <w:tc>
          <w:tcPr>
            <w:tcW w:type="dxa" w:w="28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AI HR assistant for Phase 3</w:t>
            </w:r>
          </w:p>
        </w:tc>
      </w:tr>
      <w:tr>
        <w:tc>
          <w:tcPr>
            <w:tcW w:type="dxa" w:w="2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Tally ERP</w:t>
            </w:r>
          </w:p>
        </w:tc>
        <w:tc>
          <w:tcPr>
            <w:tcW w:type="dxa" w:w="16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SHOULD</w:t>
            </w:r>
          </w:p>
        </w:tc>
        <w:tc>
          <w:tcPr>
            <w:tcW w:type="dxa" w:w="26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XML export / Tally API</w:t>
            </w:r>
          </w:p>
        </w:tc>
        <w:tc>
          <w:tcPr>
            <w:tcW w:type="dxa" w:w="28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Payroll journal entry sync to accounts</w:t>
            </w:r>
          </w:p>
        </w:tc>
      </w:tr>
      <w:tr>
        <w:tc>
          <w:tcPr>
            <w:tcW w:type="dxa" w:w="2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AuthBridge / Springverify</w:t>
            </w:r>
          </w:p>
        </w:tc>
        <w:tc>
          <w:tcPr>
            <w:tcW w:type="dxa" w:w="1600"/>
            <w:tcBorders>
              <w:top w:val="single" w:color="C8D0DC" w:sz="1"/>
              <w:left w:val="single" w:color="C8D0DC" w:sz="1"/>
              <w:bottom w:val="single" w:color="C8D0DC" w:sz="1"/>
              <w:right w:val="single" w:color="C8D0DC" w:sz="1"/>
            </w:tcBorders>
            <w:shd w:fill="FDE8E8" w:val="clear"/>
            <w:tcMar>
              <w:top w:type="dxa" w:w="100"/>
              <w:left w:type="dxa" w:w="150"/>
              <w:bottom w:type="dxa" w:w="100"/>
              <w:right w:type="dxa" w:w="150"/>
            </w:tcMar>
          </w:tcPr>
          <w:p>
            <w:pPr>
              <w:spacing w:after="0"/>
            </w:pPr>
            <w:r>
              <w:rPr>
                <w:rFonts w:ascii="Arial" w:cs="Arial" w:eastAsia="Arial" w:hAnsi="Arial"/>
                <w:b/>
                <w:bCs/>
                <w:color w:val="993C1D"/>
                <w:sz w:val="19"/>
                <w:szCs w:val="19"/>
              </w:rPr>
              <w:t xml:space="preserve">COULD</w:t>
            </w:r>
          </w:p>
        </w:tc>
        <w:tc>
          <w:tcPr>
            <w:tcW w:type="dxa" w:w="26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REST API</w:t>
            </w:r>
          </w:p>
        </w:tc>
        <w:tc>
          <w:tcPr>
            <w:tcW w:type="dxa" w:w="28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Background verification for new joiners</w:t>
            </w:r>
          </w:p>
        </w:tc>
      </w:tr>
    </w:tbl>
    <w:p>
      <w:pPr>
        <w:spacing w:after="60"/>
      </w:pPr>
      <w:r>
        <w:rPr>
          <w:rFonts w:ascii="Arial" w:cs="Arial" w:eastAsia="Arial" w:hAnsi="Arial"/>
        </w:rPr>
        <w:t xml:space="preserve"/>
      </w:r>
    </w:p>
    <w:p>
      <w:pPr>
        <w:pStyle w:val="Heading1"/>
        <w:pageBreakBefore/>
      </w:pPr>
      <w:bookmarkStart w:name="8._development_roadmap_and_prioritisation" w:id="15"/>
      <w:r>
        <w:rPr>
          <w:rFonts w:ascii="Arial" w:cs="Arial" w:eastAsia="Arial" w:hAnsi="Arial"/>
        </w:rPr>
        <w:t xml:space="preserve">8. Development Roadmap and Prioritisation</w:t>
      </w:r>
      <w:bookmarkEnd w:id="16"/>
    </w:p>
    <w:p>
      <w:pPr>
        <w:pStyle w:val="Heading2"/>
      </w:pPr>
      <w:r>
        <w:rPr>
          <w:rFonts w:ascii="Arial" w:cs="Arial" w:eastAsia="Arial" w:hAnsi="Arial"/>
        </w:rPr>
        <w:t xml:space="preserve">8.1 Phase 1 — Foundation (Months 1 to 4)</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D9EFE8" w:val="clear"/>
            <w:tcMar>
              <w:top w:type="dxa" w:w="120"/>
              <w:left w:type="dxa" w:w="200"/>
              <w:bottom w:type="dxa" w:w="120"/>
              <w:right w:type="dxa" w:w="160"/>
            </w:tcMar>
          </w:tcPr>
          <w:p>
            <w:pPr>
              <w:spacing w:after="60"/>
            </w:pPr>
            <w:r>
              <w:rPr>
                <w:rFonts w:ascii="Arial" w:cs="Arial" w:eastAsia="Arial" w:hAnsi="Arial"/>
                <w:b/>
                <w:bCs/>
                <w:color w:val="0F6E56"/>
                <w:sz w:val="20"/>
                <w:szCs w:val="20"/>
              </w:rPr>
              <w:t xml:space="preserve">Phase 1 Goal</w:t>
            </w:r>
          </w:p>
          <w:p>
            <w:pPr>
              <w:spacing w:after="60"/>
            </w:pPr>
            <w:r>
              <w:rPr>
                <w:rFonts w:ascii="Arial" w:cs="Arial" w:eastAsia="Arial" w:hAnsi="Arial"/>
                <w:color w:val="4A5568"/>
                <w:sz w:val="19"/>
                <w:szCs w:val="19"/>
              </w:rPr>
              <w:t xml:space="preserve">Ship a working, compliant, paying-client-ready HRMS that handles the full payroll, compliance, and ESS cycle for a 50 to 500 employee company.</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760"/>
        <w:gridCol w:w="1760"/>
        <w:gridCol w:w="2040"/>
      </w:tblGrid>
      <w:tr>
        <w:tc>
          <w:tcPr>
            <w:tcW w:type="dxa" w:w="6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Week</w:t>
            </w:r>
          </w:p>
        </w:tc>
        <w:tc>
          <w:tcPr>
            <w:tcW w:type="dxa" w:w="32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Deliverable</w:t>
            </w:r>
          </w:p>
        </w:tc>
        <w:tc>
          <w:tcPr>
            <w:tcW w:type="dxa" w:w="176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Team</w:t>
            </w:r>
          </w:p>
        </w:tc>
        <w:tc>
          <w:tcPr>
            <w:tcW w:type="dxa" w:w="176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Dependency</w:t>
            </w:r>
          </w:p>
        </w:tc>
        <w:tc>
          <w:tcPr>
            <w:tcW w:type="dxa" w:w="204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Exit Criteria</w:t>
            </w:r>
          </w:p>
        </w:tc>
      </w:tr>
      <w:tr>
        <w:tc>
          <w:tcPr>
            <w:tcW w:type="dxa" w:w="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1-2</w:t>
            </w:r>
          </w:p>
        </w:tc>
        <w:tc>
          <w:tcPr>
            <w:tcW w:type="dxa" w:w="3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Project setup: monorepo, CI/CD pipeline, Docker compose, DB schema v1</w:t>
            </w:r>
          </w:p>
        </w:tc>
        <w:tc>
          <w:tcPr>
            <w:tcW w:type="dxa" w:w="1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DevOps + Backend</w:t>
            </w:r>
          </w:p>
        </w:tc>
        <w:tc>
          <w:tcPr>
            <w:tcW w:type="dxa" w:w="1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None</w:t>
            </w:r>
          </w:p>
        </w:tc>
        <w:tc>
          <w:tcPr>
            <w:tcW w:type="dxa" w:w="20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All services boot; migrations run</w:t>
            </w:r>
          </w:p>
        </w:tc>
      </w:tr>
      <w:tr>
        <w:tc>
          <w:tcPr>
            <w:tcW w:type="dxa" w:w="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2-3</w:t>
            </w:r>
          </w:p>
        </w:tc>
        <w:tc>
          <w:tcPr>
            <w:tcW w:type="dxa" w:w="3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Identity Service: auth, JWT, RBAC, multi-tenancy, tenant provisioning</w:t>
            </w:r>
          </w:p>
        </w:tc>
        <w:tc>
          <w:tcPr>
            <w:tcW w:type="dxa" w:w="1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Backend</w:t>
            </w:r>
          </w:p>
        </w:tc>
        <w:tc>
          <w:tcPr>
            <w:tcW w:type="dxa" w:w="1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DB schema</w:t>
            </w:r>
          </w:p>
        </w:tc>
        <w:tc>
          <w:tcPr>
            <w:tcW w:type="dxa" w:w="20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Login works, tenant isolation verified</w:t>
            </w:r>
          </w:p>
        </w:tc>
      </w:tr>
      <w:tr>
        <w:tc>
          <w:tcPr>
            <w:tcW w:type="dxa" w:w="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3-5</w:t>
            </w:r>
          </w:p>
        </w:tc>
        <w:tc>
          <w:tcPr>
            <w:tcW w:type="dxa" w:w="3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Employee Service: profile CRUD, org hierarchy, document upload, bulk import</w:t>
            </w:r>
          </w:p>
        </w:tc>
        <w:tc>
          <w:tcPr>
            <w:tcW w:type="dxa" w:w="1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Backend + Frontend</w:t>
            </w:r>
          </w:p>
        </w:tc>
        <w:tc>
          <w:tcPr>
            <w:tcW w:type="dxa" w:w="1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Identity</w:t>
            </w:r>
          </w:p>
        </w:tc>
        <w:tc>
          <w:tcPr>
            <w:tcW w:type="dxa" w:w="20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Employee creation flow E2E complete</w:t>
            </w:r>
          </w:p>
        </w:tc>
      </w:tr>
      <w:tr>
        <w:tc>
          <w:tcPr>
            <w:tcW w:type="dxa" w:w="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5-7</w:t>
            </w:r>
          </w:p>
        </w:tc>
        <w:tc>
          <w:tcPr>
            <w:tcW w:type="dxa" w:w="3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Payroll Engine: salary structures, EPF/ESI/PT/TDS computation, payslip PDF</w:t>
            </w:r>
          </w:p>
        </w:tc>
        <w:tc>
          <w:tcPr>
            <w:tcW w:type="dxa" w:w="1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Backend</w:t>
            </w:r>
          </w:p>
        </w:tc>
        <w:tc>
          <w:tcPr>
            <w:tcW w:type="dxa" w:w="1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Employee</w:t>
            </w:r>
          </w:p>
        </w:tc>
        <w:tc>
          <w:tcPr>
            <w:tcW w:type="dxa" w:w="20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Payslip matches manual calculation</w:t>
            </w:r>
          </w:p>
        </w:tc>
      </w:tr>
      <w:tr>
        <w:tc>
          <w:tcPr>
            <w:tcW w:type="dxa" w:w="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7-9</w:t>
            </w:r>
          </w:p>
        </w:tc>
        <w:tc>
          <w:tcPr>
            <w:tcW w:type="dxa" w:w="3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Leave Module: types, balances, workflows, calendar, LOP hook to payroll</w:t>
            </w:r>
          </w:p>
        </w:tc>
        <w:tc>
          <w:tcPr>
            <w:tcW w:type="dxa" w:w="1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Backend + Frontend</w:t>
            </w:r>
          </w:p>
        </w:tc>
        <w:tc>
          <w:tcPr>
            <w:tcW w:type="dxa" w:w="1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Employee, Payroll</w:t>
            </w:r>
          </w:p>
        </w:tc>
        <w:tc>
          <w:tcPr>
            <w:tcW w:type="dxa" w:w="20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Leave applied, payroll LOP correct</w:t>
            </w:r>
          </w:p>
        </w:tc>
      </w:tr>
      <w:tr>
        <w:tc>
          <w:tcPr>
            <w:tcW w:type="dxa" w:w="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9-11</w:t>
            </w:r>
          </w:p>
        </w:tc>
        <w:tc>
          <w:tcPr>
            <w:tcW w:type="dxa" w:w="3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Attendance Module: manual + GPS check-in, shifts, overtime, regularisation</w:t>
            </w:r>
          </w:p>
        </w:tc>
        <w:tc>
          <w:tcPr>
            <w:tcW w:type="dxa" w:w="1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Backend + Mobile</w:t>
            </w:r>
          </w:p>
        </w:tc>
        <w:tc>
          <w:tcPr>
            <w:tcW w:type="dxa" w:w="1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Employee, Leave</w:t>
            </w:r>
          </w:p>
        </w:tc>
        <w:tc>
          <w:tcPr>
            <w:tcW w:type="dxa" w:w="20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Attendance to payroll LOP pipeline works</w:t>
            </w:r>
          </w:p>
        </w:tc>
      </w:tr>
      <w:tr>
        <w:tc>
          <w:tcPr>
            <w:tcW w:type="dxa" w:w="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11-13</w:t>
            </w:r>
          </w:p>
        </w:tc>
        <w:tc>
          <w:tcPr>
            <w:tcW w:type="dxa" w:w="3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Compliance Module: ECR, Form 24Q, Form 16, ESIC challan generation</w:t>
            </w:r>
          </w:p>
        </w:tc>
        <w:tc>
          <w:tcPr>
            <w:tcW w:type="dxa" w:w="1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Backend</w:t>
            </w:r>
          </w:p>
        </w:tc>
        <w:tc>
          <w:tcPr>
            <w:tcW w:type="dxa" w:w="1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Payroll</w:t>
            </w:r>
          </w:p>
        </w:tc>
        <w:tc>
          <w:tcPr>
            <w:tcW w:type="dxa" w:w="20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Generated files pass government portal validation</w:t>
            </w:r>
          </w:p>
        </w:tc>
      </w:tr>
      <w:tr>
        <w:tc>
          <w:tcPr>
            <w:tcW w:type="dxa" w:w="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13-15</w:t>
            </w:r>
          </w:p>
        </w:tc>
        <w:tc>
          <w:tcPr>
            <w:tcW w:type="dxa" w:w="3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Admin Dashboard, HR reports, payslip distribution, full system integration test</w:t>
            </w:r>
          </w:p>
        </w:tc>
        <w:tc>
          <w:tcPr>
            <w:tcW w:type="dxa" w:w="1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Full Stack</w:t>
            </w:r>
          </w:p>
        </w:tc>
        <w:tc>
          <w:tcPr>
            <w:tcW w:type="dxa" w:w="17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All above</w:t>
            </w:r>
          </w:p>
        </w:tc>
        <w:tc>
          <w:tcPr>
            <w:tcW w:type="dxa" w:w="20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UAT pass with 1 pilot client (50 employees)</w:t>
            </w:r>
          </w:p>
        </w:tc>
      </w:tr>
      <w:tr>
        <w:tc>
          <w:tcPr>
            <w:tcW w:type="dxa" w:w="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15-16</w:t>
            </w:r>
          </w:p>
        </w:tc>
        <w:tc>
          <w:tcPr>
            <w:tcW w:type="dxa" w:w="3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Security audit, performance testing, staging to production deployment</w:t>
            </w:r>
          </w:p>
        </w:tc>
        <w:tc>
          <w:tcPr>
            <w:tcW w:type="dxa" w:w="1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DevOps + Backend</w:t>
            </w:r>
          </w:p>
        </w:tc>
        <w:tc>
          <w:tcPr>
            <w:tcW w:type="dxa" w:w="17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All modules</w:t>
            </w:r>
          </w:p>
        </w:tc>
        <w:tc>
          <w:tcPr>
            <w:tcW w:type="dxa" w:w="20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Load test at 500 users passes all NFR-PERF targets</w:t>
            </w:r>
          </w:p>
        </w:tc>
      </w:tr>
    </w:tbl>
    <w:p>
      <w:pPr>
        <w:spacing w:after="60"/>
      </w:pPr>
      <w:r>
        <w:rPr>
          <w:rFonts w:ascii="Arial" w:cs="Arial" w:eastAsia="Arial" w:hAnsi="Arial"/>
        </w:rPr>
        <w:t xml:space="preserve"/>
      </w:r>
    </w:p>
    <w:p>
      <w:pPr>
        <w:pStyle w:val="Heading2"/>
      </w:pPr>
      <w:r>
        <w:rPr>
          <w:rFonts w:ascii="Arial" w:cs="Arial" w:eastAsia="Arial" w:hAnsi="Arial"/>
        </w:rPr>
        <w:t xml:space="preserve">8.2 Phase 2 — Engagement (Months 5 to 8)</w:t>
      </w:r>
    </w:p>
    <w:p>
      <w:pPr>
        <w:spacing w:after="120"/>
      </w:pPr>
      <w:r>
        <w:rPr>
          <w:rFonts w:ascii="Arial" w:cs="Arial" w:eastAsia="Arial" w:hAnsi="Arial"/>
          <w:sz w:val="20"/>
          <w:szCs w:val="20"/>
        </w:rPr>
        <w:t xml:space="preserve">Onboarding, Recruitment (ATS), Performance Management, Expense Claims, Helpdesk, ESS mobile app v2, biometric integrations (ZKTeco, eSSL), and Razorpay direct salary payout.</w:t>
      </w:r>
    </w:p>
    <w:p>
      <w:pPr>
        <w:spacing w:after="60"/>
      </w:pPr>
      <w:r>
        <w:rPr>
          <w:rFonts w:ascii="Arial" w:cs="Arial" w:eastAsia="Arial" w:hAnsi="Arial"/>
        </w:rPr>
        <w:t xml:space="preserve"/>
      </w:r>
    </w:p>
    <w:p>
      <w:pPr>
        <w:pStyle w:val="Heading2"/>
      </w:pPr>
      <w:r>
        <w:rPr>
          <w:rFonts w:ascii="Arial" w:cs="Arial" w:eastAsia="Arial" w:hAnsi="Arial"/>
        </w:rPr>
        <w:t xml:space="preserve">8.3 Phase 3 — Intelligence (Months 9 to 14)</w:t>
      </w:r>
    </w:p>
    <w:p>
      <w:pPr>
        <w:spacing w:after="120"/>
      </w:pPr>
      <w:r>
        <w:rPr>
          <w:rFonts w:ascii="Arial" w:cs="Arial" w:eastAsia="Arial" w:hAnsi="Arial"/>
          <w:sz w:val="20"/>
          <w:szCs w:val="20"/>
        </w:rPr>
        <w:t xml:space="preserve">AI HR Assistant (Claude API), attrition prediction ML model, advanced HR analytics, LMS, OKR module, multi-country payroll, API marketplace for integrators, and white-label support for enterprise clients.</w:t>
      </w:r>
    </w:p>
    <w:p>
      <w:pPr>
        <w:spacing w:after="60"/>
      </w:pPr>
      <w:r>
        <w:rPr>
          <w:rFonts w:ascii="Arial" w:cs="Arial" w:eastAsia="Arial" w:hAnsi="Arial"/>
        </w:rPr>
        <w:t xml:space="preserve"/>
      </w:r>
    </w:p>
    <w:p>
      <w:pPr>
        <w:pStyle w:val="Heading2"/>
      </w:pPr>
      <w:r>
        <w:rPr>
          <w:rFonts w:ascii="Arial" w:cs="Arial" w:eastAsia="Arial" w:hAnsi="Arial"/>
        </w:rPr>
        <w:t xml:space="preserve">8.4 MVP Definition</w:t>
      </w:r>
    </w:p>
    <w:p>
      <w:pPr>
        <w:spacing w:after="120"/>
      </w:pPr>
      <w:r>
        <w:rPr>
          <w:rFonts w:ascii="Arial" w:cs="Arial" w:eastAsia="Arial" w:hAnsi="Arial"/>
          <w:sz w:val="20"/>
          <w:szCs w:val="20"/>
        </w:rPr>
        <w:t xml:space="preserve">The Minimum Viable Product (MVP) for client acquisition is Phase 1 complete. A company with 50 to 500 employees must be able to:</w:t>
      </w:r>
    </w:p>
    <w:p>
      <w:pPr>
        <w:pStyle w:val="ListParagraph"/>
        <w:numPr>
          <w:ilvl w:val="0"/>
          <w:numId w:val="3"/>
        </w:numPr>
        <w:spacing w:after="80"/>
      </w:pPr>
      <w:r>
        <w:rPr>
          <w:rFonts w:ascii="Arial" w:cs="Arial" w:eastAsia="Arial" w:hAnsi="Arial"/>
          <w:sz w:val="20"/>
          <w:szCs w:val="20"/>
        </w:rPr>
        <w:t xml:space="preserve">Add and manage all employees with complete profiles.</w:t>
      </w:r>
    </w:p>
    <w:p>
      <w:pPr>
        <w:pStyle w:val="ListParagraph"/>
        <w:numPr>
          <w:ilvl w:val="0"/>
          <w:numId w:val="3"/>
        </w:numPr>
        <w:spacing w:after="80"/>
      </w:pPr>
      <w:r>
        <w:rPr>
          <w:rFonts w:ascii="Arial" w:cs="Arial" w:eastAsia="Arial" w:hAnsi="Arial"/>
          <w:sz w:val="20"/>
          <w:szCs w:val="20"/>
        </w:rPr>
        <w:t xml:space="preserve">Run payroll monthly with correct EPF, ESI, PT, and TDS deductions.</w:t>
      </w:r>
    </w:p>
    <w:p>
      <w:pPr>
        <w:pStyle w:val="ListParagraph"/>
        <w:numPr>
          <w:ilvl w:val="0"/>
          <w:numId w:val="3"/>
        </w:numPr>
        <w:spacing w:after="80"/>
      </w:pPr>
      <w:r>
        <w:rPr>
          <w:rFonts w:ascii="Arial" w:cs="Arial" w:eastAsia="Arial" w:hAnsi="Arial"/>
          <w:sz w:val="20"/>
          <w:szCs w:val="20"/>
        </w:rPr>
        <w:t xml:space="preserve">Generate payslips and distribute them to employees via email and ESS.</w:t>
      </w:r>
    </w:p>
    <w:p>
      <w:pPr>
        <w:pStyle w:val="ListParagraph"/>
        <w:numPr>
          <w:ilvl w:val="0"/>
          <w:numId w:val="3"/>
        </w:numPr>
        <w:spacing w:after="80"/>
      </w:pPr>
      <w:r>
        <w:rPr>
          <w:rFonts w:ascii="Arial" w:cs="Arial" w:eastAsia="Arial" w:hAnsi="Arial"/>
          <w:sz w:val="20"/>
          <w:szCs w:val="20"/>
        </w:rPr>
        <w:t xml:space="preserve">Manage leave requests with multi-level approvals.</w:t>
      </w:r>
    </w:p>
    <w:p>
      <w:pPr>
        <w:pStyle w:val="ListParagraph"/>
        <w:numPr>
          <w:ilvl w:val="0"/>
          <w:numId w:val="3"/>
        </w:numPr>
        <w:spacing w:after="80"/>
      </w:pPr>
      <w:r>
        <w:rPr>
          <w:rFonts w:ascii="Arial" w:cs="Arial" w:eastAsia="Arial" w:hAnsi="Arial"/>
          <w:sz w:val="20"/>
          <w:szCs w:val="20"/>
        </w:rPr>
        <w:t xml:space="preserve">Track attendance via GPS or manual entry with LOP integration to payroll.</w:t>
      </w:r>
    </w:p>
    <w:p>
      <w:pPr>
        <w:pStyle w:val="ListParagraph"/>
        <w:numPr>
          <w:ilvl w:val="0"/>
          <w:numId w:val="3"/>
        </w:numPr>
        <w:spacing w:after="80"/>
      </w:pPr>
      <w:r>
        <w:rPr>
          <w:rFonts w:ascii="Arial" w:cs="Arial" w:eastAsia="Arial" w:hAnsi="Arial"/>
          <w:sz w:val="20"/>
          <w:szCs w:val="20"/>
        </w:rPr>
        <w:t xml:space="preserve">Generate the monthly ECR file, ESIC challan, and Form 24Q TDS return.</w:t>
      </w:r>
    </w:p>
    <w:p>
      <w:pPr>
        <w:pStyle w:val="ListParagraph"/>
        <w:numPr>
          <w:ilvl w:val="0"/>
          <w:numId w:val="3"/>
        </w:numPr>
        <w:spacing w:after="80"/>
      </w:pPr>
      <w:r>
        <w:rPr>
          <w:rFonts w:ascii="Arial" w:cs="Arial" w:eastAsia="Arial" w:hAnsi="Arial"/>
          <w:sz w:val="20"/>
          <w:szCs w:val="20"/>
        </w:rPr>
        <w:t xml:space="preserve">Employees can access their payslips and apply for leave via the mobile app.</w:t>
      </w:r>
    </w:p>
    <w:p>
      <w:pPr>
        <w:spacing w:after="60"/>
      </w:pPr>
      <w:r>
        <w:rPr>
          <w:rFonts w:ascii="Arial" w:cs="Arial" w:eastAsia="Arial" w:hAnsi="Arial"/>
        </w:rPr>
        <w:t xml:space="preserve"/>
      </w:r>
    </w:p>
    <w:p>
      <w:pPr>
        <w:pStyle w:val="Heading1"/>
        <w:pageBreakBefore/>
      </w:pPr>
      <w:bookmarkStart w:name="9._testing_requirements" w:id="17"/>
      <w:r>
        <w:rPr>
          <w:rFonts w:ascii="Arial" w:cs="Arial" w:eastAsia="Arial" w:hAnsi="Arial"/>
        </w:rPr>
        <w:t xml:space="preserve">9. Testing Requirements</w:t>
      </w:r>
      <w:bookmarkEnd w:id="18"/>
    </w:p>
    <w:p>
      <w:pPr>
        <w:pStyle w:val="Heading2"/>
      </w:pPr>
      <w:r>
        <w:rPr>
          <w:rFonts w:ascii="Arial" w:cs="Arial" w:eastAsia="Arial" w:hAnsi="Arial"/>
        </w:rPr>
        <w:t xml:space="preserve">9.1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Test Type</w:t>
            </w:r>
          </w:p>
        </w:tc>
        <w:tc>
          <w:tcPr>
            <w:tcW w:type="dxa" w:w="24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Coverage Target</w:t>
            </w:r>
          </w:p>
        </w:tc>
        <w:tc>
          <w:tcPr>
            <w:tcW w:type="dxa" w:w="248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Tools</w:t>
            </w:r>
          </w:p>
        </w:tc>
        <w:tc>
          <w:tcPr>
            <w:tcW w:type="dxa" w:w="248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Owned By</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Unit Tests</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80% or above line coverage on all services</w:t>
            </w:r>
          </w:p>
        </w:tc>
        <w:tc>
          <w:tcPr>
            <w:tcW w:type="dxa" w:w="24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JUnit 5 + Mockito (Java), Jest (React)</w:t>
            </w:r>
          </w:p>
        </w:tc>
        <w:tc>
          <w:tcPr>
            <w:tcW w:type="dxa" w:w="24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Backend / Frontend Devs</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Integration Tests</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All API endpoints and DB interactions</w:t>
            </w:r>
          </w:p>
        </w:tc>
        <w:tc>
          <w:tcPr>
            <w:tcW w:type="dxa" w:w="24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Spring Boot Test, Testcontainers</w:t>
            </w:r>
          </w:p>
        </w:tc>
        <w:tc>
          <w:tcPr>
            <w:tcW w:type="dxa" w:w="24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Backend Devs</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E2E Tests</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All critical user journeys: payroll, leave, compliance</w:t>
            </w:r>
          </w:p>
        </w:tc>
        <w:tc>
          <w:tcPr>
            <w:tcW w:type="dxa" w:w="24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Playwright (Web), Detox (Mobile)</w:t>
            </w:r>
          </w:p>
        </w:tc>
        <w:tc>
          <w:tcPr>
            <w:tcW w:type="dxa" w:w="24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QA Engineers</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Performance Tests</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All NFR-PERF targets validated</w:t>
            </w:r>
          </w:p>
        </w:tc>
        <w:tc>
          <w:tcPr>
            <w:tcW w:type="dxa" w:w="24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k6, JMeter</w:t>
            </w:r>
          </w:p>
        </w:tc>
        <w:tc>
          <w:tcPr>
            <w:tcW w:type="dxa" w:w="24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DevOps + QA</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Security Tests</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OWASP Top 10, dependency scanning</w:t>
            </w:r>
          </w:p>
        </w:tc>
        <w:tc>
          <w:tcPr>
            <w:tcW w:type="dxa" w:w="24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OWASP ZAP, Snyk, Dependabot</w:t>
            </w:r>
          </w:p>
        </w:tc>
        <w:tc>
          <w:tcPr>
            <w:tcW w:type="dxa" w:w="24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Security / DevOps</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UAT</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All Phase 1 features validated by pilot client</w:t>
            </w:r>
          </w:p>
        </w:tc>
        <w:tc>
          <w:tcPr>
            <w:tcW w:type="dxa" w:w="24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Manual test cases</w:t>
            </w:r>
          </w:p>
        </w:tc>
        <w:tc>
          <w:tcPr>
            <w:tcW w:type="dxa" w:w="24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QA + Client HR Admin</w:t>
            </w:r>
          </w:p>
        </w:tc>
      </w:tr>
      <w:tr>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Payroll Accuracy Tests</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100+ scenarios: EPF ceiling, ESI threshold, PT slabs, TDS regimes</w:t>
            </w:r>
          </w:p>
        </w:tc>
        <w:tc>
          <w:tcPr>
            <w:tcW w:type="dxa" w:w="24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Custom test fixtures</w:t>
            </w:r>
          </w:p>
        </w:tc>
        <w:tc>
          <w:tcPr>
            <w:tcW w:type="dxa" w:w="24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Payroll SME + Backend</w:t>
            </w:r>
          </w:p>
        </w:tc>
      </w:tr>
      <w:tr>
        <w:tc>
          <w:tcPr>
            <w:tcW w:type="dxa" w:w="20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Compliance File Tests</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Generated ECR, 24Q, Form 16 validated against government schemas</w:t>
            </w:r>
          </w:p>
        </w:tc>
        <w:tc>
          <w:tcPr>
            <w:tcW w:type="dxa" w:w="24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Schema validators</w:t>
            </w:r>
          </w:p>
        </w:tc>
        <w:tc>
          <w:tcPr>
            <w:tcW w:type="dxa" w:w="248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Compliance Specialist</w:t>
            </w:r>
          </w:p>
        </w:tc>
      </w:tr>
    </w:tbl>
    <w:p>
      <w:pPr>
        <w:spacing w:after="60"/>
      </w:pPr>
      <w:r>
        <w:rPr>
          <w:rFonts w:ascii="Arial" w:cs="Arial" w:eastAsia="Arial" w:hAnsi="Arial"/>
        </w:rPr>
        <w:t xml:space="preserve"/>
      </w:r>
    </w:p>
    <w:p>
      <w:pPr>
        <w:pStyle w:val="Heading2"/>
      </w:pPr>
      <w:r>
        <w:rPr>
          <w:rFonts w:ascii="Arial" w:cs="Arial" w:eastAsia="Arial" w:hAnsi="Arial"/>
        </w:rPr>
        <w:t xml:space="preserve">9.2 Critical Payroll Test Scenarios</w:t>
      </w:r>
    </w:p>
    <w:p>
      <w:pPr>
        <w:pStyle w:val="ListParagraph"/>
        <w:numPr>
          <w:ilvl w:val="0"/>
          <w:numId w:val="2"/>
        </w:numPr>
        <w:spacing w:after="80"/>
      </w:pPr>
      <w:r>
        <w:rPr>
          <w:rFonts w:ascii="Arial" w:cs="Arial" w:eastAsia="Arial" w:hAnsi="Arial"/>
          <w:sz w:val="20"/>
          <w:szCs w:val="20"/>
        </w:rPr>
        <w:t xml:space="preserve">Scenario: Employee joins on 15th of month — verify pro-rated salary for 15 of 30 days.</w:t>
      </w:r>
    </w:p>
    <w:p>
      <w:pPr>
        <w:pStyle w:val="ListParagraph"/>
        <w:numPr>
          <w:ilvl w:val="0"/>
          <w:numId w:val="2"/>
        </w:numPr>
        <w:spacing w:after="80"/>
      </w:pPr>
      <w:r>
        <w:rPr>
          <w:rFonts w:ascii="Arial" w:cs="Arial" w:eastAsia="Arial" w:hAnsi="Arial"/>
          <w:sz w:val="20"/>
          <w:szCs w:val="20"/>
        </w:rPr>
        <w:t xml:space="preserve">Scenario: Employee Basic salary exactly at EPF wage ceiling (Rs. 15,000) — verify contribution cap applied correctly.</w:t>
      </w:r>
    </w:p>
    <w:p>
      <w:pPr>
        <w:pStyle w:val="ListParagraph"/>
        <w:numPr>
          <w:ilvl w:val="0"/>
          <w:numId w:val="2"/>
        </w:numPr>
        <w:spacing w:after="80"/>
      </w:pPr>
      <w:r>
        <w:rPr>
          <w:rFonts w:ascii="Arial" w:cs="Arial" w:eastAsia="Arial" w:hAnsi="Arial"/>
          <w:sz w:val="20"/>
          <w:szCs w:val="20"/>
        </w:rPr>
        <w:t xml:space="preserve">Scenario: Employee gross crosses Rs. 21,000 ESI threshold mid-year — verify ESI stops from the following month.</w:t>
      </w:r>
    </w:p>
    <w:p>
      <w:pPr>
        <w:pStyle w:val="ListParagraph"/>
        <w:numPr>
          <w:ilvl w:val="0"/>
          <w:numId w:val="2"/>
        </w:numPr>
        <w:spacing w:after="80"/>
      </w:pPr>
      <w:r>
        <w:rPr>
          <w:rFonts w:ascii="Arial" w:cs="Arial" w:eastAsia="Arial" w:hAnsi="Arial"/>
          <w:sz w:val="20"/>
          <w:szCs w:val="20"/>
        </w:rPr>
        <w:t xml:space="preserve">Scenario: TDS re-computation after salary hike in October — verify cumulative annual projection is recalculated.</w:t>
      </w:r>
    </w:p>
    <w:p>
      <w:pPr>
        <w:pStyle w:val="ListParagraph"/>
        <w:numPr>
          <w:ilvl w:val="0"/>
          <w:numId w:val="2"/>
        </w:numPr>
        <w:spacing w:after="80"/>
      </w:pPr>
      <w:r>
        <w:rPr>
          <w:rFonts w:ascii="Arial" w:cs="Arial" w:eastAsia="Arial" w:hAnsi="Arial"/>
          <w:sz w:val="20"/>
          <w:szCs w:val="20"/>
        </w:rPr>
        <w:t xml:space="preserve">Scenario: FnF for employee with 45-day notice period — verify last payslip, leave encashment, gratuity, and advance recovery.</w:t>
      </w:r>
    </w:p>
    <w:p>
      <w:pPr>
        <w:pStyle w:val="ListParagraph"/>
        <w:numPr>
          <w:ilvl w:val="0"/>
          <w:numId w:val="2"/>
        </w:numPr>
        <w:spacing w:after="80"/>
      </w:pPr>
      <w:r>
        <w:rPr>
          <w:rFonts w:ascii="Arial" w:cs="Arial" w:eastAsia="Arial" w:hAnsi="Arial"/>
          <w:sz w:val="20"/>
          <w:szCs w:val="20"/>
        </w:rPr>
        <w:t xml:space="preserve">Scenario: Employee on LOP for 3 days — verify LOP deduction and EPF base reduction.</w:t>
      </w:r>
    </w:p>
    <w:p>
      <w:pPr>
        <w:pStyle w:val="ListParagraph"/>
        <w:numPr>
          <w:ilvl w:val="0"/>
          <w:numId w:val="2"/>
        </w:numPr>
        <w:spacing w:after="80"/>
      </w:pPr>
      <w:r>
        <w:rPr>
          <w:rFonts w:ascii="Arial" w:cs="Arial" w:eastAsia="Arial" w:hAnsi="Arial"/>
          <w:sz w:val="20"/>
          <w:szCs w:val="20"/>
        </w:rPr>
        <w:t xml:space="preserve">Scenario: Employee opts for New Tax Regime vs Old Regime — verify correct TDS for both paths.</w:t>
      </w:r>
    </w:p>
    <w:p>
      <w:pPr>
        <w:spacing w:after="60"/>
      </w:pPr>
      <w:r>
        <w:rPr>
          <w:rFonts w:ascii="Arial" w:cs="Arial" w:eastAsia="Arial" w:hAnsi="Arial"/>
        </w:rPr>
        <w:t xml:space="preserve"/>
      </w:r>
    </w:p>
    <w:p>
      <w:pPr>
        <w:pStyle w:val="Heading1"/>
        <w:pageBreakBefore/>
      </w:pPr>
      <w:bookmarkStart w:name="10._deployment_and_devops" w:id="19"/>
      <w:r>
        <w:rPr>
          <w:rFonts w:ascii="Arial" w:cs="Arial" w:eastAsia="Arial" w:hAnsi="Arial"/>
        </w:rPr>
        <w:t xml:space="preserve">10. Deployment and DevOps</w:t>
      </w:r>
      <w:bookmarkEnd w:id="20"/>
    </w:p>
    <w:p>
      <w:pPr>
        <w:pStyle w:val="Heading2"/>
      </w:pPr>
      <w:r>
        <w:rPr>
          <w:rFonts w:ascii="Arial" w:cs="Arial" w:eastAsia="Arial" w:hAnsi="Arial"/>
        </w:rPr>
        <w:t xml:space="preserve">10.1 Infrastructure</w:t>
      </w:r>
    </w:p>
    <w:p>
      <w:pPr>
        <w:pStyle w:val="ListParagraph"/>
        <w:numPr>
          <w:ilvl w:val="0"/>
          <w:numId w:val="2"/>
        </w:numPr>
        <w:spacing w:after="80"/>
      </w:pPr>
      <w:r>
        <w:rPr>
          <w:rFonts w:ascii="Arial" w:cs="Arial" w:eastAsia="Arial" w:hAnsi="Arial"/>
          <w:sz w:val="20"/>
          <w:szCs w:val="20"/>
        </w:rPr>
        <w:t xml:space="preserve">Cloud provider: AWS (primary: ap-south-1 Mumbai, DR: ap-southeast-1 Singapore).</w:t>
      </w:r>
    </w:p>
    <w:p>
      <w:pPr>
        <w:pStyle w:val="ListParagraph"/>
        <w:numPr>
          <w:ilvl w:val="0"/>
          <w:numId w:val="2"/>
        </w:numPr>
        <w:spacing w:after="80"/>
      </w:pPr>
      <w:r>
        <w:rPr>
          <w:rFonts w:ascii="Arial" w:cs="Arial" w:eastAsia="Arial" w:hAnsi="Arial"/>
          <w:sz w:val="20"/>
          <w:szCs w:val="20"/>
        </w:rPr>
        <w:t xml:space="preserve">Container orchestration: Kubernetes (AWS EKS) with auto-scaling node groups.</w:t>
      </w:r>
    </w:p>
    <w:p>
      <w:pPr>
        <w:pStyle w:val="ListParagraph"/>
        <w:numPr>
          <w:ilvl w:val="0"/>
          <w:numId w:val="2"/>
        </w:numPr>
        <w:spacing w:after="80"/>
      </w:pPr>
      <w:r>
        <w:rPr>
          <w:rFonts w:ascii="Arial" w:cs="Arial" w:eastAsia="Arial" w:hAnsi="Arial"/>
          <w:sz w:val="20"/>
          <w:szCs w:val="20"/>
        </w:rPr>
        <w:t xml:space="preserve">Infrastructure as Code: Terraform for all AWS resources (VPC, EKS, RDS, S3, CloudFront).</w:t>
      </w:r>
    </w:p>
    <w:p>
      <w:pPr>
        <w:pStyle w:val="ListParagraph"/>
        <w:numPr>
          <w:ilvl w:val="0"/>
          <w:numId w:val="2"/>
        </w:numPr>
        <w:spacing w:after="80"/>
      </w:pPr>
      <w:r>
        <w:rPr>
          <w:rFonts w:ascii="Arial" w:cs="Arial" w:eastAsia="Arial" w:hAnsi="Arial"/>
          <w:sz w:val="20"/>
          <w:szCs w:val="20"/>
        </w:rPr>
        <w:t xml:space="preserve">Service mesh: Istio for inter-service mTLS, traffic management, and observability.</w:t>
      </w:r>
    </w:p>
    <w:p>
      <w:pPr>
        <w:spacing w:after="60"/>
      </w:pPr>
      <w:r>
        <w:rPr>
          <w:rFonts w:ascii="Arial" w:cs="Arial" w:eastAsia="Arial" w:hAnsi="Arial"/>
        </w:rPr>
        <w:t xml:space="preserve"/>
      </w:r>
    </w:p>
    <w:p>
      <w:pPr>
        <w:pStyle w:val="Heading2"/>
      </w:pPr>
      <w:r>
        <w:rPr>
          <w:rFonts w:ascii="Arial" w:cs="Arial" w:eastAsia="Arial" w:hAnsi="Arial"/>
        </w:rPr>
        <w:t xml:space="preserve">10.2 CI/CD Pipeline</w:t>
      </w:r>
    </w:p>
    <w:p>
      <w:pPr>
        <w:pStyle w:val="ListParagraph"/>
        <w:numPr>
          <w:ilvl w:val="0"/>
          <w:numId w:val="2"/>
        </w:numPr>
        <w:spacing w:after="80"/>
      </w:pPr>
      <w:r>
        <w:rPr>
          <w:rFonts w:ascii="Arial" w:cs="Arial" w:eastAsia="Arial" w:hAnsi="Arial"/>
          <w:sz w:val="20"/>
          <w:szCs w:val="20"/>
        </w:rPr>
        <w:t xml:space="preserve">Source control: GitHub (monorepo with service directories).</w:t>
      </w:r>
    </w:p>
    <w:p>
      <w:pPr>
        <w:pStyle w:val="ListParagraph"/>
        <w:numPr>
          <w:ilvl w:val="0"/>
          <w:numId w:val="2"/>
        </w:numPr>
        <w:spacing w:after="80"/>
      </w:pPr>
      <w:r>
        <w:rPr>
          <w:rFonts w:ascii="Arial" w:cs="Arial" w:eastAsia="Arial" w:hAnsi="Arial"/>
          <w:sz w:val="20"/>
          <w:szCs w:val="20"/>
        </w:rPr>
        <w:t xml:space="preserve">CI: GitHub Actions — on every PR: lint, unit tests, integration tests, Docker build, container scan.</w:t>
      </w:r>
    </w:p>
    <w:p>
      <w:pPr>
        <w:pStyle w:val="ListParagraph"/>
        <w:numPr>
          <w:ilvl w:val="0"/>
          <w:numId w:val="2"/>
        </w:numPr>
        <w:spacing w:after="80"/>
      </w:pPr>
      <w:r>
        <w:rPr>
          <w:rFonts w:ascii="Arial" w:cs="Arial" w:eastAsia="Arial" w:hAnsi="Arial"/>
          <w:sz w:val="20"/>
          <w:szCs w:val="20"/>
        </w:rPr>
        <w:t xml:space="preserve">CD: ArgoCD (GitOps) — merge to main triggers staging deploy; tagged release triggers production canary.</w:t>
      </w:r>
    </w:p>
    <w:p>
      <w:pPr>
        <w:pStyle w:val="ListParagraph"/>
        <w:numPr>
          <w:ilvl w:val="0"/>
          <w:numId w:val="2"/>
        </w:numPr>
        <w:spacing w:after="80"/>
      </w:pPr>
      <w:r>
        <w:rPr>
          <w:rFonts w:ascii="Arial" w:cs="Arial" w:eastAsia="Arial" w:hAnsi="Arial"/>
          <w:sz w:val="20"/>
          <w:szCs w:val="20"/>
        </w:rPr>
        <w:t xml:space="preserve">Canary releases: 10% traffic for 30 minutes monitoring, then 100% on pass.</w:t>
      </w:r>
    </w:p>
    <w:p>
      <w:pPr>
        <w:pStyle w:val="ListParagraph"/>
        <w:numPr>
          <w:ilvl w:val="0"/>
          <w:numId w:val="2"/>
        </w:numPr>
        <w:spacing w:after="80"/>
      </w:pPr>
      <w:r>
        <w:rPr>
          <w:rFonts w:ascii="Arial" w:cs="Arial" w:eastAsia="Arial" w:hAnsi="Arial"/>
          <w:sz w:val="20"/>
          <w:szCs w:val="20"/>
        </w:rPr>
        <w:t xml:space="preserve">Rollback: Automatic on error rate above 1% or p95 latency above 500ms during canary period.</w:t>
      </w:r>
    </w:p>
    <w:p>
      <w:pPr>
        <w:spacing w:after="60"/>
      </w:pPr>
      <w:r>
        <w:rPr>
          <w:rFonts w:ascii="Arial" w:cs="Arial" w:eastAsia="Arial" w:hAnsi="Arial"/>
        </w:rPr>
        <w:t xml:space="preserve"/>
      </w:r>
    </w:p>
    <w:p>
      <w:pPr>
        <w:pStyle w:val="Heading2"/>
      </w:pPr>
      <w:r>
        <w:rPr>
          <w:rFonts w:ascii="Arial" w:cs="Arial" w:eastAsia="Arial" w:hAnsi="Arial"/>
        </w:rPr>
        <w:t xml:space="preserve">10.3 Observability</w:t>
      </w:r>
    </w:p>
    <w:p>
      <w:pPr>
        <w:pStyle w:val="ListParagraph"/>
        <w:numPr>
          <w:ilvl w:val="0"/>
          <w:numId w:val="2"/>
        </w:numPr>
        <w:spacing w:after="80"/>
      </w:pPr>
      <w:r>
        <w:rPr>
          <w:rFonts w:ascii="Arial" w:cs="Arial" w:eastAsia="Arial" w:hAnsi="Arial"/>
          <w:sz w:val="20"/>
          <w:szCs w:val="20"/>
        </w:rPr>
        <w:t xml:space="preserve">Metrics: Prometheus and Grafana dashboards covering service latency, error rate, DB pool, JVM heap, Kafka consumer lag.</w:t>
      </w:r>
    </w:p>
    <w:p>
      <w:pPr>
        <w:pStyle w:val="ListParagraph"/>
        <w:numPr>
          <w:ilvl w:val="0"/>
          <w:numId w:val="2"/>
        </w:numPr>
        <w:spacing w:after="80"/>
      </w:pPr>
      <w:r>
        <w:rPr>
          <w:rFonts w:ascii="Arial" w:cs="Arial" w:eastAsia="Arial" w:hAnsi="Arial"/>
          <w:sz w:val="20"/>
          <w:szCs w:val="20"/>
        </w:rPr>
        <w:t xml:space="preserve">Logs: Structured JSON logs to AWS CloudWatch Logs and OpenSearch for query.</w:t>
      </w:r>
    </w:p>
    <w:p>
      <w:pPr>
        <w:pStyle w:val="ListParagraph"/>
        <w:numPr>
          <w:ilvl w:val="0"/>
          <w:numId w:val="2"/>
        </w:numPr>
        <w:spacing w:after="80"/>
      </w:pPr>
      <w:r>
        <w:rPr>
          <w:rFonts w:ascii="Arial" w:cs="Arial" w:eastAsia="Arial" w:hAnsi="Arial"/>
          <w:sz w:val="20"/>
          <w:szCs w:val="20"/>
        </w:rPr>
        <w:t xml:space="preserve">Tracing: AWS X-Ray distributed tracing with correlation IDs propagated across all services.</w:t>
      </w:r>
    </w:p>
    <w:p>
      <w:pPr>
        <w:pStyle w:val="ListParagraph"/>
        <w:numPr>
          <w:ilvl w:val="0"/>
          <w:numId w:val="2"/>
        </w:numPr>
        <w:spacing w:after="80"/>
      </w:pPr>
      <w:r>
        <w:rPr>
          <w:rFonts w:ascii="Arial" w:cs="Arial" w:eastAsia="Arial" w:hAnsi="Arial"/>
          <w:sz w:val="20"/>
          <w:szCs w:val="20"/>
        </w:rPr>
        <w:t xml:space="preserve">Alerting: PagerDuty integration for P1/P2 incidents with on-call rotation for payroll services.</w:t>
      </w:r>
    </w:p>
    <w:p>
      <w:pPr>
        <w:pStyle w:val="ListParagraph"/>
        <w:numPr>
          <w:ilvl w:val="0"/>
          <w:numId w:val="2"/>
        </w:numPr>
        <w:spacing w:after="80"/>
      </w:pPr>
      <w:r>
        <w:rPr>
          <w:rFonts w:ascii="Arial" w:cs="Arial" w:eastAsia="Arial" w:hAnsi="Arial"/>
          <w:sz w:val="20"/>
          <w:szCs w:val="20"/>
        </w:rPr>
        <w:t xml:space="preserve">Uptime monitoring: Pingdom checks every 60 seconds from Mumbai and Singapore nodes.</w:t>
      </w:r>
    </w:p>
    <w:p>
      <w:pPr>
        <w:spacing w:after="60"/>
      </w:pPr>
      <w:r>
        <w:rPr>
          <w:rFonts w:ascii="Arial" w:cs="Arial" w:eastAsia="Arial" w:hAnsi="Arial"/>
        </w:rPr>
        <w:t xml:space="preserve"/>
      </w:r>
    </w:p>
    <w:p>
      <w:pPr>
        <w:pStyle w:val="Heading1"/>
        <w:pageBreakBefore/>
      </w:pPr>
      <w:bookmarkStart w:name="11._appendices" w:id="21"/>
      <w:r>
        <w:rPr>
          <w:rFonts w:ascii="Arial" w:cs="Arial" w:eastAsia="Arial" w:hAnsi="Arial"/>
        </w:rPr>
        <w:t xml:space="preserve">11. Appendices</w:t>
      </w:r>
      <w:bookmarkEnd w:id="22"/>
    </w:p>
    <w:p>
      <w:pPr>
        <w:pStyle w:val="Heading2"/>
      </w:pPr>
      <w:r>
        <w:rPr>
          <w:rFonts w:ascii="Arial" w:cs="Arial" w:eastAsia="Arial" w:hAnsi="Arial"/>
        </w:rPr>
        <w:t xml:space="preserve">Appendix A —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w:t>
            </w:r>
          </w:p>
        </w:tc>
        <w:tc>
          <w:tcPr>
            <w:tcW w:type="dxa" w:w="174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Our HRMS</w:t>
            </w:r>
          </w:p>
        </w:tc>
        <w:tc>
          <w:tcPr>
            <w:tcW w:type="dxa" w:w="174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Keka</w:t>
            </w:r>
          </w:p>
        </w:tc>
        <w:tc>
          <w:tcPr>
            <w:tcW w:type="dxa" w:w="174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Darwinbox</w:t>
            </w:r>
          </w:p>
        </w:tc>
        <w:tc>
          <w:tcPr>
            <w:tcW w:type="dxa" w:w="174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greytHR</w:t>
            </w:r>
          </w:p>
        </w:tc>
      </w:tr>
      <w:tr>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India payroll compliance</w:t>
            </w:r>
          </w:p>
        </w:tc>
        <w:tc>
          <w:tcPr>
            <w:tcW w:type="dxa" w:w="174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Full</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Full</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Full</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Full</w:t>
            </w:r>
          </w:p>
        </w:tc>
      </w:tr>
      <w:tr>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AI HR Assistant</w:t>
            </w:r>
          </w:p>
        </w:tc>
        <w:tc>
          <w:tcPr>
            <w:tcW w:type="dxa" w:w="174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Claude-powered</w:t>
            </w:r>
          </w:p>
        </w:tc>
        <w:tc>
          <w:tcPr>
            <w:tcW w:type="dxa" w:w="17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Basic chatbot only</w:t>
            </w:r>
          </w:p>
        </w:tc>
        <w:tc>
          <w:tcPr>
            <w:tcW w:type="dxa" w:w="17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Partial</w:t>
            </w:r>
          </w:p>
        </w:tc>
        <w:tc>
          <w:tcPr>
            <w:tcW w:type="dxa" w:w="17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None</w:t>
            </w:r>
          </w:p>
        </w:tc>
      </w:tr>
      <w:tr>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DPDP Act 2023 ready</w:t>
            </w:r>
          </w:p>
        </w:tc>
        <w:tc>
          <w:tcPr>
            <w:tcW w:type="dxa" w:w="174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Built-in from day 1</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On roadmap</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On roadmap</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available</w:t>
            </w:r>
          </w:p>
        </w:tc>
      </w:tr>
      <w:tr>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Open API for integrations</w:t>
            </w:r>
          </w:p>
        </w:tc>
        <w:tc>
          <w:tcPr>
            <w:tcW w:type="dxa" w:w="174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Full REST + Webhooks</w:t>
            </w:r>
          </w:p>
        </w:tc>
        <w:tc>
          <w:tcPr>
            <w:tcW w:type="dxa" w:w="17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Limited</w:t>
            </w:r>
          </w:p>
        </w:tc>
        <w:tc>
          <w:tcPr>
            <w:tcW w:type="dxa" w:w="17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Available</w:t>
            </w:r>
          </w:p>
        </w:tc>
        <w:tc>
          <w:tcPr>
            <w:tcW w:type="dxa" w:w="17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Limited</w:t>
            </w:r>
          </w:p>
        </w:tc>
      </w:tr>
      <w:tr>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Mobile ESS (React Native)</w:t>
            </w:r>
          </w:p>
        </w:tc>
        <w:tc>
          <w:tcPr>
            <w:tcW w:type="dxa" w:w="174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Full</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Available</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Available</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Partial</w:t>
            </w:r>
          </w:p>
        </w:tc>
      </w:tr>
      <w:tr>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LMS built-in</w:t>
            </w:r>
          </w:p>
        </w:tc>
        <w:tc>
          <w:tcPr>
            <w:tcW w:type="dxa" w:w="174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Phase 3 roadmap</w:t>
            </w:r>
          </w:p>
        </w:tc>
        <w:tc>
          <w:tcPr>
            <w:tcW w:type="dxa" w:w="17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Available</w:t>
            </w:r>
          </w:p>
        </w:tc>
        <w:tc>
          <w:tcPr>
            <w:tcW w:type="dxa" w:w="17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Available</w:t>
            </w:r>
          </w:p>
        </w:tc>
        <w:tc>
          <w:tcPr>
            <w:tcW w:type="dxa" w:w="17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available</w:t>
            </w:r>
          </w:p>
        </w:tc>
      </w:tr>
      <w:tr>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Pricing per employee/month</w:t>
            </w:r>
          </w:p>
        </w:tc>
        <w:tc>
          <w:tcPr>
            <w:tcW w:type="dxa" w:w="174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Rs. 200-600</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Rs. 6,999 base+</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Rs. 3,000+ base</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Rs. 3,495 base+</w:t>
            </w:r>
          </w:p>
        </w:tc>
      </w:tr>
      <w:tr>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Multi-country payroll</w:t>
            </w:r>
          </w:p>
        </w:tc>
        <w:tc>
          <w:tcPr>
            <w:tcW w:type="dxa" w:w="174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Phase 3 roadmap</w:t>
            </w:r>
          </w:p>
        </w:tc>
        <w:tc>
          <w:tcPr>
            <w:tcW w:type="dxa" w:w="17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available</w:t>
            </w:r>
          </w:p>
        </w:tc>
        <w:tc>
          <w:tcPr>
            <w:tcW w:type="dxa" w:w="17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Enterprise only</w:t>
            </w:r>
          </w:p>
        </w:tc>
        <w:tc>
          <w:tcPr>
            <w:tcW w:type="dxa" w:w="174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Not available</w:t>
            </w:r>
          </w:p>
        </w:tc>
      </w:tr>
      <w:tr>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1A2E"/>
                <w:sz w:val="19"/>
                <w:szCs w:val="19"/>
              </w:rPr>
              <w:t xml:space="preserve">On-premise option</w:t>
            </w:r>
          </w:p>
        </w:tc>
        <w:tc>
          <w:tcPr>
            <w:tcW w:type="dxa" w:w="1740"/>
            <w:tcBorders>
              <w:top w:val="single" w:color="C8D0DC" w:sz="1"/>
              <w:left w:val="single" w:color="C8D0DC" w:sz="1"/>
              <w:bottom w:val="single" w:color="C8D0DC" w:sz="1"/>
              <w:right w:val="single" w:color="C8D0DC" w:sz="1"/>
            </w:tcBorders>
            <w:shd w:fill="D9EFE8" w:val="clear"/>
            <w:tcMar>
              <w:top w:type="dxa" w:w="100"/>
              <w:left w:type="dxa" w:w="150"/>
              <w:bottom w:type="dxa" w:w="100"/>
              <w:right w:type="dxa" w:w="150"/>
            </w:tcMar>
          </w:tcPr>
          <w:p>
            <w:pPr>
              <w:spacing w:after="0"/>
            </w:pPr>
            <w:r>
              <w:rPr>
                <w:rFonts w:ascii="Arial" w:cs="Arial" w:eastAsia="Arial" w:hAnsi="Arial"/>
                <w:b/>
                <w:bCs/>
                <w:color w:val="0F6E56"/>
                <w:sz w:val="19"/>
                <w:szCs w:val="19"/>
              </w:rPr>
              <w:t xml:space="preserve">Cloud only (SaaS)</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Available</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Available</w:t>
            </w:r>
          </w:p>
        </w:tc>
        <w:tc>
          <w:tcPr>
            <w:tcW w:type="dxa" w:w="174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Available</w:t>
            </w:r>
          </w:p>
        </w:tc>
      </w:tr>
    </w:tbl>
    <w:p>
      <w:pPr>
        <w:spacing w:after="60"/>
      </w:pPr>
      <w:r>
        <w:rPr>
          <w:rFonts w:ascii="Arial" w:cs="Arial" w:eastAsia="Arial" w:hAnsi="Arial"/>
        </w:rPr>
        <w:t xml:space="preserve"/>
      </w:r>
    </w:p>
    <w:p>
      <w:pPr>
        <w:pStyle w:val="Heading2"/>
      </w:pPr>
      <w:r>
        <w:rPr>
          <w:rFonts w:ascii="Arial" w:cs="Arial" w:eastAsia="Arial" w:hAnsi="Arial"/>
        </w:rPr>
        <w:t xml:space="preserve">Appendix B — Statutory Forms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Form</w:t>
            </w:r>
          </w:p>
        </w:tc>
        <w:tc>
          <w:tcPr>
            <w:tcW w:type="dxa" w:w="24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Statute</w:t>
            </w:r>
          </w:p>
        </w:tc>
        <w:tc>
          <w:tcPr>
            <w:tcW w:type="dxa" w:w="536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ECR</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EPF Act, 1952</w:t>
            </w:r>
          </w:p>
        </w:tc>
        <w:tc>
          <w:tcPr>
            <w:tcW w:type="dxa" w:w="5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Monthly electronic return listing all employees with EPF contributions. Submitted to EPFO online.</w:t>
            </w:r>
          </w:p>
        </w:tc>
      </w:tr>
      <w:tr>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Form 2</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EPF Act, 1952</w:t>
            </w:r>
          </w:p>
        </w:tc>
        <w:tc>
          <w:tcPr>
            <w:tcW w:type="dxa" w:w="5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EPF nomination form — filled by employee at joining. Required for death benefit claims.</w:t>
            </w:r>
          </w:p>
        </w:tc>
      </w:tr>
      <w:tr>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Form 5</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EPF Act, 1952</w:t>
            </w:r>
          </w:p>
        </w:tc>
        <w:tc>
          <w:tcPr>
            <w:tcW w:type="dxa" w:w="5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Monthly list of new employees enrolled in EPF.</w:t>
            </w:r>
          </w:p>
        </w:tc>
      </w:tr>
      <w:tr>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Form 10</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EPF Act, 1952</w:t>
            </w:r>
          </w:p>
        </w:tc>
        <w:tc>
          <w:tcPr>
            <w:tcW w:type="dxa" w:w="5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Monthly list of employees who left or stopped being EPF members.</w:t>
            </w:r>
          </w:p>
        </w:tc>
      </w:tr>
      <w:tr>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Form 12A</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EPF Act, 1952</w:t>
            </w:r>
          </w:p>
        </w:tc>
        <w:tc>
          <w:tcPr>
            <w:tcW w:type="dxa" w:w="5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Monthly remittance statement showing total EPF and EPS contributions.</w:t>
            </w:r>
          </w:p>
        </w:tc>
      </w:tr>
      <w:tr>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Form 24Q</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Income Tax Act, 1961</w:t>
            </w:r>
          </w:p>
        </w:tc>
        <w:tc>
          <w:tcPr>
            <w:tcW w:type="dxa" w:w="5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Quarterly TDS return for salary. Contains challan details and employee-wise TDS data.</w:t>
            </w:r>
          </w:p>
        </w:tc>
      </w:tr>
      <w:tr>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Form 16</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Income Tax Act, 1961</w:t>
            </w:r>
          </w:p>
        </w:tc>
        <w:tc>
          <w:tcPr>
            <w:tcW w:type="dxa" w:w="5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Annual TDS certificate issued to employee. Part A: TDS details; Part B: salary breakdown.</w:t>
            </w:r>
          </w:p>
        </w:tc>
      </w:tr>
      <w:tr>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Form 3A</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EPF Act, 1952</w:t>
            </w:r>
          </w:p>
        </w:tc>
        <w:tc>
          <w:tcPr>
            <w:tcW w:type="dxa" w:w="5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Annual member-wise contribution statement for each financial year.</w:t>
            </w:r>
          </w:p>
        </w:tc>
      </w:tr>
      <w:tr>
        <w:tc>
          <w:tcPr>
            <w:tcW w:type="dxa" w:w="16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Form 6A</w:t>
            </w:r>
          </w:p>
        </w:tc>
        <w:tc>
          <w:tcPr>
            <w:tcW w:type="dxa" w:w="24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EPF Act, 1952</w:t>
            </w:r>
          </w:p>
        </w:tc>
        <w:tc>
          <w:tcPr>
            <w:tcW w:type="dxa" w:w="53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Annual consolidated contribution statement for all members.</w:t>
            </w:r>
          </w:p>
        </w:tc>
      </w:tr>
      <w:tr>
        <w:tc>
          <w:tcPr>
            <w:tcW w:type="dxa" w:w="16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ESIC Half-yearly Return</w:t>
            </w:r>
          </w:p>
        </w:tc>
        <w:tc>
          <w:tcPr>
            <w:tcW w:type="dxa" w:w="24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4A5568"/>
                <w:sz w:val="19"/>
                <w:szCs w:val="19"/>
              </w:rPr>
              <w:t xml:space="preserve">ESI Act, 1948</w:t>
            </w:r>
          </w:p>
        </w:tc>
        <w:tc>
          <w:tcPr>
            <w:tcW w:type="dxa" w:w="53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Six-monthly return filed with ESIC showing wages and contributions for all insured persons.</w:t>
            </w:r>
          </w:p>
        </w:tc>
      </w:tr>
    </w:tbl>
    <w:p>
      <w:pPr>
        <w:spacing w:after="60"/>
      </w:pPr>
      <w:r>
        <w:rPr>
          <w:rFonts w:ascii="Arial" w:cs="Arial" w:eastAsia="Arial" w:hAnsi="Arial"/>
        </w:rPr>
        <w:t xml:space="preserve"/>
      </w:r>
    </w:p>
    <w:p>
      <w:pPr>
        <w:pStyle w:val="Heading2"/>
      </w:pPr>
      <w:r>
        <w:rPr>
          <w:rFonts w:ascii="Arial" w:cs="Arial" w:eastAsia="Arial" w:hAnsi="Arial"/>
        </w:rPr>
        <w:t xml:space="preserve">Appendix C — Requirement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160"/>
        <w:gridCol w:w="2200"/>
      </w:tblGrid>
      <w:tr>
        <w:tc>
          <w:tcPr>
            <w:tcW w:type="dxa" w:w="18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 ID</w:t>
            </w:r>
          </w:p>
        </w:tc>
        <w:tc>
          <w:tcPr>
            <w:tcW w:type="dxa" w:w="32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 Summary</w:t>
            </w:r>
          </w:p>
        </w:tc>
        <w:tc>
          <w:tcPr>
            <w:tcW w:type="dxa" w:w="216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Test Case ID</w:t>
            </w:r>
          </w:p>
        </w:tc>
        <w:tc>
          <w:tcPr>
            <w:tcW w:type="dxa" w:w="22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r>
      <w:tr>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FR-AUTH-001</w:t>
            </w:r>
          </w:p>
        </w:tc>
        <w:tc>
          <w:tcPr>
            <w:tcW w:type="dxa" w:w="3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Email/password login with bcrypt</w:t>
            </w:r>
          </w:p>
        </w:tc>
        <w:tc>
          <w:tcPr>
            <w:tcW w:type="dxa" w:w="21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TC-AUTH-001, TC-AUTH-002</w:t>
            </w:r>
          </w:p>
        </w:tc>
        <w:tc>
          <w:tcPr>
            <w:tcW w:type="dxa" w:w="22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Pending</w:t>
            </w:r>
          </w:p>
        </w:tc>
      </w:tr>
      <w:tr>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FR-AUTH-002</w:t>
            </w:r>
          </w:p>
        </w:tc>
        <w:tc>
          <w:tcPr>
            <w:tcW w:type="dxa" w:w="3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MFA for admin roles</w:t>
            </w:r>
          </w:p>
        </w:tc>
        <w:tc>
          <w:tcPr>
            <w:tcW w:type="dxa" w:w="21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TC-AUTH-003</w:t>
            </w:r>
          </w:p>
        </w:tc>
        <w:tc>
          <w:tcPr>
            <w:tcW w:type="dxa" w:w="22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Pending</w:t>
            </w:r>
          </w:p>
        </w:tc>
      </w:tr>
      <w:tr>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FR-PAY-006</w:t>
            </w:r>
          </w:p>
        </w:tc>
        <w:tc>
          <w:tcPr>
            <w:tcW w:type="dxa" w:w="3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EPF computation with wage ceiling</w:t>
            </w:r>
          </w:p>
        </w:tc>
        <w:tc>
          <w:tcPr>
            <w:tcW w:type="dxa" w:w="21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TC-PAY-001 to TC-PAY-005</w:t>
            </w:r>
          </w:p>
        </w:tc>
        <w:tc>
          <w:tcPr>
            <w:tcW w:type="dxa" w:w="22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Pending</w:t>
            </w:r>
          </w:p>
        </w:tc>
      </w:tr>
      <w:tr>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FR-PAY-008</w:t>
            </w:r>
          </w:p>
        </w:tc>
        <w:tc>
          <w:tcPr>
            <w:tcW w:type="dxa" w:w="3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TDS projection with investment declaration</w:t>
            </w:r>
          </w:p>
        </w:tc>
        <w:tc>
          <w:tcPr>
            <w:tcW w:type="dxa" w:w="21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TC-PAY-010 to TC-PAY-018</w:t>
            </w:r>
          </w:p>
        </w:tc>
        <w:tc>
          <w:tcPr>
            <w:tcW w:type="dxa" w:w="22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Pending</w:t>
            </w:r>
          </w:p>
        </w:tc>
      </w:tr>
      <w:tr>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FR-CPL-001</w:t>
            </w:r>
          </w:p>
        </w:tc>
        <w:tc>
          <w:tcPr>
            <w:tcW w:type="dxa" w:w="3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ECR file generation</w:t>
            </w:r>
          </w:p>
        </w:tc>
        <w:tc>
          <w:tcPr>
            <w:tcW w:type="dxa" w:w="21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TC-CPL-001, TC-CPL-002</w:t>
            </w:r>
          </w:p>
        </w:tc>
        <w:tc>
          <w:tcPr>
            <w:tcW w:type="dxa" w:w="22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Pending</w:t>
            </w:r>
          </w:p>
        </w:tc>
      </w:tr>
      <w:tr>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FR-CPL-008</w:t>
            </w:r>
          </w:p>
        </w:tc>
        <w:tc>
          <w:tcPr>
            <w:tcW w:type="dxa" w:w="3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Form 24Q generation</w:t>
            </w:r>
          </w:p>
        </w:tc>
        <w:tc>
          <w:tcPr>
            <w:tcW w:type="dxa" w:w="21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TC-CPL-010 to TC-CPL-014</w:t>
            </w:r>
          </w:p>
        </w:tc>
        <w:tc>
          <w:tcPr>
            <w:tcW w:type="dxa" w:w="22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Pending</w:t>
            </w:r>
          </w:p>
        </w:tc>
      </w:tr>
      <w:tr>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FR-LVE-006</w:t>
            </w:r>
          </w:p>
        </w:tc>
        <w:tc>
          <w:tcPr>
            <w:tcW w:type="dxa" w:w="3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Multi-level leave approval workflow</w:t>
            </w:r>
          </w:p>
        </w:tc>
        <w:tc>
          <w:tcPr>
            <w:tcW w:type="dxa" w:w="21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TC-LVE-005 to TC-LVE-009</w:t>
            </w:r>
          </w:p>
        </w:tc>
        <w:tc>
          <w:tcPr>
            <w:tcW w:type="dxa" w:w="22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Pending</w:t>
            </w:r>
          </w:p>
        </w:tc>
      </w:tr>
      <w:tr>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FR-ATT-007</w:t>
            </w:r>
          </w:p>
        </w:tc>
        <w:tc>
          <w:tcPr>
            <w:tcW w:type="dxa" w:w="3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Overtime calculation per Shops Act</w:t>
            </w:r>
          </w:p>
        </w:tc>
        <w:tc>
          <w:tcPr>
            <w:tcW w:type="dxa" w:w="21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TC-ATT-010 to TC-ATT-015</w:t>
            </w:r>
          </w:p>
        </w:tc>
        <w:tc>
          <w:tcPr>
            <w:tcW w:type="dxa" w:w="22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Pending</w:t>
            </w:r>
          </w:p>
        </w:tc>
      </w:tr>
      <w:tr>
        <w:tc>
          <w:tcPr>
            <w:tcW w:type="dxa" w:w="18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FR-ESS-002</w:t>
            </w:r>
          </w:p>
        </w:tc>
        <w:tc>
          <w:tcPr>
            <w:tcW w:type="dxa" w:w="3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Leave application via mobile app</w:t>
            </w:r>
          </w:p>
        </w:tc>
        <w:tc>
          <w:tcPr>
            <w:tcW w:type="dxa" w:w="216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TC-ESS-005 to TC-ESS-008</w:t>
            </w:r>
          </w:p>
        </w:tc>
        <w:tc>
          <w:tcPr>
            <w:tcW w:type="dxa" w:w="22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Pending</w:t>
            </w:r>
          </w:p>
        </w:tc>
      </w:tr>
      <w:tr>
        <w:tc>
          <w:tcPr>
            <w:tcW w:type="dxa" w:w="18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bCs/>
                <w:color w:val="1A56A0"/>
                <w:sz w:val="19"/>
                <w:szCs w:val="19"/>
              </w:rPr>
              <w:t xml:space="preserve">NFR-PERF-001</w:t>
            </w:r>
          </w:p>
        </w:tc>
        <w:tc>
          <w:tcPr>
            <w:tcW w:type="dxa" w:w="320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API response time under 300ms p95</w:t>
            </w:r>
          </w:p>
        </w:tc>
        <w:tc>
          <w:tcPr>
            <w:tcW w:type="dxa" w:w="216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spacing w:after="0"/>
            </w:pPr>
            <w:r>
              <w:rPr>
                <w:rFonts w:ascii="Arial" w:cs="Arial" w:eastAsia="Arial" w:hAnsi="Arial"/>
                <w:b w:val="false"/>
                <w:bCs w:val="false"/>
                <w:color w:val="0F6E56"/>
                <w:sz w:val="19"/>
                <w:szCs w:val="19"/>
              </w:rPr>
              <w:t xml:space="preserve">TC-PERF-001 to TC-PERF-010</w:t>
            </w:r>
          </w:p>
        </w:tc>
        <w:tc>
          <w:tcPr>
            <w:tcW w:type="dxa" w:w="2200"/>
            <w:tcBorders>
              <w:top w:val="single" w:color="C8D0DC" w:sz="1"/>
              <w:left w:val="single" w:color="C8D0DC" w:sz="1"/>
              <w:bottom w:val="single" w:color="C8D0DC" w:sz="1"/>
              <w:right w:val="single" w:color="C8D0DC" w:sz="1"/>
            </w:tcBorders>
            <w:shd w:fill="FDF3DC" w:val="clear"/>
            <w:tcMar>
              <w:top w:type="dxa" w:w="100"/>
              <w:left w:type="dxa" w:w="150"/>
              <w:bottom w:type="dxa" w:w="100"/>
              <w:right w:type="dxa" w:w="150"/>
            </w:tcMar>
          </w:tcPr>
          <w:p>
            <w:pPr>
              <w:spacing w:after="0"/>
            </w:pPr>
            <w:r>
              <w:rPr>
                <w:rFonts w:ascii="Arial" w:cs="Arial" w:eastAsia="Arial" w:hAnsi="Arial"/>
                <w:b/>
                <w:bCs/>
                <w:color w:val="B07510"/>
                <w:sz w:val="19"/>
                <w:szCs w:val="19"/>
              </w:rPr>
              <w:t xml:space="preserve">Pending</w:t>
            </w:r>
          </w:p>
        </w:tc>
      </w:tr>
    </w:tbl>
    <w:p>
      <w:pPr>
        <w:spacing w:after="60"/>
      </w:pPr>
      <w:r>
        <w:rPr>
          <w:rFonts w:ascii="Arial" w:cs="Arial" w:eastAsia="Arial" w:hAnsi="Arial"/>
        </w:rPr>
        <w:t xml:space="preserve"/>
      </w:r>
    </w:p>
    <w:p>
      <w:pPr>
        <w:pStyle w:val="Heading2"/>
      </w:pPr>
      <w:r>
        <w:rPr>
          <w:rFonts w:ascii="Arial" w:cs="Arial" w:eastAsia="Arial" w:hAnsi="Arial"/>
        </w:rPr>
        <w:t xml:space="preserve">Appendix D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80"/>
        <w:gridCol w:w="3280"/>
      </w:tblGrid>
      <w:tr>
        <w:tc>
          <w:tcPr>
            <w:tcW w:type="dxa" w:w="12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Version</w:t>
            </w:r>
          </w:p>
        </w:tc>
        <w:tc>
          <w:tcPr>
            <w:tcW w:type="dxa" w:w="200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Date</w:t>
            </w:r>
          </w:p>
        </w:tc>
        <w:tc>
          <w:tcPr>
            <w:tcW w:type="dxa" w:w="288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Author</w:t>
            </w:r>
          </w:p>
        </w:tc>
        <w:tc>
          <w:tcPr>
            <w:tcW w:type="dxa" w:w="3280"/>
            <w:tcBorders>
              <w:top w:val="single" w:color="1A56A0" w:sz="1"/>
              <w:left w:val="single" w:color="1A56A0" w:sz="1"/>
              <w:bottom w:val="single" w:color="1A56A0" w:sz="1"/>
              <w:right w:val="single" w:color="1A56A0" w:sz="1"/>
            </w:tcBorders>
            <w:shd w:fill="0D2B4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Changes</w:t>
            </w:r>
          </w:p>
        </w:tc>
      </w:tr>
      <w:tr>
        <w:tc>
          <w:tcPr>
            <w:tcW w:type="dxa" w:w="12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bCs/>
                <w:color w:val="0D2B4E"/>
                <w:sz w:val="19"/>
                <w:szCs w:val="19"/>
              </w:rPr>
              <w:t xml:space="preserve">v1.0</w:t>
            </w:r>
          </w:p>
        </w:tc>
        <w:tc>
          <w:tcPr>
            <w:tcW w:type="dxa" w:w="200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June 2026</w:t>
            </w:r>
          </w:p>
        </w:tc>
        <w:tc>
          <w:tcPr>
            <w:tcW w:type="dxa" w:w="28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Antigravity Product Team</w:t>
            </w:r>
          </w:p>
        </w:tc>
        <w:tc>
          <w:tcPr>
            <w:tcW w:type="dxa" w:w="3280"/>
            <w:tcBorders>
              <w:top w:val="single" w:color="C8D0DC" w:sz="1"/>
              <w:left w:val="single" w:color="C8D0DC" w:sz="1"/>
              <w:bottom w:val="single" w:color="C8D0DC" w:sz="1"/>
              <w:right w:val="single" w:color="C8D0DC" w:sz="1"/>
            </w:tcBorders>
            <w:shd w:fill="FFFFFF" w:val="clear"/>
            <w:tcMar>
              <w:top w:type="dxa" w:w="100"/>
              <w:left w:type="dxa" w:w="150"/>
              <w:bottom w:type="dxa" w:w="100"/>
              <w:right w:type="dxa" w:w="150"/>
            </w:tcMar>
          </w:tcPr>
          <w:p>
            <w:pPr>
              <w:spacing w:after="0"/>
            </w:pPr>
            <w:r>
              <w:rPr>
                <w:rFonts w:ascii="Arial" w:cs="Arial" w:eastAsia="Arial" w:hAnsi="Arial"/>
                <w:b w:val="false"/>
                <w:bCs w:val="false"/>
                <w:color w:val="1A1A2E"/>
                <w:sz w:val="19"/>
                <w:szCs w:val="19"/>
              </w:rPr>
              <w:t xml:space="preserve">Initial SRS — all modules, compliance, architecture, roadmap</w:t>
            </w:r>
          </w:p>
        </w:tc>
      </w:tr>
    </w:tbl>
    <w:p>
      <w:pPr>
        <w:spacing w:after="120"/>
      </w:pPr>
      <w:r>
        <w:rPr>
          <w:rFonts w:ascii="Arial" w:cs="Arial" w:eastAsia="Arial" w:hAnsi="Arial"/>
        </w:rPr>
        <w:t xml:space="preserve"/>
      </w:r>
    </w:p>
    <w:p>
      <w:pPr>
        <w:pBdr>
          <w:top w:val="single" w:color="1A56A0" w:sz="4" w:space="4"/>
        </w:pBdr>
        <w:spacing w:after="200" w:before="400"/>
        <w:jc w:val="center"/>
      </w:pPr>
      <w:r>
        <w:rPr>
          <w:rFonts w:ascii="Arial" w:cs="Arial" w:eastAsia="Arial" w:hAnsi="Arial"/>
          <w:color w:val="4A5568"/>
          <w:sz w:val="18"/>
          <w:szCs w:val="18"/>
        </w:rPr>
        <w:t xml:space="preserve">This document is confidential and intended solely for the Antigravity development team and authorised stakeholders.  </w:t>
      </w:r>
      <w:r>
        <w:rPr>
          <w:rFonts w:ascii="Arial" w:cs="Arial" w:eastAsia="Arial" w:hAnsi="Arial"/>
          <w:b/>
          <w:bCs/>
          <w:color w:val="1A56A0"/>
          <w:sz w:val="18"/>
          <w:szCs w:val="18"/>
        </w:rPr>
        <w:t xml:space="preserve">Built to win clients. Built to last.</w:t>
      </w:r>
    </w:p>
    <w:sectPr>
      <w:headerReference w:type="default" r:id="rId7"/>
      <w:footerReference w:type="default" r:id="rId8"/>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tabs>
        <w:tab w:val="right" w:pos="9026"/>
      </w:tabs>
      <w:spacing w:before="0"/>
    </w:pPr>
    <w:r>
      <w:rPr>
        <w:rFonts w:ascii="Arial" w:cs="Arial" w:eastAsia="Arial" w:hAnsi="Arial"/>
        <w:color w:val="4A5568"/>
        <w:sz w:val="18"/>
        <w:szCs w:val="18"/>
      </w:rPr>
      <w:t xml:space="preserve">v1.0  ·  Antigravity Build</w:t>
    </w:r>
    <w:r>
      <w:rPr>
        <w:rFonts w:ascii="Arial" w:cs="Arial" w:eastAsia="Arial" w:hAnsi="Arial"/>
      </w:rPr>
      <w:t xml:space="preserve">	</w:t>
    </w: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tabs>
        <w:tab w:val="right" w:pos="9026"/>
      </w:tabs>
      <w:spacing w:after="0"/>
    </w:pPr>
    <w:r>
      <w:rPr>
        <w:rFonts w:ascii="Arial" w:cs="Arial" w:eastAsia="Arial" w:hAnsi="Arial"/>
        <w:b/>
        <w:bCs/>
        <w:color w:val="0D2B4E"/>
        <w:sz w:val="18"/>
        <w:szCs w:val="18"/>
      </w:rPr>
      <w:t xml:space="preserve">HRMS Platform — SRS v1.0</w:t>
    </w:r>
    <w:r>
      <w:rPr>
        <w:rFonts w:ascii="Arial" w:cs="Arial" w:eastAsia="Arial" w:hAnsi="Arial"/>
      </w:rP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6A0" w:sz="6" w:space="2"/>
      </w:pBdr>
      <w:spacing w:after="240" w:before="480"/>
      <w:outlineLvl w:val="0"/>
    </w:pPr>
    <w:rPr>
      <w:rFonts w:ascii="Arial" w:cs="Arial" w:eastAsia="Arial" w:hAnsi="Arial"/>
      <w:b/>
      <w:bCs/>
      <w:color w:val="0D2B4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56A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2026-08-31T07:36:53.958Z</dcterms:created>
  <dcterms:modified xsi:type="dcterms:W3CDTF">2026-08-31T07:36:53.975Z</dcterms:modified>
</cp:coreProperties>
</file>

<file path=docProps/custom.xml><?xml version="1.0" encoding="utf-8"?>
<Properties xmlns="http://schemas.openxmlformats.org/officeDocument/2006/custom-properties" xmlns:vt="http://schemas.openxmlformats.org/officeDocument/2006/docPropsVTypes"/>
</file>