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</w:pPr>
      <w:r>
        <w:rPr>
          <w:rFonts w:ascii="Arial" w:hAnsi="Arial" w:eastAsia="宋体"/>
          <w:b w:val="0"/>
          <w:i w:val="0"/>
          <w:color w:val="000000"/>
          <w:sz w:val="24"/>
        </w:rPr>
      </w:r>
    </w:p>
    <w:p>
      <w:pPr>
        <w:ind w:firstLine="0"/>
      </w:pPr>
      <w:r>
        <w:rPr>
          <w:rFonts w:ascii="Arial" w:hAnsi="Arial" w:eastAsia="宋体"/>
          <w:b w:val="0"/>
          <w:i w:val="0"/>
          <w:color w:val="000000"/>
          <w:sz w:val="24"/>
        </w:rPr>
      </w:r>
    </w:p>
    <w:p>
      <w:pPr>
        <w:ind w:firstLine="0"/>
      </w:pPr>
      <w:r>
        <w:rPr>
          <w:rFonts w:ascii="Arial" w:hAnsi="Arial" w:eastAsia="宋体"/>
          <w:b w:val="0"/>
          <w:i w:val="0"/>
          <w:color w:val="000000"/>
          <w:sz w:val="24"/>
        </w:rPr>
      </w:r>
    </w:p>
    <w:p>
      <w:pPr>
        <w:ind w:firstLine="0"/>
      </w:pPr>
      <w:r>
        <w:rPr>
          <w:rFonts w:ascii="Arial" w:hAnsi="Arial" w:eastAsia="宋体"/>
          <w:b w:val="0"/>
          <w:i w:val="0"/>
          <w:color w:val="000000"/>
          <w:sz w:val="24"/>
        </w:rPr>
      </w:r>
    </w:p>
    <w:p>
      <w:pPr>
        <w:jc w:val="center"/>
      </w:pPr>
      <w:r>
        <w:rPr>
          <w:rFonts w:ascii="Arial" w:hAnsi="Arial" w:eastAsia="黑体"/>
          <w:b/>
          <w:i w:val="0"/>
          <w:color w:val="000000"/>
          <w:sz w:val="44"/>
        </w:rPr>
        <w:t>车辆动力学与运动控制实验报告</w:t>
      </w:r>
    </w:p>
    <w:p>
      <w:pPr>
        <w:jc w:val="center"/>
      </w:pPr>
      <w:r>
        <w:rPr>
          <w:rFonts w:ascii="Arial" w:hAnsi="Arial" w:eastAsia="黑体"/>
          <w:b w:val="0"/>
          <w:i w:val="0"/>
          <w:color w:val="000000"/>
          <w:sz w:val="30"/>
        </w:rPr>
        <w:t>——路径跟踪仿真：速度、算法与路径几何对跟踪精度的影响</w:t>
      </w:r>
    </w:p>
    <w:p>
      <w:pPr>
        <w:ind w:firstLine="0"/>
      </w:pPr>
      <w:r>
        <w:rPr>
          <w:rFonts w:ascii="Arial" w:hAnsi="Arial" w:eastAsia="宋体"/>
          <w:b w:val="0"/>
          <w:i w:val="0"/>
          <w:color w:val="000000"/>
          <w:sz w:val="24"/>
        </w:rPr>
      </w:r>
    </w:p>
    <w:p>
      <w:pPr>
        <w:ind w:firstLine="0"/>
      </w:pPr>
      <w:r>
        <w:rPr>
          <w:rFonts w:ascii="Arial" w:hAnsi="Arial" w:eastAsia="宋体"/>
          <w:b w:val="0"/>
          <w:i w:val="0"/>
          <w:color w:val="000000"/>
          <w:sz w:val="24"/>
        </w:rPr>
      </w:r>
    </w:p>
    <w:p>
      <w:pPr>
        <w:ind w:firstLine="0"/>
      </w:pPr>
      <w:r>
        <w:rPr>
          <w:rFonts w:ascii="Arial" w:hAnsi="Arial" w:eastAsia="宋体"/>
          <w:b w:val="0"/>
          <w:i w:val="0"/>
          <w:color w:val="000000"/>
          <w:sz w:val="24"/>
        </w:rPr>
      </w:r>
    </w:p>
    <w:p>
      <w:pPr>
        <w:spacing w:after="120"/>
        <w:ind w:firstLine="0"/>
        <w:jc w:val="center"/>
      </w:pPr>
      <w:r>
        <w:rPr>
          <w:rFonts w:ascii="Arial" w:hAnsi="Arial" w:eastAsia="宋体"/>
          <w:b w:val="0"/>
          <w:i w:val="0"/>
          <w:color w:val="000000"/>
          <w:sz w:val="28"/>
        </w:rPr>
        <w:t>课程名称：车辆动力学与运动控制</w:t>
      </w:r>
    </w:p>
    <w:p>
      <w:pPr>
        <w:spacing w:after="120"/>
        <w:ind w:firstLine="0"/>
        <w:jc w:val="center"/>
      </w:pPr>
      <w:r>
        <w:rPr>
          <w:rFonts w:ascii="Arial" w:hAnsi="Arial" w:eastAsia="宋体"/>
          <w:b w:val="0"/>
          <w:i w:val="0"/>
          <w:color w:val="000000"/>
          <w:sz w:val="28"/>
        </w:rPr>
        <w:t>姓    名：【请填写】</w:t>
      </w:r>
    </w:p>
    <w:p>
      <w:pPr>
        <w:spacing w:after="120"/>
        <w:ind w:firstLine="0"/>
        <w:jc w:val="center"/>
      </w:pPr>
      <w:r>
        <w:rPr>
          <w:rFonts w:ascii="Arial" w:hAnsi="Arial" w:eastAsia="宋体"/>
          <w:b w:val="0"/>
          <w:i w:val="0"/>
          <w:color w:val="000000"/>
          <w:sz w:val="28"/>
        </w:rPr>
        <w:t>学    号：【请填写】</w:t>
      </w:r>
    </w:p>
    <w:p>
      <w:pPr>
        <w:spacing w:after="120"/>
        <w:ind w:firstLine="0"/>
        <w:jc w:val="center"/>
      </w:pPr>
      <w:r>
        <w:rPr>
          <w:rFonts w:ascii="Arial" w:hAnsi="Arial" w:eastAsia="宋体"/>
          <w:b w:val="0"/>
          <w:i w:val="0"/>
          <w:color w:val="000000"/>
          <w:sz w:val="28"/>
        </w:rPr>
        <w:t>班    级：【请填写】</w:t>
      </w:r>
    </w:p>
    <w:p>
      <w:pPr>
        <w:spacing w:after="120"/>
        <w:ind w:firstLine="0"/>
        <w:jc w:val="center"/>
      </w:pPr>
      <w:r>
        <w:rPr>
          <w:rFonts w:ascii="Arial" w:hAnsi="Arial" w:eastAsia="宋体"/>
          <w:b w:val="0"/>
          <w:i w:val="0"/>
          <w:color w:val="000000"/>
          <w:sz w:val="28"/>
        </w:rPr>
        <w:t>指导教师：【请填写】</w:t>
      </w:r>
    </w:p>
    <w:p>
      <w:pPr>
        <w:ind w:firstLine="0"/>
      </w:pPr>
      <w:r>
        <w:rPr>
          <w:rFonts w:ascii="Arial" w:hAnsi="Arial" w:eastAsia="宋体"/>
          <w:b w:val="0"/>
          <w:i w:val="0"/>
          <w:color w:val="000000"/>
          <w:sz w:val="24"/>
        </w:rPr>
      </w:r>
    </w:p>
    <w:p>
      <w:pPr>
        <w:ind w:firstLine="0"/>
      </w:pPr>
      <w:r>
        <w:rPr>
          <w:rFonts w:ascii="Arial" w:hAnsi="Arial" w:eastAsia="宋体"/>
          <w:b w:val="0"/>
          <w:i w:val="0"/>
          <w:color w:val="000000"/>
          <w:sz w:val="24"/>
        </w:rPr>
      </w:r>
    </w:p>
    <w:p>
      <w:pPr>
        <w:ind w:firstLine="0"/>
      </w:pPr>
      <w:r>
        <w:rPr>
          <w:rFonts w:ascii="Arial" w:hAnsi="Arial" w:eastAsia="宋体"/>
          <w:b w:val="0"/>
          <w:i w:val="0"/>
          <w:color w:val="000000"/>
          <w:sz w:val="24"/>
        </w:rPr>
      </w:r>
    </w:p>
    <w:p>
      <w:pPr>
        <w:ind w:firstLine="0"/>
      </w:pPr>
      <w:r>
        <w:rPr>
          <w:rFonts w:ascii="Arial" w:hAnsi="Arial" w:eastAsia="宋体"/>
          <w:b w:val="0"/>
          <w:i w:val="0"/>
          <w:color w:val="000000"/>
          <w:sz w:val="24"/>
        </w:rPr>
      </w:r>
    </w:p>
    <w:p>
      <w:pPr>
        <w:jc w:val="center"/>
      </w:pPr>
      <w:r>
        <w:rPr>
          <w:rFonts w:ascii="Arial" w:hAnsi="Arial" w:eastAsia="宋体"/>
          <w:b w:val="0"/>
          <w:i w:val="0"/>
          <w:color w:val="000000"/>
          <w:sz w:val="28"/>
        </w:rPr>
        <w:t>2026 年 9 月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spacing w:before="280" w:after="120"/>
        <w:ind w:firstLine="0"/>
      </w:pPr>
      <w:r>
        <w:rPr>
          <w:rFonts w:ascii="Arial" w:hAnsi="Arial" w:eastAsia="黑体"/>
          <w:b/>
          <w:i w:val="0"/>
          <w:color w:val="000000"/>
          <w:sz w:val="32"/>
        </w:rPr>
        <w:t>目  录</w:t>
      </w:r>
    </w:p>
    <w:p>
      <w:pPr>
        <w:ind w:firstLine="0"/>
      </w:pPr>
      <w:r>
        <w:fldChar w:fldCharType="begin"/>
        <w:instrText xml:space="preserve">TOC \o "1-2" \h \z \u</w:instrText>
        <w:fldChar w:fldCharType="separate"/>
        <w:t>目录：打开文档后按 F9 更新（或在 Word 中自动更新）。</w:t>
        <w:fldChar w:fldCharType="end"/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pStyle w:val="Heading1"/>
      </w:pPr>
      <w:r>
        <w:t>摘  要</w:t>
      </w:r>
    </w:p>
    <w:p>
      <w:r>
        <w:rPr>
          <w:rFonts w:ascii="Arial" w:hAnsi="Arial" w:eastAsia="宋体"/>
          <w:b w:val="0"/>
          <w:i w:val="0"/>
          <w:color w:val="000000"/>
          <w:sz w:val="24"/>
        </w:rPr>
        <w:t>本实验基于运动学/动力学自行车模型与路径跟踪控制框架，在综合路线（mixed_course）上完成 Pure Pursuit（PP）、运动学 LQR、动力学 LQR 与线性 MPC 四种算法的仿真，并围绕“控制算法、目标速度、路径几何特征（曲率）”三个关键变量展开对比分析。结果表明：目标速度从 4 m/s 提升到 9 m/s 时，急弯处的法向加速度需求近似按速度平方增长（由 2.30 增至 11.40 m/s²，与理论 v²·κ 一致），峰值横向误差由 0.640 m 增至 0.845 m，速度越快跟踪难度越大；低速下动力学 LQR 精度最高（平均横向误差 0.074 m），MPC 终点精度与约束处理最优，PP 控制最平滑但误差最大。报告结合公式推导、实验数据与可视化图表对上述结论进行了论证。</w:t>
      </w:r>
    </w:p>
    <w:p>
      <w:pPr>
        <w:ind w:firstLine="0"/>
      </w:pPr>
      <w:r>
        <w:rPr>
          <w:rFonts w:ascii="Arial" w:hAnsi="Arial" w:eastAsia="宋体"/>
          <w:b/>
          <w:i w:val="0"/>
          <w:color w:val="000000"/>
          <w:sz w:val="24"/>
        </w:rPr>
        <w:t>关键词：</w:t>
      </w:r>
      <w:r>
        <w:rPr>
          <w:rFonts w:ascii="Arial" w:hAnsi="Arial" w:eastAsia="宋体"/>
          <w:b w:val="0"/>
          <w:i w:val="0"/>
          <w:color w:val="000000"/>
          <w:sz w:val="24"/>
        </w:rPr>
        <w:t>路径跟踪；Pure Pursuit；LQR；MPC；法向加速度；横向误差</w:t>
      </w:r>
    </w:p>
    <w:p>
      <w:pPr>
        <w:pStyle w:val="Heading1"/>
      </w:pPr>
      <w:r>
        <w:t>1  实验背景与目标</w:t>
      </w:r>
    </w:p>
    <w:p>
      <w:r>
        <w:rPr>
          <w:rFonts w:ascii="Arial" w:hAnsi="Arial" w:eastAsia="宋体"/>
          <w:b w:val="0"/>
          <w:i w:val="0"/>
          <w:color w:val="000000"/>
          <w:sz w:val="24"/>
        </w:rPr>
        <w:t>本实验对应课程“自行车模型与路径跟踪”内容，实验框架、算法入口与输出格式参见实验指导书与仓库 README。作业包含两个问题：</w:t>
      </w:r>
    </w:p>
    <w:p>
      <w:r>
        <w:rPr>
          <w:rFonts w:ascii="Arial" w:hAnsi="Arial" w:eastAsia="宋体"/>
          <w:b w:val="0"/>
          <w:i w:val="0"/>
          <w:color w:val="000000"/>
          <w:sz w:val="24"/>
        </w:rPr>
        <w:t>（1）分析并论证“为什么车辆速度越快，路径跟踪的难度通常越大”，要求结合理论分析与实验结果说明；</w:t>
      </w:r>
    </w:p>
    <w:p>
      <w:r>
        <w:rPr>
          <w:rFonts w:ascii="Arial" w:hAnsi="Arial" w:eastAsia="宋体"/>
          <w:b w:val="0"/>
          <w:i w:val="0"/>
          <w:color w:val="000000"/>
          <w:sz w:val="24"/>
        </w:rPr>
        <w:t>（2）分析三个关键变量——控制算法、目标速度、路径几何特征（曲率）——变化对仿真结果的影响，并完成相应的仿真实验、可视化与数据分析。</w:t>
      </w:r>
    </w:p>
    <w:p>
      <w:r>
        <w:rPr>
          <w:rFonts w:ascii="Arial" w:hAnsi="Arial" w:eastAsia="宋体"/>
          <w:b w:val="0"/>
          <w:i w:val="0"/>
          <w:color w:val="000000"/>
          <w:sz w:val="24"/>
        </w:rPr>
        <w:t>为满足“只改变一个目标变量、其他设置保持一致”的公平对比原则，全部实验统一使用综合路线 mixed_course、student_car 车辆参数组与低速（low）速度档作为基准，仅在需要考察变量时做单一改动。报告结构：第 2、3 章为理论与实验设置；第 4 章回答问题一；第 5 章回答问题二；第 6 章总结。</w:t>
      </w:r>
    </w:p>
    <w:p>
      <w:pPr>
        <w:pStyle w:val="Heading1"/>
      </w:pPr>
      <w:r>
        <w:t>2  理论与模型</w:t>
      </w:r>
    </w:p>
    <w:p>
      <w:pPr>
        <w:pStyle w:val="Heading2"/>
      </w:pPr>
      <w:r>
        <w:t>2.1  运动学自行车模型</w:t>
      </w:r>
    </w:p>
    <w:p>
      <w:r>
        <w:rPr>
          <w:rFonts w:ascii="Arial" w:hAnsi="Arial" w:eastAsia="宋体"/>
          <w:b w:val="0"/>
          <w:i w:val="0"/>
          <w:color w:val="000000"/>
          <w:sz w:val="24"/>
        </w:rPr>
        <w:t>路径跟踪实验采用仅前进的运动学自行车模型。在后轮不转向（δr=0）的假设下，车辆位姿由位置 (x, y)、航向角 ψ、速度 v 与前轮转角 δf 描述，侧偏角 β 与横摆角速度 ψ̇ 满足：</w:t>
      </w:r>
    </w:p>
    <w:p>
      <w:pPr>
        <w:ind w:firstLine="0"/>
        <w:jc w:val="center"/>
      </w:pPr>
      <w:r>
        <w:rPr>
          <w:rFonts w:ascii="Arial" w:hAnsi="Arial" w:eastAsia="宋体"/>
          <w:b w:val="0"/>
          <w:i w:val="0"/>
          <w:color w:val="000000"/>
          <w:sz w:val="24"/>
        </w:rPr>
        <w:t xml:space="preserve">β = arctan( </w:t>
      </w:r>
      <w:r>
        <w:rPr>
          <w:rFonts w:ascii="Arial" w:hAnsi="Arial" w:eastAsia="宋体"/>
          <w:b/>
          <w:i w:val="0"/>
          <w:color w:val="000000"/>
          <w:sz w:val="24"/>
          <w:vertAlign w:val="subscript"/>
        </w:rPr>
        <w:t>lr</w:t>
      </w:r>
      <w:r>
        <w:rPr>
          <w:rFonts w:ascii="Arial" w:hAnsi="Arial" w:eastAsia="宋体"/>
          <w:b w:val="0"/>
          <w:i w:val="0"/>
          <w:color w:val="000000"/>
          <w:sz w:val="24"/>
        </w:rPr>
        <w:t xml:space="preserve"> / (</w:t>
      </w:r>
      <w:r>
        <w:rPr>
          <w:rFonts w:ascii="Arial" w:hAnsi="Arial" w:eastAsia="宋体"/>
          <w:b/>
          <w:i w:val="0"/>
          <w:color w:val="000000"/>
          <w:sz w:val="24"/>
          <w:vertAlign w:val="subscript"/>
        </w:rPr>
        <w:t>lf</w:t>
      </w:r>
      <w:r>
        <w:rPr>
          <w:rFonts w:ascii="Arial" w:hAnsi="Arial" w:eastAsia="宋体"/>
          <w:b w:val="0"/>
          <w:i w:val="0"/>
          <w:color w:val="000000"/>
          <w:sz w:val="24"/>
        </w:rPr>
        <w:t xml:space="preserve"> + </w:t>
      </w:r>
      <w:r>
        <w:rPr>
          <w:rFonts w:ascii="Arial" w:hAnsi="Arial" w:eastAsia="宋体"/>
          <w:b/>
          <w:i w:val="0"/>
          <w:color w:val="000000"/>
          <w:sz w:val="24"/>
          <w:vertAlign w:val="subscript"/>
        </w:rPr>
        <w:t>lr</w:t>
      </w:r>
      <w:r>
        <w:rPr>
          <w:rFonts w:ascii="Arial" w:hAnsi="Arial" w:eastAsia="宋体"/>
          <w:b w:val="0"/>
          <w:i w:val="0"/>
          <w:color w:val="000000"/>
          <w:sz w:val="24"/>
        </w:rPr>
        <w:t xml:space="preserve"> ) · tan </w:t>
      </w:r>
      <w:r>
        <w:rPr>
          <w:rFonts w:ascii="Arial" w:hAnsi="Arial" w:eastAsia="宋体"/>
          <w:b/>
          <w:i w:val="0"/>
          <w:color w:val="000000"/>
          <w:sz w:val="24"/>
          <w:vertAlign w:val="subscript"/>
        </w:rPr>
        <w:t>δf</w:t>
      </w:r>
      <w:r>
        <w:rPr>
          <w:rFonts w:ascii="Arial" w:hAnsi="Arial" w:eastAsia="宋体"/>
          <w:b w:val="0"/>
          <w:i w:val="0"/>
          <w:color w:val="000000"/>
          <w:sz w:val="24"/>
        </w:rPr>
        <w:t xml:space="preserve"> )</w:t>
      </w:r>
    </w:p>
    <w:p>
      <w:pPr>
        <w:ind w:firstLine="0"/>
        <w:jc w:val="center"/>
      </w:pPr>
      <w:r>
        <w:rPr>
          <w:rFonts w:ascii="Arial" w:hAnsi="Arial" w:eastAsia="宋体"/>
          <w:b w:val="0"/>
          <w:i w:val="0"/>
          <w:color w:val="000000"/>
          <w:sz w:val="24"/>
        </w:rPr>
        <w:t>ẋ = v·cos(ψ + β)， ẏ = v·sin(ψ + β)， ψ̇ = v / (</w:t>
      </w:r>
      <w:r>
        <w:rPr>
          <w:rFonts w:ascii="Arial" w:hAnsi="Arial" w:eastAsia="宋体"/>
          <w:b/>
          <w:i w:val="0"/>
          <w:color w:val="000000"/>
          <w:sz w:val="24"/>
          <w:vertAlign w:val="subscript"/>
        </w:rPr>
        <w:t>lf</w:t>
      </w:r>
      <w:r>
        <w:rPr>
          <w:rFonts w:ascii="Arial" w:hAnsi="Arial" w:eastAsia="宋体"/>
          <w:b w:val="0"/>
          <w:i w:val="0"/>
          <w:color w:val="000000"/>
          <w:sz w:val="24"/>
        </w:rPr>
        <w:t xml:space="preserve"> + </w:t>
      </w:r>
      <w:r>
        <w:rPr>
          <w:rFonts w:ascii="Arial" w:hAnsi="Arial" w:eastAsia="宋体"/>
          <w:b/>
          <w:i w:val="0"/>
          <w:color w:val="000000"/>
          <w:sz w:val="24"/>
          <w:vertAlign w:val="subscript"/>
        </w:rPr>
        <w:t>lr</w:t>
      </w:r>
      <w:r>
        <w:rPr>
          <w:rFonts w:ascii="Arial" w:hAnsi="Arial" w:eastAsia="宋体"/>
          <w:b w:val="0"/>
          <w:i w:val="0"/>
          <w:color w:val="000000"/>
          <w:sz w:val="24"/>
        </w:rPr>
        <w:t xml:space="preserve"> ) · tan(</w:t>
      </w:r>
      <w:r>
        <w:rPr>
          <w:rFonts w:ascii="Arial" w:hAnsi="Arial" w:eastAsia="宋体"/>
          <w:b/>
          <w:i w:val="0"/>
          <w:color w:val="000000"/>
          <w:sz w:val="24"/>
          <w:vertAlign w:val="subscript"/>
        </w:rPr>
        <w:t>δf</w:t>
      </w:r>
      <w:r>
        <w:rPr>
          <w:rFonts w:ascii="Arial" w:hAnsi="Arial" w:eastAsia="宋体"/>
          <w:b w:val="0"/>
          <w:i w:val="0"/>
          <w:color w:val="000000"/>
          <w:sz w:val="24"/>
        </w:rPr>
        <w:t>)·cos(β)</w:t>
      </w:r>
    </w:p>
    <w:p>
      <w:r>
        <w:rPr>
          <w:rFonts w:ascii="Arial" w:hAnsi="Arial" w:eastAsia="宋体"/>
          <w:b w:val="0"/>
          <w:i w:val="0"/>
          <w:color w:val="000000"/>
          <w:sz w:val="24"/>
        </w:rPr>
        <w:t>其中 lf、lr 分别为质心到前、后轴的距离，轴距 L = lf + lr。模型物理含义为：前轮转角决定车辆转向曲率，侧偏角反映质心速度方向与车身纵轴的夹角，横摆角速度描述车头朝向变化快慢。上述公式对应代码中的 vdm_lab/common/bicycle_model.py 与 vdm_lab/common/vehicle.py，车辆参数集中在 vdm_lab/config/vehicle_params.py。</w:t>
      </w:r>
    </w:p>
    <w:p>
      <w:pPr>
        <w:pStyle w:val="Heading2"/>
      </w:pPr>
      <w:r>
        <w:t>2.2  圆周运动、曲率与法向加速度</w:t>
      </w:r>
    </w:p>
    <w:p>
      <w:r>
        <w:rPr>
          <w:rFonts w:ascii="Arial" w:hAnsi="Arial" w:eastAsia="宋体"/>
          <w:b w:val="0"/>
          <w:i w:val="0"/>
          <w:color w:val="000000"/>
          <w:sz w:val="24"/>
        </w:rPr>
        <w:t>圆周运动的基本关系为：</w:t>
      </w:r>
    </w:p>
    <w:p>
      <w:pPr>
        <w:ind w:firstLine="0"/>
        <w:jc w:val="center"/>
      </w:pPr>
      <w:r>
        <w:rPr>
          <w:rFonts w:ascii="Arial" w:hAnsi="Arial" w:eastAsia="宋体"/>
          <w:b w:val="0"/>
          <w:i w:val="0"/>
          <w:color w:val="000000"/>
          <w:sz w:val="24"/>
        </w:rPr>
        <w:t xml:space="preserve">ρ = 1/κ， </w:t>
      </w:r>
      <w:r>
        <w:rPr>
          <w:rFonts w:ascii="Arial" w:hAnsi="Arial" w:eastAsia="宋体"/>
          <w:b w:val="0"/>
          <w:i w:val="0"/>
          <w:color w:val="000000"/>
          <w:sz w:val="24"/>
        </w:rPr>
        <w:t>a</w:t>
      </w:r>
      <w:r>
        <w:rPr>
          <w:rFonts w:ascii="Arial" w:hAnsi="Arial" w:eastAsia="宋体"/>
          <w:b/>
          <w:i w:val="0"/>
          <w:color w:val="000000"/>
          <w:sz w:val="24"/>
          <w:vertAlign w:val="subscript"/>
        </w:rPr>
        <w:t>n</w:t>
      </w:r>
      <w:r>
        <w:rPr>
          <w:rFonts w:ascii="Arial" w:hAnsi="Arial" w:eastAsia="宋体"/>
          <w:b w:val="0"/>
          <w:i w:val="0"/>
          <w:color w:val="000000"/>
          <w:sz w:val="24"/>
        </w:rPr>
        <w:t xml:space="preserve"> = v²/ρ = v²·κ</w:t>
      </w:r>
    </w:p>
    <w:p>
      <w:r>
        <w:rPr>
          <w:rFonts w:ascii="Arial" w:hAnsi="Arial" w:eastAsia="宋体"/>
          <w:b w:val="0"/>
          <w:i w:val="0"/>
          <w:color w:val="000000"/>
          <w:sz w:val="24"/>
        </w:rPr>
        <w:t>对小侧偏、近似稳态的运动学模型，还有：</w:t>
      </w:r>
    </w:p>
    <w:p>
      <w:pPr>
        <w:ind w:firstLine="0"/>
        <w:jc w:val="center"/>
      </w:pPr>
      <w:r>
        <w:rPr>
          <w:rFonts w:ascii="Arial" w:hAnsi="Arial" w:eastAsia="宋体"/>
          <w:b/>
          <w:i w:val="0"/>
          <w:color w:val="000000"/>
          <w:sz w:val="24"/>
          <w:vertAlign w:val="subscript"/>
        </w:rPr>
        <w:t>δf</w:t>
      </w:r>
      <w:r>
        <w:rPr>
          <w:rFonts w:ascii="Arial" w:hAnsi="Arial" w:eastAsia="宋体"/>
          <w:b w:val="0"/>
          <w:i w:val="0"/>
          <w:color w:val="000000"/>
          <w:sz w:val="24"/>
        </w:rPr>
        <w:t xml:space="preserve"> ≈ arctan( (</w:t>
      </w:r>
      <w:r>
        <w:rPr>
          <w:rFonts w:ascii="Arial" w:hAnsi="Arial" w:eastAsia="宋体"/>
          <w:b/>
          <w:i w:val="0"/>
          <w:color w:val="000000"/>
          <w:sz w:val="24"/>
          <w:vertAlign w:val="subscript"/>
        </w:rPr>
        <w:t>lf</w:t>
      </w:r>
      <w:r>
        <w:rPr>
          <w:rFonts w:ascii="Arial" w:hAnsi="Arial" w:eastAsia="宋体"/>
          <w:b w:val="0"/>
          <w:i w:val="0"/>
          <w:color w:val="000000"/>
          <w:sz w:val="24"/>
        </w:rPr>
        <w:t xml:space="preserve"> + </w:t>
      </w:r>
      <w:r>
        <w:rPr>
          <w:rFonts w:ascii="Arial" w:hAnsi="Arial" w:eastAsia="宋体"/>
          <w:b/>
          <w:i w:val="0"/>
          <w:color w:val="000000"/>
          <w:sz w:val="24"/>
          <w:vertAlign w:val="subscript"/>
        </w:rPr>
        <w:t>lr</w:t>
      </w:r>
      <w:r>
        <w:rPr>
          <w:rFonts w:ascii="Arial" w:hAnsi="Arial" w:eastAsia="宋体"/>
          <w:b w:val="0"/>
          <w:i w:val="0"/>
          <w:color w:val="000000"/>
          <w:sz w:val="24"/>
        </w:rPr>
        <w:t xml:space="preserve"> )·κ )， ψ̇ ≈ v·κ</w:t>
      </w:r>
    </w:p>
    <w:p>
      <w:r>
        <w:rPr>
          <w:rFonts w:ascii="Arial" w:hAnsi="Arial" w:eastAsia="宋体"/>
          <w:b w:val="0"/>
          <w:i w:val="0"/>
          <w:color w:val="000000"/>
          <w:sz w:val="24"/>
        </w:rPr>
        <w:t>由以上公式可立即看出速度的影响：曲率 κ 固定时，稳态所需前轮转角与速度无关，但横摆角速度需求随 v 线性增长，法向加速度需求随 v 平方增长。本实验所用 mixed_course 路线的最大曲率 κmax ≈ 0.144 /m（最小半径约 6.9 m），对应的理论稳态转角约为 arctan(2.5×0.144) ≈ 0.345 rad ≈ 19.8°。</w:t>
      </w:r>
    </w:p>
    <w:p>
      <w:pPr>
        <w:pStyle w:val="Heading2"/>
      </w:pPr>
      <w:r>
        <w:t>2.3  代码变量对应关系</w:t>
      </w:r>
    </w:p>
    <w:p>
      <w:r>
        <w:rPr>
          <w:rFonts w:ascii="Arial" w:hAnsi="Arial" w:eastAsia="宋体"/>
          <w:b w:val="0"/>
          <w:i w:val="0"/>
          <w:color w:val="000000"/>
          <w:sz w:val="24"/>
        </w:rPr>
        <w:t>课程公式符号与输出文件字段、代码位置的对应关系见表 2-1，后续分析直接使用这些字段。</w:t>
      </w:r>
    </w:p>
    <w:p>
      <w:pPr>
        <w:pStyle w:val="Caption"/>
      </w:pPr>
      <w:r>
        <w:rPr>
          <w:rFonts w:ascii="Arial" w:hAnsi="Arial" w:eastAsia="宋体"/>
          <w:b w:val="0"/>
          <w:i w:val="0"/>
          <w:color w:val="000000"/>
          <w:sz w:val="21"/>
        </w:rPr>
        <w:t>表 2-1  课程概念与代码/输出字段对应关系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814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课程概念</w:t>
            </w:r>
          </w:p>
        </w:tc>
        <w:tc>
          <w:tcPr>
            <w:tcW w:type="dxa" w:w="1247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公式符号</w:t>
            </w:r>
          </w:p>
        </w:tc>
        <w:tc>
          <w:tcPr>
            <w:tcW w:type="dxa" w:w="1814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输出字段</w:t>
            </w:r>
          </w:p>
        </w:tc>
        <w:tc>
          <w:tcPr>
            <w:tcW w:type="dxa" w:w="3742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代码位置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前轮转角</w:t>
            </w:r>
          </w:p>
        </w:tc>
        <w:tc>
          <w:tcPr>
            <w:tcW w:type="dxa" w:w="124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δf</w:t>
            </w:r>
          </w:p>
        </w:tc>
        <w:tc>
          <w:tcPr>
            <w:tcW w:type="dxa" w:w="181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steer</w:t>
            </w:r>
          </w:p>
        </w:tc>
        <w:tc>
          <w:tcPr>
            <w:tcW w:type="dxa" w:w="3742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ControlCommand.steer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侧偏角</w:t>
            </w:r>
          </w:p>
        </w:tc>
        <w:tc>
          <w:tcPr>
            <w:tcW w:type="dxa" w:w="124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β</w:t>
            </w:r>
          </w:p>
        </w:tc>
        <w:tc>
          <w:tcPr>
            <w:tcW w:type="dxa" w:w="181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beta</w:t>
            </w:r>
          </w:p>
        </w:tc>
        <w:tc>
          <w:tcPr>
            <w:tcW w:type="dxa" w:w="3742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front_steer_slip_angle()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横摆角速度</w:t>
            </w:r>
          </w:p>
        </w:tc>
        <w:tc>
          <w:tcPr>
            <w:tcW w:type="dxa" w:w="124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ψ̇</w:t>
            </w:r>
          </w:p>
        </w:tc>
        <w:tc>
          <w:tcPr>
            <w:tcW w:type="dxa" w:w="181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yaw_rate</w:t>
            </w:r>
          </w:p>
        </w:tc>
        <w:tc>
          <w:tcPr>
            <w:tcW w:type="dxa" w:w="3742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yaw_rate_from_steer()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曲率半径/曲率</w:t>
            </w:r>
          </w:p>
        </w:tc>
        <w:tc>
          <w:tcPr>
            <w:tcW w:type="dxa" w:w="124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ρ=1/κ</w:t>
            </w:r>
          </w:p>
        </w:tc>
        <w:tc>
          <w:tcPr>
            <w:tcW w:type="dxa" w:w="181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curvature</w:t>
            </w:r>
          </w:p>
        </w:tc>
        <w:tc>
          <w:tcPr>
            <w:tcW w:type="dxa" w:w="3742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Path.curvature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法向加速度</w:t>
            </w:r>
          </w:p>
        </w:tc>
        <w:tc>
          <w:tcPr>
            <w:tcW w:type="dxa" w:w="124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aₙ=v²κ</w:t>
            </w:r>
          </w:p>
        </w:tc>
        <w:tc>
          <w:tcPr>
            <w:tcW w:type="dxa" w:w="181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normal_accel</w:t>
            </w:r>
          </w:p>
        </w:tc>
        <w:tc>
          <w:tcPr>
            <w:tcW w:type="dxa" w:w="3742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StepRecord.normal_accel</w:t>
            </w:r>
          </w:p>
        </w:tc>
      </w:tr>
    </w:tbl>
    <w:p>
      <w:pPr>
        <w:pStyle w:val="Heading1"/>
      </w:pPr>
      <w:r>
        <w:t>3  实验设置</w:t>
      </w:r>
    </w:p>
    <w:p>
      <w:pPr>
        <w:pStyle w:val="Heading2"/>
      </w:pPr>
      <w:r>
        <w:t>3.1  软件环境与运行方式</w:t>
      </w:r>
    </w:p>
    <w:p>
      <w:r>
        <w:rPr>
          <w:rFonts w:ascii="Arial" w:hAnsi="Arial" w:eastAsia="宋体"/>
          <w:b w:val="0"/>
          <w:i w:val="0"/>
          <w:color w:val="000000"/>
          <w:sz w:val="24"/>
        </w:rPr>
        <w:t>实验基于项目仓库 vdm_lab 框架，使用 Conda 环境（Python 3.10，依赖 numpy、scipy、matplotlib、cvxpy、pillow），统一入口为 run_experiment.py。控制器采用仓库答案版实现（vdm_lab/solutions/），车辆为仅前进自行车模型，仿真步长 0.1 s，最大仿真时间按路线长度自动设置。</w:t>
      </w:r>
    </w:p>
    <w:p>
      <w:pPr>
        <w:pStyle w:val="Heading2"/>
      </w:pPr>
      <w:r>
        <w:t>3.2  车辆参数</w:t>
      </w:r>
    </w:p>
    <w:p>
      <w:r>
        <w:rPr>
          <w:rFonts w:ascii="Arial" w:hAnsi="Arial" w:eastAsia="宋体"/>
          <w:b w:val="0"/>
          <w:i w:val="0"/>
          <w:color w:val="000000"/>
          <w:sz w:val="24"/>
        </w:rPr>
        <w:t>全部实验使用默认车辆参数组 student_car，关键参数见表 3-1。</w:t>
      </w:r>
    </w:p>
    <w:p>
      <w:pPr>
        <w:pStyle w:val="Caption"/>
      </w:pPr>
      <w:r>
        <w:rPr>
          <w:rFonts w:ascii="Arial" w:hAnsi="Arial" w:eastAsia="宋体"/>
          <w:b w:val="0"/>
          <w:i w:val="0"/>
          <w:color w:val="000000"/>
          <w:sz w:val="21"/>
        </w:rPr>
        <w:t>表 3-1  student_car 关键车辆参数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381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参数</w:t>
            </w:r>
          </w:p>
        </w:tc>
        <w:tc>
          <w:tcPr>
            <w:tcW w:type="dxa" w:w="1984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数值</w:t>
            </w:r>
          </w:p>
        </w:tc>
        <w:tc>
          <w:tcPr>
            <w:tcW w:type="dxa" w:w="2381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参数</w:t>
            </w:r>
          </w:p>
        </w:tc>
        <w:tc>
          <w:tcPr>
            <w:tcW w:type="dxa" w:w="1984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数值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轴距 L</w:t>
            </w:r>
          </w:p>
        </w:tc>
        <w:tc>
          <w:tcPr>
            <w:tcW w:type="dxa" w:w="198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2.50 m</w:t>
            </w:r>
          </w:p>
        </w:tc>
        <w:tc>
          <w:tcPr>
            <w:tcW w:type="dxa" w:w="2381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质心距前轴 lf</w:t>
            </w:r>
          </w:p>
        </w:tc>
        <w:tc>
          <w:tcPr>
            <w:tcW w:type="dxa" w:w="198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1.25 m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质心距后轴 lr</w:t>
            </w:r>
          </w:p>
        </w:tc>
        <w:tc>
          <w:tcPr>
            <w:tcW w:type="dxa" w:w="198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1.25 m</w:t>
            </w:r>
          </w:p>
        </w:tc>
        <w:tc>
          <w:tcPr>
            <w:tcW w:type="dxa" w:w="2381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整车质量 m</w:t>
            </w:r>
          </w:p>
        </w:tc>
        <w:tc>
          <w:tcPr>
            <w:tcW w:type="dxa" w:w="198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1140 kg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横摆转动惯量 Iz</w:t>
            </w:r>
          </w:p>
        </w:tc>
        <w:tc>
          <w:tcPr>
            <w:tcW w:type="dxa" w:w="198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1436.24 kg·m²</w:t>
            </w:r>
          </w:p>
        </w:tc>
        <w:tc>
          <w:tcPr>
            <w:tcW w:type="dxa" w:w="2381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前后轴侧偏刚度 Cf/Cr</w:t>
            </w:r>
          </w:p>
        </w:tc>
        <w:tc>
          <w:tcPr>
            <w:tcW w:type="dxa" w:w="198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155494.66 N/rad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最大前轮转角</w:t>
            </w:r>
          </w:p>
        </w:tc>
        <w:tc>
          <w:tcPr>
            <w:tcW w:type="dxa" w:w="198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35°</w:t>
            </w:r>
          </w:p>
        </w:tc>
        <w:tc>
          <w:tcPr>
            <w:tcW w:type="dxa" w:w="2381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最大转角速度</w:t>
            </w:r>
          </w:p>
        </w:tc>
        <w:tc>
          <w:tcPr>
            <w:tcW w:type="dxa" w:w="198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45°/s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最大加速度</w:t>
            </w:r>
          </w:p>
        </w:tc>
        <w:tc>
          <w:tcPr>
            <w:tcW w:type="dxa" w:w="198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2.0 m/s²</w:t>
            </w:r>
          </w:p>
        </w:tc>
        <w:tc>
          <w:tcPr>
            <w:tcW w:type="dxa" w:w="2381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最大减速度</w:t>
            </w:r>
          </w:p>
        </w:tc>
        <w:tc>
          <w:tcPr>
            <w:tcW w:type="dxa" w:w="198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3.5 m/s²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最大速度</w:t>
            </w:r>
          </w:p>
        </w:tc>
        <w:tc>
          <w:tcPr>
            <w:tcW w:type="dxa" w:w="198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12.0 m/s</w:t>
            </w:r>
          </w:p>
        </w:tc>
        <w:tc>
          <w:tcPr>
            <w:tcW w:type="dxa" w:w="2381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最小速度</w:t>
            </w:r>
          </w:p>
        </w:tc>
        <w:tc>
          <w:tcPr>
            <w:tcW w:type="dxa" w:w="198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0.0 m/s</w:t>
            </w:r>
          </w:p>
        </w:tc>
      </w:tr>
    </w:tbl>
    <w:p>
      <w:pPr>
        <w:pStyle w:val="Heading2"/>
      </w:pPr>
      <w:r>
        <w:t>3.3  路线与速度档位</w:t>
      </w:r>
    </w:p>
    <w:p>
      <w:r>
        <w:rPr>
          <w:rFonts w:ascii="Arial" w:hAnsi="Arial" w:eastAsia="宋体"/>
          <w:b w:val="0"/>
          <w:i w:val="0"/>
          <w:color w:val="000000"/>
          <w:sz w:val="24"/>
        </w:rPr>
        <w:t>实验路线为 mixed_course 综合路线，全长约 94.7 m，包含直线、缓弯、S 弯与换道式曲线，最大曲率约 0.144 /m，最小半径约 6.9 m，适合同时考察稳态精度与瞬态响应。该路线三档目标速度见表 3-2。</w:t>
      </w:r>
    </w:p>
    <w:p>
      <w:pPr>
        <w:pStyle w:val="Caption"/>
      </w:pPr>
      <w:r>
        <w:rPr>
          <w:rFonts w:ascii="Arial" w:hAnsi="Arial" w:eastAsia="宋体"/>
          <w:b w:val="0"/>
          <w:i w:val="0"/>
          <w:color w:val="000000"/>
          <w:sz w:val="21"/>
        </w:rPr>
        <w:t>表 3-2  mixed_course 三档目标速度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551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速度档</w:t>
            </w:r>
          </w:p>
        </w:tc>
        <w:tc>
          <w:tcPr>
            <w:tcW w:type="dxa" w:w="2154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low（低速）</w:t>
            </w:r>
          </w:p>
        </w:tc>
        <w:tc>
          <w:tcPr>
            <w:tcW w:type="dxa" w:w="2154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medium（中速）</w:t>
            </w:r>
          </w:p>
        </w:tc>
        <w:tc>
          <w:tcPr>
            <w:tcW w:type="dxa" w:w="2154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high（高速）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目标速度 / (m/s)</w:t>
            </w:r>
          </w:p>
        </w:tc>
        <w:tc>
          <w:tcPr>
            <w:tcW w:type="dxa" w:w="215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4.0</w:t>
            </w:r>
          </w:p>
        </w:tc>
        <w:tc>
          <w:tcPr>
            <w:tcW w:type="dxa" w:w="215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7.0</w:t>
            </w:r>
          </w:p>
        </w:tc>
        <w:tc>
          <w:tcPr>
            <w:tcW w:type="dxa" w:w="215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9.0</w:t>
            </w:r>
          </w:p>
        </w:tc>
      </w:tr>
    </w:tbl>
    <w:p>
      <w:pPr>
        <w:pStyle w:val="Heading2"/>
      </w:pPr>
      <w:r>
        <w:t>3.4  实验分组与运行命令</w:t>
      </w:r>
    </w:p>
    <w:p>
      <w:r>
        <w:rPr>
          <w:rFonts w:ascii="Arial" w:hAnsi="Arial" w:eastAsia="宋体"/>
          <w:b w:val="0"/>
          <w:i w:val="0"/>
          <w:color w:val="000000"/>
          <w:sz w:val="24"/>
        </w:rPr>
        <w:t>共完成 7 组实验：① 低速下四种算法对比（考察“控制算法”变量）；② PP 在低、中、高三档速度下对比（考察“目标速度”变量）；③ PP 低速重复一次（可重复性检验）。“路径几何特征”变量通过综合路线内部的曲率分布进行分析。各组输出目录与运行命令见表 3-3（命令均在仓库根目录执行）。</w:t>
      </w:r>
    </w:p>
    <w:p>
      <w:pPr>
        <w:pStyle w:val="Caption"/>
      </w:pPr>
      <w:r>
        <w:rPr>
          <w:rFonts w:ascii="Arial" w:hAnsi="Arial" w:eastAsia="宋体"/>
          <w:b w:val="0"/>
          <w:i w:val="0"/>
          <w:color w:val="000000"/>
          <w:sz w:val="21"/>
        </w:rPr>
        <w:t>表 3-3  实验分组、输出目录与运行命令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510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组</w:t>
            </w:r>
          </w:p>
        </w:tc>
        <w:tc>
          <w:tcPr>
            <w:tcW w:type="dxa" w:w="1247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算法</w:t>
            </w:r>
          </w:p>
        </w:tc>
        <w:tc>
          <w:tcPr>
            <w:tcW w:type="dxa" w:w="907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速度档</w:t>
            </w:r>
          </w:p>
        </w:tc>
        <w:tc>
          <w:tcPr>
            <w:tcW w:type="dxa" w:w="3628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输出目录</w:t>
            </w:r>
          </w:p>
        </w:tc>
        <w:tc>
          <w:tcPr>
            <w:tcW w:type="dxa" w:w="2608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运行命令（--save-log --save-fig）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PP</w:t>
            </w:r>
          </w:p>
        </w:tc>
        <w:tc>
          <w:tcPr>
            <w:tcW w:type="dxa" w:w="90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low</w:t>
            </w:r>
          </w:p>
        </w:tc>
        <w:tc>
          <w:tcPr>
            <w:tcW w:type="dxa" w:w="3628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outputs/20260915_200948_pp_mixed_course_low</w:t>
            </w:r>
          </w:p>
        </w:tc>
        <w:tc>
          <w:tcPr>
            <w:tcW w:type="dxa" w:w="2608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--algo pp --route mixed_course --speed-mode low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type="dxa" w:w="124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LQR 运动学</w:t>
            </w:r>
          </w:p>
        </w:tc>
        <w:tc>
          <w:tcPr>
            <w:tcW w:type="dxa" w:w="90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low</w:t>
            </w:r>
          </w:p>
        </w:tc>
        <w:tc>
          <w:tcPr>
            <w:tcW w:type="dxa" w:w="3628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outputs/20260915_201035_lqr_kinematic_mixed_course_low</w:t>
            </w:r>
          </w:p>
        </w:tc>
        <w:tc>
          <w:tcPr>
            <w:tcW w:type="dxa" w:w="2608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--algo lqr_kinematic --route mixed_course --speed-mode low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LQR 动力学</w:t>
            </w:r>
          </w:p>
        </w:tc>
        <w:tc>
          <w:tcPr>
            <w:tcW w:type="dxa" w:w="90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low</w:t>
            </w:r>
          </w:p>
        </w:tc>
        <w:tc>
          <w:tcPr>
            <w:tcW w:type="dxa" w:w="3628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outputs/20260915_201042_lqr_dynamic_mixed_course_low</w:t>
            </w:r>
          </w:p>
        </w:tc>
        <w:tc>
          <w:tcPr>
            <w:tcW w:type="dxa" w:w="2608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--algo lqr_dynamic --route mixed_course --speed-mode low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type="dxa" w:w="124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MPC</w:t>
            </w:r>
          </w:p>
        </w:tc>
        <w:tc>
          <w:tcPr>
            <w:tcW w:type="dxa" w:w="90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low</w:t>
            </w:r>
          </w:p>
        </w:tc>
        <w:tc>
          <w:tcPr>
            <w:tcW w:type="dxa" w:w="3628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outputs/20260915_201053_mpc_mixed_course_low</w:t>
            </w:r>
          </w:p>
        </w:tc>
        <w:tc>
          <w:tcPr>
            <w:tcW w:type="dxa" w:w="2608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--algo mpc --route mixed_course --speed-mode low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5</w:t>
            </w:r>
          </w:p>
        </w:tc>
        <w:tc>
          <w:tcPr>
            <w:tcW w:type="dxa" w:w="124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PP</w:t>
            </w:r>
          </w:p>
        </w:tc>
        <w:tc>
          <w:tcPr>
            <w:tcW w:type="dxa" w:w="90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medium</w:t>
            </w:r>
          </w:p>
        </w:tc>
        <w:tc>
          <w:tcPr>
            <w:tcW w:type="dxa" w:w="3628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outputs/20260915_201214_pp_mixed_course_medium</w:t>
            </w:r>
          </w:p>
        </w:tc>
        <w:tc>
          <w:tcPr>
            <w:tcW w:type="dxa" w:w="2608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--algo pp --route mixed_course --speed-mode medium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6</w:t>
            </w:r>
          </w:p>
        </w:tc>
        <w:tc>
          <w:tcPr>
            <w:tcW w:type="dxa" w:w="124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PP</w:t>
            </w:r>
          </w:p>
        </w:tc>
        <w:tc>
          <w:tcPr>
            <w:tcW w:type="dxa" w:w="90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high</w:t>
            </w:r>
          </w:p>
        </w:tc>
        <w:tc>
          <w:tcPr>
            <w:tcW w:type="dxa" w:w="3628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outputs/20260915_201217_pp_mixed_course_high</w:t>
            </w:r>
          </w:p>
        </w:tc>
        <w:tc>
          <w:tcPr>
            <w:tcW w:type="dxa" w:w="2608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--algo pp --route mixed_course --speed-mode high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7</w:t>
            </w:r>
          </w:p>
        </w:tc>
        <w:tc>
          <w:tcPr>
            <w:tcW w:type="dxa" w:w="124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PP</w:t>
            </w:r>
          </w:p>
        </w:tc>
        <w:tc>
          <w:tcPr>
            <w:tcW w:type="dxa" w:w="90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low</w:t>
            </w:r>
          </w:p>
        </w:tc>
        <w:tc>
          <w:tcPr>
            <w:tcW w:type="dxa" w:w="3628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outputs/20260915_201231_pp_mixed_course_low</w:t>
            </w:r>
          </w:p>
        </w:tc>
        <w:tc>
          <w:tcPr>
            <w:tcW w:type="dxa" w:w="2608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--algo pp --route mixed_course --speed-mode low（重复）</w:t>
            </w:r>
          </w:p>
        </w:tc>
      </w:tr>
    </w:tbl>
    <w:p>
      <w:pPr>
        <w:pStyle w:val="Heading1"/>
      </w:pPr>
      <w:r>
        <w:t>4  问题一：为什么速度越快，路径跟踪难度越大</w:t>
      </w:r>
    </w:p>
    <w:p>
      <w:pPr>
        <w:pStyle w:val="Heading2"/>
      </w:pPr>
      <w:r>
        <w:t>4.1  理论分析</w:t>
      </w:r>
    </w:p>
    <w:p>
      <w:pPr>
        <w:pStyle w:val="Heading3"/>
      </w:pPr>
      <w:r>
        <w:t>4.1.1  法向加速度需求随速度平方增长</w:t>
      </w:r>
    </w:p>
    <w:p>
      <w:r>
        <w:rPr>
          <w:rFonts w:ascii="Arial" w:hAnsi="Arial" w:eastAsia="宋体"/>
          <w:b w:val="0"/>
          <w:i w:val="0"/>
          <w:color w:val="000000"/>
          <w:sz w:val="24"/>
        </w:rPr>
        <w:t>由 aₙ = v²·κ，在曲率固定的弯道（如本路线急弯处 κ≈0.128~0.144 /m）上，车辆所需的向心加速度与速度平方成正比。速度由 4 m/s 提升到 9 m/s（2.25 倍）时，法向加速度需求理论值由 v²κmax = 16×0.144 ≈ 2.30 m/s² 增至 81×0.144 ≈ 11.66 m/s²，约为原来的 5.06 倍。这意味着轮胎必须提供更大的侧向力（Fy = m·aₙ = m·v²κ），侧偏角增大、轮胎工作点更接近附着极限；一旦侧向力需求超过轮胎能力，车辆将出现侧滑并严重偏离参考路径。这是“高速更难跟踪”的第一重原因，且随速度平方放大。</w:t>
      </w:r>
    </w:p>
    <w:p>
      <w:pPr>
        <w:pStyle w:val="Heading3"/>
      </w:pPr>
      <w:r>
        <w:t>4.1.2  横摆响应与转向约束</w:t>
      </w:r>
    </w:p>
    <w:p>
      <w:r>
        <w:rPr>
          <w:rFonts w:ascii="Arial" w:hAnsi="Arial" w:eastAsia="宋体"/>
          <w:b w:val="0"/>
          <w:i w:val="0"/>
          <w:color w:val="000000"/>
          <w:sz w:val="24"/>
        </w:rPr>
        <w:t>稳态跟踪同一曲率时，横摆角速度需求 ψ̇ ≈ v·κ 随速度线性增长（本路线 κmax 处理论值由 0.576 增至 1.296 rad/s）。车辆必须在更短时间内完成相同的航向变化，要求转向系统与轮胎侧偏响应更快建立；同时受最大转角（35°）与最大转角速度（45°/s）限制，高速下更容易出现转角饱和或响应滞后。对动力学模型而言，高速时侧偏角不可忽略，运动学假设（小侧偏、瞬时转向）逐渐失效，模型误差进一步增大跟踪难度。</w:t>
      </w:r>
    </w:p>
    <w:p>
      <w:pPr>
        <w:pStyle w:val="Heading3"/>
      </w:pPr>
      <w:r>
        <w:t>4.1.3  控制时间窗与空间采样</w:t>
      </w:r>
    </w:p>
    <w:p>
      <w:r>
        <w:rPr>
          <w:rFonts w:ascii="Arial" w:hAnsi="Arial" w:eastAsia="宋体"/>
          <w:b w:val="0"/>
          <w:i w:val="0"/>
          <w:color w:val="000000"/>
          <w:sz w:val="24"/>
        </w:rPr>
        <w:t>仿真步长固定为 Δt = 0.1 s，车辆每步前进距离为 v·Δt（4、7、9 m/s 时分别为 0.4、0.7、0.9 m）。速度越高，控制器对路径的“空间采样”越稀疏：同样的横向误差，可用修正的时间窗更短，控制器在单位里程内可执行的修正次数更少；前视型控制器（如 PP）的固定前视距离在高速下覆盖的“提前量时间”更短，对前方曲率变化的预判能力下降。因此即使控制律不变，高速下误差修正速率（rad/s 意义上的带宽）相对路径几何变化率降低，表现为峰值误差增大、相位滞后加重。</w:t>
      </w:r>
    </w:p>
    <w:p>
      <w:pPr>
        <w:pStyle w:val="Heading2"/>
      </w:pPr>
      <w:r>
        <w:t>4.2  实验结果（PP 三档速度）</w:t>
      </w:r>
    </w:p>
    <w:p>
      <w:pPr>
        <w:pStyle w:val="Heading3"/>
      </w:pPr>
      <w:r>
        <w:t>4.2.1  总体指标对比</w:t>
      </w:r>
    </w:p>
    <w:p>
      <w:r>
        <w:rPr>
          <w:rFonts w:ascii="Arial" w:hAnsi="Arial" w:eastAsia="宋体"/>
          <w:b w:val="0"/>
          <w:i w:val="0"/>
          <w:color w:val="000000"/>
          <w:sz w:val="24"/>
        </w:rPr>
        <w:t>固定 PP 与 mixed_course 路线，仅改变目标速度档位，7 组实验中第 1、5、6 组构成速度对比。总体指标见表 4-1。</w:t>
      </w:r>
    </w:p>
    <w:p>
      <w:pPr>
        <w:pStyle w:val="Caption"/>
      </w:pPr>
      <w:r>
        <w:rPr>
          <w:rFonts w:ascii="Arial" w:hAnsi="Arial" w:eastAsia="宋体"/>
          <w:b w:val="0"/>
          <w:i w:val="0"/>
          <w:color w:val="000000"/>
          <w:sz w:val="21"/>
        </w:rPr>
        <w:t>表 4-1  PP 在低、中、高速下的总体指标（mixed_course）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3061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指标</w:t>
            </w:r>
          </w:p>
        </w:tc>
        <w:tc>
          <w:tcPr>
            <w:tcW w:type="dxa" w:w="1984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low（4 m/s）</w:t>
            </w:r>
          </w:p>
        </w:tc>
        <w:tc>
          <w:tcPr>
            <w:tcW w:type="dxa" w:w="1984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medium（7 m/s）</w:t>
            </w:r>
          </w:p>
        </w:tc>
        <w:tc>
          <w:tcPr>
            <w:tcW w:type="dxa" w:w="1984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high（9 m/s）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平均横向误差 / m</w:t>
            </w:r>
          </w:p>
        </w:tc>
        <w:tc>
          <w:tcPr>
            <w:tcW w:type="dxa" w:w="198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0.249</w:t>
            </w:r>
          </w:p>
        </w:tc>
        <w:tc>
          <w:tcPr>
            <w:tcW w:type="dxa" w:w="198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0.256</w:t>
            </w:r>
          </w:p>
        </w:tc>
        <w:tc>
          <w:tcPr>
            <w:tcW w:type="dxa" w:w="198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0.253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最大横向误差 / m</w:t>
            </w:r>
          </w:p>
        </w:tc>
        <w:tc>
          <w:tcPr>
            <w:tcW w:type="dxa" w:w="198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0.640</w:t>
            </w:r>
          </w:p>
        </w:tc>
        <w:tc>
          <w:tcPr>
            <w:tcW w:type="dxa" w:w="198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0.768</w:t>
            </w:r>
          </w:p>
        </w:tc>
        <w:tc>
          <w:tcPr>
            <w:tcW w:type="dxa" w:w="198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0.845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终点误差 / m</w:t>
            </w:r>
          </w:p>
        </w:tc>
        <w:tc>
          <w:tcPr>
            <w:tcW w:type="dxa" w:w="198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0.785</w:t>
            </w:r>
          </w:p>
        </w:tc>
        <w:tc>
          <w:tcPr>
            <w:tcW w:type="dxa" w:w="198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0.911</w:t>
            </w:r>
          </w:p>
        </w:tc>
        <w:tc>
          <w:tcPr>
            <w:tcW w:type="dxa" w:w="198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0.890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平均航向误差 / rad</w:t>
            </w:r>
          </w:p>
        </w:tc>
        <w:tc>
          <w:tcPr>
            <w:tcW w:type="dxa" w:w="198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0.060</w:t>
            </w:r>
          </w:p>
        </w:tc>
        <w:tc>
          <w:tcPr>
            <w:tcW w:type="dxa" w:w="198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0.059</w:t>
            </w:r>
          </w:p>
        </w:tc>
        <w:tc>
          <w:tcPr>
            <w:tcW w:type="dxa" w:w="198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0.057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最大前轮转角 / rad</w:t>
            </w:r>
          </w:p>
        </w:tc>
        <w:tc>
          <w:tcPr>
            <w:tcW w:type="dxa" w:w="198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0.270</w:t>
            </w:r>
          </w:p>
        </w:tc>
        <w:tc>
          <w:tcPr>
            <w:tcW w:type="dxa" w:w="198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0.255</w:t>
            </w:r>
          </w:p>
        </w:tc>
        <w:tc>
          <w:tcPr>
            <w:tcW w:type="dxa" w:w="198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0.248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最大法向加速度 / (m/s²)</w:t>
            </w:r>
          </w:p>
        </w:tc>
        <w:tc>
          <w:tcPr>
            <w:tcW w:type="dxa" w:w="198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2.303</w:t>
            </w:r>
          </w:p>
        </w:tc>
        <w:tc>
          <w:tcPr>
            <w:tcW w:type="dxa" w:w="198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6.993</w:t>
            </w:r>
          </w:p>
        </w:tc>
        <w:tc>
          <w:tcPr>
            <w:tcW w:type="dxa" w:w="198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11.403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最大横摆角速度 / (rad/s)</w:t>
            </w:r>
          </w:p>
        </w:tc>
        <w:tc>
          <w:tcPr>
            <w:tcW w:type="dxa" w:w="198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0.438</w:t>
            </w:r>
          </w:p>
        </w:tc>
        <w:tc>
          <w:tcPr>
            <w:tcW w:type="dxa" w:w="198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0.724</w:t>
            </w:r>
          </w:p>
        </w:tc>
        <w:tc>
          <w:tcPr>
            <w:tcW w:type="dxa" w:w="198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0.891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最大侧偏角 / rad</w:t>
            </w:r>
          </w:p>
        </w:tc>
        <w:tc>
          <w:tcPr>
            <w:tcW w:type="dxa" w:w="198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0.137</w:t>
            </w:r>
          </w:p>
        </w:tc>
        <w:tc>
          <w:tcPr>
            <w:tcW w:type="dxa" w:w="198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0.130</w:t>
            </w:r>
          </w:p>
        </w:tc>
        <w:tc>
          <w:tcPr>
            <w:tcW w:type="dxa" w:w="198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0.126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转角变化率 Jδ / (rad/s)</w:t>
            </w:r>
          </w:p>
        </w:tc>
        <w:tc>
          <w:tcPr>
            <w:tcW w:type="dxa" w:w="198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0.101</w:t>
            </w:r>
          </w:p>
        </w:tc>
        <w:tc>
          <w:tcPr>
            <w:tcW w:type="dxa" w:w="198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0.120</w:t>
            </w:r>
          </w:p>
        </w:tc>
        <w:tc>
          <w:tcPr>
            <w:tcW w:type="dxa" w:w="198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0.114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仿真步数</w:t>
            </w:r>
          </w:p>
        </w:tc>
        <w:tc>
          <w:tcPr>
            <w:tcW w:type="dxa" w:w="198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264</w:t>
            </w:r>
          </w:p>
        </w:tc>
        <w:tc>
          <w:tcPr>
            <w:tcW w:type="dxa" w:w="198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180</w:t>
            </w:r>
          </w:p>
        </w:tc>
        <w:tc>
          <w:tcPr>
            <w:tcW w:type="dxa" w:w="198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163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到达终点</w:t>
            </w:r>
          </w:p>
        </w:tc>
        <w:tc>
          <w:tcPr>
            <w:tcW w:type="dxa" w:w="198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是</w:t>
            </w:r>
          </w:p>
        </w:tc>
        <w:tc>
          <w:tcPr>
            <w:tcW w:type="dxa" w:w="198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是</w:t>
            </w:r>
          </w:p>
        </w:tc>
        <w:tc>
          <w:tcPr>
            <w:tcW w:type="dxa" w:w="198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是</w:t>
            </w:r>
          </w:p>
        </w:tc>
      </w:tr>
    </w:tbl>
    <w:p>
      <w:r>
        <w:rPr>
          <w:rFonts w:ascii="Arial" w:hAnsi="Arial" w:eastAsia="宋体"/>
          <w:b w:val="0"/>
          <w:i w:val="0"/>
          <w:color w:val="000000"/>
          <w:sz w:val="24"/>
        </w:rPr>
        <w:t>三档速度下平均横向误差基本不变（约 0.25 m），但最大横向误差由 0.640 m 增至 0.845 m（增幅约 32%），终点误差也由 0.785 m 增大到 0.89~0.91 m。速度主要恶化的是急弯处的峰值误差与终点残余误差，而非全程平均精度。</w:t>
      </w:r>
    </w:p>
    <w:p>
      <w:pPr>
        <w:pStyle w:val="Heading3"/>
      </w:pPr>
      <w:r>
        <w:t>4.2.2  理论值验证：法向加速度与横摆角速度</w:t>
      </w:r>
    </w:p>
    <w:p>
      <w:r>
        <w:rPr>
          <w:rFonts w:ascii="Arial" w:hAnsi="Arial" w:eastAsia="宋体"/>
          <w:b w:val="0"/>
          <w:i w:val="0"/>
          <w:color w:val="000000"/>
          <w:sz w:val="24"/>
        </w:rPr>
        <w:t>将各档仿真最大法向加速度与理论值 v²κmax（κmax = 0.1439 /m）对比（表 4-2）：低速下二者完全一致（2.303 / 2.303，比值 1.000）；中、高速下仿真值略低于理论值（比值 0.991、0.978），原因是在急弯前车辆受加速度/减速度限幅影响未完全达到目标速度（高速档峰值处实测速度约 8.9 m/s）。法向加速度随速度近似平方增长的规律得到实验确认。横摆角速度仿真峰值低于理论 v·κ，是因为急弯段较短，车辆未进入稳态圆弧跟踪（PP 稳态转角不足、存在切入切出过渡）。</w:t>
      </w:r>
    </w:p>
    <w:p>
      <w:pPr>
        <w:pStyle w:val="Caption"/>
      </w:pPr>
      <w:r>
        <w:rPr>
          <w:rFonts w:ascii="Arial" w:hAnsi="Arial" w:eastAsia="宋体"/>
          <w:b w:val="0"/>
          <w:i w:val="0"/>
          <w:color w:val="000000"/>
          <w:sz w:val="21"/>
        </w:rPr>
        <w:t>表 4-2  法向加速度与横摆角速度：理论值 vs 仿真值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rPr>
          <w:tblHeader w:val="true"/>
        </w:trPr>
        <w:tc>
          <w:tcPr>
            <w:tcW w:type="dxa" w:w="1134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速度档</w:t>
            </w:r>
          </w:p>
        </w:tc>
        <w:tc>
          <w:tcPr>
            <w:tcW w:type="dxa" w:w="1077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v / (m/s)</w:t>
            </w:r>
          </w:p>
        </w:tc>
        <w:tc>
          <w:tcPr>
            <w:tcW w:type="dxa" w:w="1531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理论 aₙ=v²κmax</w:t>
            </w:r>
          </w:p>
        </w:tc>
        <w:tc>
          <w:tcPr>
            <w:tcW w:type="dxa" w:w="1304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仿真 max aₙ</w:t>
            </w:r>
          </w:p>
        </w:tc>
        <w:tc>
          <w:tcPr>
            <w:tcW w:type="dxa" w:w="1077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aₙ 比值</w:t>
            </w:r>
          </w:p>
        </w:tc>
        <w:tc>
          <w:tcPr>
            <w:tcW w:type="dxa" w:w="1474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理论 ψ̇=v·κmax</w:t>
            </w:r>
          </w:p>
        </w:tc>
        <w:tc>
          <w:tcPr>
            <w:tcW w:type="dxa" w:w="1474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仿真 max ψ̇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low</w:t>
            </w:r>
          </w:p>
        </w:tc>
        <w:tc>
          <w:tcPr>
            <w:tcW w:type="dxa" w:w="107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4.0</w:t>
            </w:r>
          </w:p>
        </w:tc>
        <w:tc>
          <w:tcPr>
            <w:tcW w:type="dxa" w:w="1531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2.303</w:t>
            </w:r>
          </w:p>
        </w:tc>
        <w:tc>
          <w:tcPr>
            <w:tcW w:type="dxa" w:w="130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2.303</w:t>
            </w:r>
          </w:p>
        </w:tc>
        <w:tc>
          <w:tcPr>
            <w:tcW w:type="dxa" w:w="107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1.000</w:t>
            </w:r>
          </w:p>
        </w:tc>
        <w:tc>
          <w:tcPr>
            <w:tcW w:type="dxa" w:w="147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0.576</w:t>
            </w:r>
          </w:p>
        </w:tc>
        <w:tc>
          <w:tcPr>
            <w:tcW w:type="dxa" w:w="147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0.438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medium</w:t>
            </w:r>
          </w:p>
        </w:tc>
        <w:tc>
          <w:tcPr>
            <w:tcW w:type="dxa" w:w="107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7.0</w:t>
            </w:r>
          </w:p>
        </w:tc>
        <w:tc>
          <w:tcPr>
            <w:tcW w:type="dxa" w:w="1531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7.053</w:t>
            </w:r>
          </w:p>
        </w:tc>
        <w:tc>
          <w:tcPr>
            <w:tcW w:type="dxa" w:w="130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6.993</w:t>
            </w:r>
          </w:p>
        </w:tc>
        <w:tc>
          <w:tcPr>
            <w:tcW w:type="dxa" w:w="107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0.991</w:t>
            </w:r>
          </w:p>
        </w:tc>
        <w:tc>
          <w:tcPr>
            <w:tcW w:type="dxa" w:w="147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1.008</w:t>
            </w:r>
          </w:p>
        </w:tc>
        <w:tc>
          <w:tcPr>
            <w:tcW w:type="dxa" w:w="147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0.724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high</w:t>
            </w:r>
          </w:p>
        </w:tc>
        <w:tc>
          <w:tcPr>
            <w:tcW w:type="dxa" w:w="107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9.0</w:t>
            </w:r>
          </w:p>
        </w:tc>
        <w:tc>
          <w:tcPr>
            <w:tcW w:type="dxa" w:w="1531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11.660</w:t>
            </w:r>
          </w:p>
        </w:tc>
        <w:tc>
          <w:tcPr>
            <w:tcW w:type="dxa" w:w="130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11.403</w:t>
            </w:r>
          </w:p>
        </w:tc>
        <w:tc>
          <w:tcPr>
            <w:tcW w:type="dxa" w:w="107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0.978</w:t>
            </w:r>
          </w:p>
        </w:tc>
        <w:tc>
          <w:tcPr>
            <w:tcW w:type="dxa" w:w="147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1.296</w:t>
            </w:r>
          </w:p>
        </w:tc>
        <w:tc>
          <w:tcPr>
            <w:tcW w:type="dxa" w:w="147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0.891</w:t>
            </w:r>
          </w:p>
        </w:tc>
      </w:tr>
    </w:tbl>
    <w:p>
      <w:r>
        <w:rPr>
          <w:rFonts w:ascii="Arial" w:hAnsi="Arial" w:eastAsia="宋体"/>
          <w:b w:val="0"/>
          <w:i w:val="0"/>
          <w:color w:val="000000"/>
          <w:sz w:val="24"/>
        </w:rPr>
        <w:t>图 4-1 给出三档速度下横向误差随时间的变化，图 4-2 给出最大法向加速度与最大横向误差随目标速度的变化。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2230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peed_err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230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80"/>
      </w:pPr>
      <w:r>
        <w:rPr>
          <w:rFonts w:ascii="Arial" w:hAnsi="Arial" w:eastAsia="宋体"/>
          <w:b w:val="0"/>
          <w:i w:val="0"/>
          <w:color w:val="000000"/>
          <w:sz w:val="21"/>
        </w:rPr>
        <w:t>图 4-1  PP 在不同目标速度下的横向误差时间序列（误差峰值随速度增大且出现位置集中）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199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speed_scal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199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80"/>
      </w:pPr>
      <w:r>
        <w:rPr>
          <w:rFonts w:ascii="Arial" w:hAnsi="Arial" w:eastAsia="宋体"/>
          <w:b w:val="0"/>
          <w:i w:val="0"/>
          <w:color w:val="000000"/>
          <w:sz w:val="21"/>
        </w:rPr>
        <w:t>图 4-2  法向加速度需求随速度近似平方增长（与理论 v²κmax 一致）；峰值横向误差随速度增大</w:t>
      </w:r>
    </w:p>
    <w:p>
      <w:pPr>
        <w:pStyle w:val="Heading3"/>
      </w:pPr>
      <w:r>
        <w:t>4.2.3  峰值误差的位置分析</w:t>
      </w:r>
    </w:p>
    <w:p>
      <w:r>
        <w:rPr>
          <w:rFonts w:ascii="Arial" w:hAnsi="Arial" w:eastAsia="宋体"/>
          <w:b w:val="0"/>
          <w:i w:val="0"/>
          <w:color w:val="000000"/>
          <w:sz w:val="24"/>
        </w:rPr>
        <w:t>三档速度下，PP 的最大横向误差均出现在里程约 56 m 处（该处参考曲率约 0.128~0.135 /m，接近全路线最大曲率急弯），且 |曲率| 与 |横向误差| 的相关性高达 0.96~0.98。这说明高速下跟踪难度上升主要来源于急弯段：速度越高，车辆在该段获得的向心加速度需求越大、可用修正时间越短，峰值横向误差越大。</w:t>
      </w:r>
    </w:p>
    <w:p>
      <w:pPr>
        <w:pStyle w:val="Heading2"/>
      </w:pPr>
      <w:r>
        <w:t>4.3  小结</w:t>
      </w:r>
    </w:p>
    <w:p>
      <w:r>
        <w:rPr>
          <w:rFonts w:ascii="Arial" w:hAnsi="Arial" w:eastAsia="宋体"/>
          <w:b w:val="0"/>
          <w:i w:val="0"/>
          <w:color w:val="000000"/>
          <w:sz w:val="24"/>
        </w:rPr>
        <w:t>理论分析与实验数据一致地表明：速度越快，路径跟踪难度越大，其机制包括 ① 法向加速度需求按 v² 增长，逼近轮胎附着极限（实验实测 4→9 m/s 时由 2.30 增至 11.40 m/s²）；② 横摆角速度需求按 v 线性增长，转向与轮胎响应时间被压缩；③ 固定采样周期下空间步长增大、误差修正时间窗变短，控制器预判与修正能力相对下降。实验结果表现为急弯处峰值横向误差与终点误差随速度增大，而平均误差变化不大。</w:t>
      </w:r>
    </w:p>
    <w:p>
      <w:pPr>
        <w:pStyle w:val="Heading1"/>
      </w:pPr>
      <w:r>
        <w:t>5  问题二：三个关键变量对仿真结果的影响</w:t>
      </w:r>
    </w:p>
    <w:p>
      <w:pPr>
        <w:pStyle w:val="Heading2"/>
      </w:pPr>
      <w:r>
        <w:t>5.1  变量一：控制算法</w:t>
      </w:r>
    </w:p>
    <w:p>
      <w:r>
        <w:rPr>
          <w:rFonts w:ascii="Arial" w:hAnsi="Arial" w:eastAsia="宋体"/>
          <w:b w:val="0"/>
          <w:i w:val="0"/>
          <w:color w:val="000000"/>
          <w:sz w:val="24"/>
        </w:rPr>
        <w:t>在低速（4 m/s）与 mixed_course 路线下对比 PP、运动学 LQR、动力学 LQR 与 MPC 四种算法（表 5-1）。</w:t>
      </w:r>
    </w:p>
    <w:p>
      <w:pPr>
        <w:pStyle w:val="Caption"/>
      </w:pPr>
      <w:r>
        <w:rPr>
          <w:rFonts w:ascii="Arial" w:hAnsi="Arial" w:eastAsia="宋体"/>
          <w:b w:val="0"/>
          <w:i w:val="0"/>
          <w:color w:val="000000"/>
          <w:sz w:val="21"/>
        </w:rPr>
        <w:t>表 5-1  四种算法在低速（4 m/s）下的指标对比（mixed_course）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2608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指标</w:t>
            </w:r>
          </w:p>
        </w:tc>
        <w:tc>
          <w:tcPr>
            <w:tcW w:type="dxa" w:w="1587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PP</w:t>
            </w:r>
          </w:p>
        </w:tc>
        <w:tc>
          <w:tcPr>
            <w:tcW w:type="dxa" w:w="1587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LQR 运动学</w:t>
            </w:r>
          </w:p>
        </w:tc>
        <w:tc>
          <w:tcPr>
            <w:tcW w:type="dxa" w:w="1587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LQR 动力学</w:t>
            </w:r>
          </w:p>
        </w:tc>
        <w:tc>
          <w:tcPr>
            <w:tcW w:type="dxa" w:w="1587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MPC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平均横向误差 / m</w:t>
            </w:r>
          </w:p>
        </w:tc>
        <w:tc>
          <w:tcPr>
            <w:tcW w:type="dxa" w:w="158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0.249</w:t>
            </w:r>
          </w:p>
        </w:tc>
        <w:tc>
          <w:tcPr>
            <w:tcW w:type="dxa" w:w="158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0.183</w:t>
            </w:r>
          </w:p>
        </w:tc>
        <w:tc>
          <w:tcPr>
            <w:tcW w:type="dxa" w:w="158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0.074</w:t>
            </w:r>
          </w:p>
        </w:tc>
        <w:tc>
          <w:tcPr>
            <w:tcW w:type="dxa" w:w="158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0.143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最大横向误差 / m</w:t>
            </w:r>
          </w:p>
        </w:tc>
        <w:tc>
          <w:tcPr>
            <w:tcW w:type="dxa" w:w="158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0.640</w:t>
            </w:r>
          </w:p>
        </w:tc>
        <w:tc>
          <w:tcPr>
            <w:tcW w:type="dxa" w:w="158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0.414</w:t>
            </w:r>
          </w:p>
        </w:tc>
        <w:tc>
          <w:tcPr>
            <w:tcW w:type="dxa" w:w="158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0.158</w:t>
            </w:r>
          </w:p>
        </w:tc>
        <w:tc>
          <w:tcPr>
            <w:tcW w:type="dxa" w:w="158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0.309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终点误差 / m</w:t>
            </w:r>
          </w:p>
        </w:tc>
        <w:tc>
          <w:tcPr>
            <w:tcW w:type="dxa" w:w="158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0.785</w:t>
            </w:r>
          </w:p>
        </w:tc>
        <w:tc>
          <w:tcPr>
            <w:tcW w:type="dxa" w:w="158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0.729</w:t>
            </w:r>
          </w:p>
        </w:tc>
        <w:tc>
          <w:tcPr>
            <w:tcW w:type="dxa" w:w="158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0.747</w:t>
            </w:r>
          </w:p>
        </w:tc>
        <w:tc>
          <w:tcPr>
            <w:tcW w:type="dxa" w:w="158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0.054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平均航向误差 / rad</w:t>
            </w:r>
          </w:p>
        </w:tc>
        <w:tc>
          <w:tcPr>
            <w:tcW w:type="dxa" w:w="158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0.060</w:t>
            </w:r>
          </w:p>
        </w:tc>
        <w:tc>
          <w:tcPr>
            <w:tcW w:type="dxa" w:w="158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0.046</w:t>
            </w:r>
          </w:p>
        </w:tc>
        <w:tc>
          <w:tcPr>
            <w:tcW w:type="dxa" w:w="158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0.057</w:t>
            </w:r>
          </w:p>
        </w:tc>
        <w:tc>
          <w:tcPr>
            <w:tcW w:type="dxa" w:w="158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0.051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最大前轮转角 / rad</w:t>
            </w:r>
          </w:p>
        </w:tc>
        <w:tc>
          <w:tcPr>
            <w:tcW w:type="dxa" w:w="158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0.270</w:t>
            </w:r>
          </w:p>
        </w:tc>
        <w:tc>
          <w:tcPr>
            <w:tcW w:type="dxa" w:w="158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0.372</w:t>
            </w:r>
          </w:p>
        </w:tc>
        <w:tc>
          <w:tcPr>
            <w:tcW w:type="dxa" w:w="158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0.323</w:t>
            </w:r>
          </w:p>
        </w:tc>
        <w:tc>
          <w:tcPr>
            <w:tcW w:type="dxa" w:w="158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0.328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最大加速度 / (m/s²)</w:t>
            </w:r>
          </w:p>
        </w:tc>
        <w:tc>
          <w:tcPr>
            <w:tcW w:type="dxa" w:w="158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2.480</w:t>
            </w:r>
          </w:p>
        </w:tc>
        <w:tc>
          <w:tcPr>
            <w:tcW w:type="dxa" w:w="158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2.553</w:t>
            </w:r>
          </w:p>
        </w:tc>
        <w:tc>
          <w:tcPr>
            <w:tcW w:type="dxa" w:w="158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2.537</w:t>
            </w:r>
          </w:p>
        </w:tc>
        <w:tc>
          <w:tcPr>
            <w:tcW w:type="dxa" w:w="158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2.000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转角变化率 Jδ / (rad/s)</w:t>
            </w:r>
          </w:p>
        </w:tc>
        <w:tc>
          <w:tcPr>
            <w:tcW w:type="dxa" w:w="158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0.101</w:t>
            </w:r>
          </w:p>
        </w:tc>
        <w:tc>
          <w:tcPr>
            <w:tcW w:type="dxa" w:w="158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0.511</w:t>
            </w:r>
          </w:p>
        </w:tc>
        <w:tc>
          <w:tcPr>
            <w:tcW w:type="dxa" w:w="158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0.097</w:t>
            </w:r>
          </w:p>
        </w:tc>
        <w:tc>
          <w:tcPr>
            <w:tcW w:type="dxa" w:w="158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0.291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|κ|-|e| 相关系数</w:t>
            </w:r>
          </w:p>
        </w:tc>
        <w:tc>
          <w:tcPr>
            <w:tcW w:type="dxa" w:w="158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0.960</w:t>
            </w:r>
          </w:p>
        </w:tc>
        <w:tc>
          <w:tcPr>
            <w:tcW w:type="dxa" w:w="158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0.631</w:t>
            </w:r>
          </w:p>
        </w:tc>
        <w:tc>
          <w:tcPr>
            <w:tcW w:type="dxa" w:w="158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−0.250</w:t>
            </w:r>
          </w:p>
        </w:tc>
        <w:tc>
          <w:tcPr>
            <w:tcW w:type="dxa" w:w="158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0.842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到达终点</w:t>
            </w:r>
          </w:p>
        </w:tc>
        <w:tc>
          <w:tcPr>
            <w:tcW w:type="dxa" w:w="158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是</w:t>
            </w:r>
          </w:p>
        </w:tc>
        <w:tc>
          <w:tcPr>
            <w:tcW w:type="dxa" w:w="158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是</w:t>
            </w:r>
          </w:p>
        </w:tc>
        <w:tc>
          <w:tcPr>
            <w:tcW w:type="dxa" w:w="158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是</w:t>
            </w:r>
          </w:p>
        </w:tc>
        <w:tc>
          <w:tcPr>
            <w:tcW w:type="dxa" w:w="158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是</w:t>
            </w:r>
          </w:p>
        </w:tc>
      </w:tr>
    </w:tbl>
    <w:p>
      <w:r>
        <w:rPr>
          <w:rFonts w:ascii="Arial" w:hAnsi="Arial" w:eastAsia="宋体"/>
          <w:b w:val="0"/>
          <w:i w:val="0"/>
          <w:color w:val="000000"/>
          <w:sz w:val="24"/>
        </w:rPr>
        <w:t>精度方面：平均横向误差排序为 LQR 动力学（0.074 m）&lt; MPC（0.143 m）&lt; LQR 运动学（0.183 m）&lt; PP（0.249 m），最大横向误差排序一致，说明低速下动力学 LQR 综合精度最高。MPC 的终点误差仅 0.054 m，远优于其他算法，且最大加速度恰好为 2.0 m/s²，体现了预测控制对约束的显式处理。控制平滑性方面：LQR 运动学 Jδ 最大（0.511 rad/s），转角变化剧烈；PP 与 LQR 动力学最平滑（约 0.10 rad/s）。</w:t>
      </w:r>
    </w:p>
    <w:p>
      <w:r>
        <w:rPr>
          <w:rFonts w:ascii="Arial" w:hAnsi="Arial" w:eastAsia="宋体"/>
          <w:b w:val="0"/>
          <w:i w:val="0"/>
          <w:color w:val="000000"/>
          <w:sz w:val="24"/>
        </w:rPr>
        <w:t>机理解释：PP 依据前视点几何关系直接输出转角，实现简单、控制平滑，但固定前视距离导致其在急弯处“切弯”，且对曲率突变更敏感（|κ|-|e| 相关 0.96）；LQR 运动学以状态反馈（横向与航向误差）驱动，响应快、误差小，但增益作用下转角变化率大、平滑性差；LQR 动力学进一步引入轮胎侧偏模型，反馈更贴合车辆真实动力学，精度与平滑性兼优；MPC 在预测时域内求解带约束的最优控制序列，能提前制动/转向，因而终点精度与约束满足最好，但其误差随曲率相关度较高（0.842），且在急弯切入段存在一次较大瞬态误差。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96000" cy="23191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algo_err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2319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80"/>
      </w:pPr>
      <w:r>
        <w:rPr>
          <w:rFonts w:ascii="Arial" w:hAnsi="Arial" w:eastAsia="宋体"/>
          <w:b w:val="0"/>
          <w:i w:val="0"/>
          <w:color w:val="000000"/>
          <w:sz w:val="21"/>
        </w:rPr>
        <w:t>图 5-1  四种算法平均/最大横向误差对比（低速）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199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algo_qual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199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80"/>
      </w:pPr>
      <w:r>
        <w:rPr>
          <w:rFonts w:ascii="Arial" w:hAnsi="Arial" w:eastAsia="宋体"/>
          <w:b w:val="0"/>
          <w:i w:val="0"/>
          <w:color w:val="000000"/>
          <w:sz w:val="21"/>
        </w:rPr>
        <w:t>图 5-2  控制平滑性（转角变化率 Jδ）与终点残余误差对比</w:t>
      </w:r>
    </w:p>
    <w:p>
      <w:pPr>
        <w:pStyle w:val="Heading2"/>
      </w:pPr>
      <w:r>
        <w:t>5.2  变量二：目标速度</w:t>
      </w:r>
    </w:p>
    <w:p>
      <w:r>
        <w:rPr>
          <w:rFonts w:ascii="Arial" w:hAnsi="Arial" w:eastAsia="宋体"/>
          <w:b w:val="0"/>
          <w:i w:val="0"/>
          <w:color w:val="000000"/>
          <w:sz w:val="24"/>
        </w:rPr>
        <w:t>目标速度的影响已在第 4 章结合 PP 三档实验详细分析。此处补充急弯区（曲率 &gt; 0.10 /m）内的局部统计（表 5-2）：速度越高，急弯区平均与最大横向误差越大，说明速度对跟踪难度的作用集中体现在高曲率路段。</w:t>
      </w:r>
    </w:p>
    <w:p>
      <w:pPr>
        <w:pStyle w:val="Caption"/>
      </w:pPr>
      <w:r>
        <w:rPr>
          <w:rFonts w:ascii="Arial" w:hAnsi="Arial" w:eastAsia="宋体"/>
          <w:b w:val="0"/>
          <w:i w:val="0"/>
          <w:color w:val="000000"/>
          <w:sz w:val="21"/>
        </w:rPr>
        <w:t>表 5-2  PP 急弯区（κ &gt; 0.10 /m）横向误差随速度的变化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361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速度档</w:t>
            </w:r>
          </w:p>
        </w:tc>
        <w:tc>
          <w:tcPr>
            <w:tcW w:type="dxa" w:w="1247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v / (m/s)</w:t>
            </w:r>
          </w:p>
        </w:tc>
        <w:tc>
          <w:tcPr>
            <w:tcW w:type="dxa" w:w="2381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区段平均横向误差 / m</w:t>
            </w:r>
          </w:p>
        </w:tc>
        <w:tc>
          <w:tcPr>
            <w:tcW w:type="dxa" w:w="2381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区段最大横向误差 / m</w:t>
            </w:r>
          </w:p>
        </w:tc>
        <w:tc>
          <w:tcPr>
            <w:tcW w:type="dxa" w:w="2154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区段最大侧偏角 / rad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low</w:t>
            </w:r>
          </w:p>
        </w:tc>
        <w:tc>
          <w:tcPr>
            <w:tcW w:type="dxa" w:w="124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4.0</w:t>
            </w:r>
          </w:p>
        </w:tc>
        <w:tc>
          <w:tcPr>
            <w:tcW w:type="dxa" w:w="2381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0.281</w:t>
            </w:r>
          </w:p>
        </w:tc>
        <w:tc>
          <w:tcPr>
            <w:tcW w:type="dxa" w:w="2381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0.640</w:t>
            </w:r>
          </w:p>
        </w:tc>
        <w:tc>
          <w:tcPr>
            <w:tcW w:type="dxa" w:w="215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0.137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medium</w:t>
            </w:r>
          </w:p>
        </w:tc>
        <w:tc>
          <w:tcPr>
            <w:tcW w:type="dxa" w:w="124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7.0</w:t>
            </w:r>
          </w:p>
        </w:tc>
        <w:tc>
          <w:tcPr>
            <w:tcW w:type="dxa" w:w="2381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0.341</w:t>
            </w:r>
          </w:p>
        </w:tc>
        <w:tc>
          <w:tcPr>
            <w:tcW w:type="dxa" w:w="2381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0.768</w:t>
            </w:r>
          </w:p>
        </w:tc>
        <w:tc>
          <w:tcPr>
            <w:tcW w:type="dxa" w:w="215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0.130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high</w:t>
            </w:r>
          </w:p>
        </w:tc>
        <w:tc>
          <w:tcPr>
            <w:tcW w:type="dxa" w:w="124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9.0</w:t>
            </w:r>
          </w:p>
        </w:tc>
        <w:tc>
          <w:tcPr>
            <w:tcW w:type="dxa" w:w="2381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0.351</w:t>
            </w:r>
          </w:p>
        </w:tc>
        <w:tc>
          <w:tcPr>
            <w:tcW w:type="dxa" w:w="2381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0.845</w:t>
            </w:r>
          </w:p>
        </w:tc>
        <w:tc>
          <w:tcPr>
            <w:tcW w:type="dxa" w:w="215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0.126</w:t>
            </w:r>
          </w:p>
        </w:tc>
      </w:tr>
    </w:tbl>
    <w:p>
      <w:pPr>
        <w:pStyle w:val="Heading2"/>
      </w:pPr>
      <w:r>
        <w:t>5.3  变量三：路径几何特征（曲率）</w:t>
      </w:r>
    </w:p>
    <w:p>
      <w:r>
        <w:rPr>
          <w:rFonts w:ascii="Arial" w:hAnsi="Arial" w:eastAsia="宋体"/>
          <w:b w:val="0"/>
          <w:i w:val="0"/>
          <w:color w:val="000000"/>
          <w:sz w:val="24"/>
        </w:rPr>
        <w:t>mixed_course 路线包含直线、缓弯、S 弯与换道，曲率沿里程变化（最大 0.144 /m）。利用同一组轨迹数据，将 |曲率| 与 |横向误差| 逐点关联（图 5-3、图 5-4，相关系数见表 5-1 末行）可考察路径几何对跟踪误差的影响。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38411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curvature_zo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841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80"/>
      </w:pPr>
      <w:r>
        <w:rPr>
          <w:rFonts w:ascii="Arial" w:hAnsi="Arial" w:eastAsia="宋体"/>
          <w:b w:val="0"/>
          <w:i w:val="0"/>
          <w:color w:val="000000"/>
          <w:sz w:val="21"/>
        </w:rPr>
        <w:t>图 5-3  参考路径曲率分布（a）与低速下四种算法横向误差沿路径分布（b）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96000" cy="257684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error_vs_curv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2576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80"/>
      </w:pPr>
      <w:r>
        <w:rPr>
          <w:rFonts w:ascii="Arial" w:hAnsi="Arial" w:eastAsia="宋体"/>
          <w:b w:val="0"/>
          <w:i w:val="0"/>
          <w:color w:val="000000"/>
          <w:sz w:val="21"/>
        </w:rPr>
        <w:t>图 5-4  |曲率| 与 |横向误差| 的散点关系（低速，含相关系数）</w:t>
      </w:r>
    </w:p>
    <w:p>
      <w:r>
        <w:rPr>
          <w:rFonts w:ascii="Arial" w:hAnsi="Arial" w:eastAsia="宋体"/>
          <w:b w:val="0"/>
          <w:i w:val="0"/>
          <w:color w:val="000000"/>
          <w:sz w:val="24"/>
        </w:rPr>
        <w:t>结果与讨论：① PP 与 MPC 的误差与曲率强正相关（0.960、0.842），误差主要集中在高曲率段；LQR 动力学相关性接近 0（−0.250），说明其误差近乎均匀，受路径几何影响最小；LQR 运动学居中（0.631）。② 各算法最大误差出现位置并不完全相同：PP 三档速度下均位于里程约 56 m 的急弯处（曲率约 0.128 /m）；MPC 峰值出现在里程约 38 m 的曲率突变（S 弯切入）处，说明 MPC 的误差更多来自曲率变化引起的瞬态而非稳态高曲率段；LQR 动力学峰值在里程约 64 m 处且幅值很小。③ 结合 4.2.3 可知，路径几何通过曲率大小（稳态误差）与曲率突变（瞬态误差）两个渠道影响跟踪精度，不同算法的敏感位置不同。</w:t>
      </w:r>
    </w:p>
    <w:p>
      <w:pPr>
        <w:pStyle w:val="Heading1"/>
      </w:pPr>
      <w:r>
        <w:t>6  结论</w:t>
      </w:r>
    </w:p>
    <w:p>
      <w:r>
        <w:rPr>
          <w:rFonts w:ascii="Arial" w:hAnsi="Arial" w:eastAsia="宋体"/>
          <w:b w:val="0"/>
          <w:i w:val="0"/>
          <w:color w:val="000000"/>
          <w:sz w:val="24"/>
        </w:rPr>
        <w:t>（1）速度越快跟踪越难：法向加速度需求按 v² 增长（4→9 m/s 实测由 2.30 增至 11.40 m/s²，与理论 v²κmax 一致），横摆角速度需求按 v 增长，加上固定采样周期下修正时间窗变短，导致急弯处峰值横向误差由 0.640 m 增至 0.845 m，终点误差由 0.785 m 增至约 0.89 m；平均误差基本不变，难度提升集中在高曲率路段。</w:t>
      </w:r>
    </w:p>
    <w:p>
      <w:r>
        <w:rPr>
          <w:rFonts w:ascii="Arial" w:hAnsi="Arial" w:eastAsia="宋体"/>
          <w:b w:val="0"/>
          <w:i w:val="0"/>
          <w:color w:val="000000"/>
          <w:sz w:val="24"/>
        </w:rPr>
        <w:t>（2）三个关键变量的影响：控制算法上，低速下 LQR 动力学精度最高、PP 最平滑、MPC 终点精度与约束处理最优、LQR 运动学响应快但转角变化剧烈；目标速度上，速度主要放大急弯峰值误差；路径几何上，误差与曲率强相关（PP 0.96），误差集中于高曲率段与曲率突变处。</w:t>
      </w:r>
    </w:p>
    <w:p>
      <w:r>
        <w:rPr>
          <w:rFonts w:ascii="Arial" w:hAnsi="Arial" w:eastAsia="宋体"/>
          <w:b w:val="0"/>
          <w:i w:val="0"/>
          <w:color w:val="000000"/>
          <w:sz w:val="24"/>
        </w:rPr>
        <w:t>（3）方法适用性：PP 简单平滑但精度受限，适合低速、低曲率场景；LQR 运动学适合中等精度与快速响应场景；LQR 动力学在模型可信时精度最高；MPC 适合约束严格、需要预测制动与高终点精度的场景，但计算成本最高。</w:t>
      </w:r>
    </w:p>
    <w:p>
      <w:pPr>
        <w:pStyle w:val="Heading1"/>
      </w:pPr>
      <w:r>
        <w:t>7  局限与展望</w:t>
      </w:r>
    </w:p>
    <w:p>
      <w:r>
        <w:rPr>
          <w:rFonts w:ascii="Arial" w:hAnsi="Arial" w:eastAsia="宋体"/>
          <w:b w:val="0"/>
          <w:i w:val="0"/>
          <w:color w:val="000000"/>
          <w:sz w:val="24"/>
        </w:rPr>
        <w:t>本实验采用理想化的自行车模型与确定性仿真：未建模轮胎非线性饱和、执行器延迟、路面附着变化与真实交通约束，因此高速档的“困难程度”主要体现在误差增大与理论偏差，尚未到达失控阈值（三档均到达终点）。后续可在圆形路径上隔离曲率、进一步验证稳态误差随速度的变化，或通过修改车辆参数（如 lf、lr、max_steer）与控制器参数（前视距离、LQR 权重、MPC 时域）开展参数敏感性实验。</w:t>
      </w:r>
    </w:p>
    <w:p>
      <w:pPr>
        <w:sectPr>
          <w:footerReference w:type="default" r:id="rId9"/>
          <w:pgSz w:w="11906" w:h="16838"/>
          <w:pgMar w:top="1417" w:right="1417" w:bottom="1417" w:left="1417" w:header="720" w:footer="720" w:gutter="0"/>
          <w:cols w:space="720"/>
          <w:docGrid w:linePitch="360"/>
          <w:pgNumType w:start="1"/>
        </w:sectPr>
      </w:pPr>
    </w:p>
    <w:p>
      <w:pPr>
        <w:pStyle w:val="Heading1"/>
      </w:pPr>
      <w:r>
        <w:t>附录 A  全部实验指标明细</w:t>
      </w:r>
    </w:p>
    <w:p>
      <w:r>
        <w:rPr>
          <w:rFonts w:ascii="Arial" w:hAnsi="Arial" w:eastAsia="宋体"/>
          <w:b w:val="0"/>
          <w:i w:val="0"/>
          <w:color w:val="000000"/>
          <w:sz w:val="24"/>
        </w:rPr>
        <w:t>表 A-1 汇总 7 组实验的完整指标（数值来源：各组 metrics.json 与 trajectory.csv）。</w:t>
      </w:r>
    </w:p>
    <w:p>
      <w:pPr>
        <w:pStyle w:val="Caption"/>
      </w:pPr>
      <w:r>
        <w:rPr>
          <w:rFonts w:ascii="Arial" w:hAnsi="Arial" w:eastAsia="宋体"/>
          <w:b w:val="0"/>
          <w:i w:val="0"/>
          <w:color w:val="000000"/>
          <w:sz w:val="21"/>
        </w:rPr>
        <w:t>表 A-1  7 组实验完整指标明细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</w:trPr>
        <w:tc>
          <w:tcPr>
            <w:tcW w:type="dxa" w:w="1928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实验（算法/速度）</w:t>
            </w:r>
          </w:p>
        </w:tc>
        <w:tc>
          <w:tcPr>
            <w:tcW w:type="dxa" w:w="850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平均横向误差 /m</w:t>
            </w:r>
          </w:p>
        </w:tc>
        <w:tc>
          <w:tcPr>
            <w:tcW w:type="dxa" w:w="850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最大横向误差 /m</w:t>
            </w:r>
          </w:p>
        </w:tc>
        <w:tc>
          <w:tcPr>
            <w:tcW w:type="dxa" w:w="794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终点误差 /m</w:t>
            </w:r>
          </w:p>
        </w:tc>
        <w:tc>
          <w:tcPr>
            <w:tcW w:type="dxa" w:w="794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最大转角 /rad</w:t>
            </w:r>
          </w:p>
        </w:tc>
        <w:tc>
          <w:tcPr>
            <w:tcW w:type="dxa" w:w="907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最大加速度 /(m/s²)</w:t>
            </w:r>
          </w:p>
        </w:tc>
        <w:tc>
          <w:tcPr>
            <w:tcW w:type="dxa" w:w="964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最大法向加速度 /(m/s²)</w:t>
            </w:r>
          </w:p>
        </w:tc>
        <w:tc>
          <w:tcPr>
            <w:tcW w:type="dxa" w:w="794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最大侧偏角 /rad</w:t>
            </w:r>
          </w:p>
        </w:tc>
        <w:tc>
          <w:tcPr>
            <w:tcW w:type="dxa" w:w="907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最大横摆角速度 /(rad/s)</w:t>
            </w:r>
          </w:p>
        </w:tc>
        <w:tc>
          <w:tcPr>
            <w:tcW w:type="dxa" w:w="567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步数</w:t>
            </w:r>
          </w:p>
        </w:tc>
        <w:tc>
          <w:tcPr>
            <w:tcW w:type="dxa" w:w="624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到达终点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PP / low</w:t>
            </w:r>
          </w:p>
        </w:tc>
        <w:tc>
          <w:tcPr>
            <w:tcW w:type="dxa" w:w="850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0.249</w:t>
            </w:r>
          </w:p>
        </w:tc>
        <w:tc>
          <w:tcPr>
            <w:tcW w:type="dxa" w:w="850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0.640</w:t>
            </w:r>
          </w:p>
        </w:tc>
        <w:tc>
          <w:tcPr>
            <w:tcW w:type="dxa" w:w="79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0.785</w:t>
            </w:r>
          </w:p>
        </w:tc>
        <w:tc>
          <w:tcPr>
            <w:tcW w:type="dxa" w:w="79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0.270</w:t>
            </w:r>
          </w:p>
        </w:tc>
        <w:tc>
          <w:tcPr>
            <w:tcW w:type="dxa" w:w="90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2.480</w:t>
            </w:r>
          </w:p>
        </w:tc>
        <w:tc>
          <w:tcPr>
            <w:tcW w:type="dxa" w:w="96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2.303</w:t>
            </w:r>
          </w:p>
        </w:tc>
        <w:tc>
          <w:tcPr>
            <w:tcW w:type="dxa" w:w="79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0.137</w:t>
            </w:r>
          </w:p>
        </w:tc>
        <w:tc>
          <w:tcPr>
            <w:tcW w:type="dxa" w:w="90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0.438</w:t>
            </w:r>
          </w:p>
        </w:tc>
        <w:tc>
          <w:tcPr>
            <w:tcW w:type="dxa" w:w="56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264</w:t>
            </w:r>
          </w:p>
        </w:tc>
        <w:tc>
          <w:tcPr>
            <w:tcW w:type="dxa" w:w="62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是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LQR 运动学 / low</w:t>
            </w:r>
          </w:p>
        </w:tc>
        <w:tc>
          <w:tcPr>
            <w:tcW w:type="dxa" w:w="850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0.183</w:t>
            </w:r>
          </w:p>
        </w:tc>
        <w:tc>
          <w:tcPr>
            <w:tcW w:type="dxa" w:w="850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0.414</w:t>
            </w:r>
          </w:p>
        </w:tc>
        <w:tc>
          <w:tcPr>
            <w:tcW w:type="dxa" w:w="79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0.729</w:t>
            </w:r>
          </w:p>
        </w:tc>
        <w:tc>
          <w:tcPr>
            <w:tcW w:type="dxa" w:w="79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0.372</w:t>
            </w:r>
          </w:p>
        </w:tc>
        <w:tc>
          <w:tcPr>
            <w:tcW w:type="dxa" w:w="90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2.553</w:t>
            </w:r>
          </w:p>
        </w:tc>
        <w:tc>
          <w:tcPr>
            <w:tcW w:type="dxa" w:w="96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2.303</w:t>
            </w:r>
          </w:p>
        </w:tc>
        <w:tc>
          <w:tcPr>
            <w:tcW w:type="dxa" w:w="79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0.193</w:t>
            </w:r>
          </w:p>
        </w:tc>
        <w:tc>
          <w:tcPr>
            <w:tcW w:type="dxa" w:w="90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0.612</w:t>
            </w:r>
          </w:p>
        </w:tc>
        <w:tc>
          <w:tcPr>
            <w:tcW w:type="dxa" w:w="56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266</w:t>
            </w:r>
          </w:p>
        </w:tc>
        <w:tc>
          <w:tcPr>
            <w:tcW w:type="dxa" w:w="62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是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LQR 动力学 / low</w:t>
            </w:r>
          </w:p>
        </w:tc>
        <w:tc>
          <w:tcPr>
            <w:tcW w:type="dxa" w:w="850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0.074</w:t>
            </w:r>
          </w:p>
        </w:tc>
        <w:tc>
          <w:tcPr>
            <w:tcW w:type="dxa" w:w="850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0.158</w:t>
            </w:r>
          </w:p>
        </w:tc>
        <w:tc>
          <w:tcPr>
            <w:tcW w:type="dxa" w:w="79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0.747</w:t>
            </w:r>
          </w:p>
        </w:tc>
        <w:tc>
          <w:tcPr>
            <w:tcW w:type="dxa" w:w="79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0.323</w:t>
            </w:r>
          </w:p>
        </w:tc>
        <w:tc>
          <w:tcPr>
            <w:tcW w:type="dxa" w:w="90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2.537</w:t>
            </w:r>
          </w:p>
        </w:tc>
        <w:tc>
          <w:tcPr>
            <w:tcW w:type="dxa" w:w="96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2.303</w:t>
            </w:r>
          </w:p>
        </w:tc>
        <w:tc>
          <w:tcPr>
            <w:tcW w:type="dxa" w:w="79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0.166</w:t>
            </w:r>
          </w:p>
        </w:tc>
        <w:tc>
          <w:tcPr>
            <w:tcW w:type="dxa" w:w="90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0.529</w:t>
            </w:r>
          </w:p>
        </w:tc>
        <w:tc>
          <w:tcPr>
            <w:tcW w:type="dxa" w:w="56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269</w:t>
            </w:r>
          </w:p>
        </w:tc>
        <w:tc>
          <w:tcPr>
            <w:tcW w:type="dxa" w:w="62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是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MPC / low</w:t>
            </w:r>
          </w:p>
        </w:tc>
        <w:tc>
          <w:tcPr>
            <w:tcW w:type="dxa" w:w="850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0.143</w:t>
            </w:r>
          </w:p>
        </w:tc>
        <w:tc>
          <w:tcPr>
            <w:tcW w:type="dxa" w:w="850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0.309</w:t>
            </w:r>
          </w:p>
        </w:tc>
        <w:tc>
          <w:tcPr>
            <w:tcW w:type="dxa" w:w="79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0.054</w:t>
            </w:r>
          </w:p>
        </w:tc>
        <w:tc>
          <w:tcPr>
            <w:tcW w:type="dxa" w:w="79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0.328</w:t>
            </w:r>
          </w:p>
        </w:tc>
        <w:tc>
          <w:tcPr>
            <w:tcW w:type="dxa" w:w="90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2.000</w:t>
            </w:r>
          </w:p>
        </w:tc>
        <w:tc>
          <w:tcPr>
            <w:tcW w:type="dxa" w:w="96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2.113</w:t>
            </w:r>
          </w:p>
        </w:tc>
        <w:tc>
          <w:tcPr>
            <w:tcW w:type="dxa" w:w="79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0.169</w:t>
            </w:r>
          </w:p>
        </w:tc>
        <w:tc>
          <w:tcPr>
            <w:tcW w:type="dxa" w:w="90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0.514</w:t>
            </w:r>
          </w:p>
        </w:tc>
        <w:tc>
          <w:tcPr>
            <w:tcW w:type="dxa" w:w="56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261</w:t>
            </w:r>
          </w:p>
        </w:tc>
        <w:tc>
          <w:tcPr>
            <w:tcW w:type="dxa" w:w="62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是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PP / medium</w:t>
            </w:r>
          </w:p>
        </w:tc>
        <w:tc>
          <w:tcPr>
            <w:tcW w:type="dxa" w:w="850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0.256</w:t>
            </w:r>
          </w:p>
        </w:tc>
        <w:tc>
          <w:tcPr>
            <w:tcW w:type="dxa" w:w="850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0.768</w:t>
            </w:r>
          </w:p>
        </w:tc>
        <w:tc>
          <w:tcPr>
            <w:tcW w:type="dxa" w:w="79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0.911</w:t>
            </w:r>
          </w:p>
        </w:tc>
        <w:tc>
          <w:tcPr>
            <w:tcW w:type="dxa" w:w="79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0.255</w:t>
            </w:r>
          </w:p>
        </w:tc>
        <w:tc>
          <w:tcPr>
            <w:tcW w:type="dxa" w:w="90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2.670</w:t>
            </w:r>
          </w:p>
        </w:tc>
        <w:tc>
          <w:tcPr>
            <w:tcW w:type="dxa" w:w="96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6.993</w:t>
            </w:r>
          </w:p>
        </w:tc>
        <w:tc>
          <w:tcPr>
            <w:tcW w:type="dxa" w:w="79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0.130</w:t>
            </w:r>
          </w:p>
        </w:tc>
        <w:tc>
          <w:tcPr>
            <w:tcW w:type="dxa" w:w="90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0.724</w:t>
            </w:r>
          </w:p>
        </w:tc>
        <w:tc>
          <w:tcPr>
            <w:tcW w:type="dxa" w:w="56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180</w:t>
            </w:r>
          </w:p>
        </w:tc>
        <w:tc>
          <w:tcPr>
            <w:tcW w:type="dxa" w:w="62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是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PP / high</w:t>
            </w:r>
          </w:p>
        </w:tc>
        <w:tc>
          <w:tcPr>
            <w:tcW w:type="dxa" w:w="850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0.253</w:t>
            </w:r>
          </w:p>
        </w:tc>
        <w:tc>
          <w:tcPr>
            <w:tcW w:type="dxa" w:w="850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0.845</w:t>
            </w:r>
          </w:p>
        </w:tc>
        <w:tc>
          <w:tcPr>
            <w:tcW w:type="dxa" w:w="79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0.890</w:t>
            </w:r>
          </w:p>
        </w:tc>
        <w:tc>
          <w:tcPr>
            <w:tcW w:type="dxa" w:w="79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0.248</w:t>
            </w:r>
          </w:p>
        </w:tc>
        <w:tc>
          <w:tcPr>
            <w:tcW w:type="dxa" w:w="90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2.699</w:t>
            </w:r>
          </w:p>
        </w:tc>
        <w:tc>
          <w:tcPr>
            <w:tcW w:type="dxa" w:w="96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11.403</w:t>
            </w:r>
          </w:p>
        </w:tc>
        <w:tc>
          <w:tcPr>
            <w:tcW w:type="dxa" w:w="79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0.126</w:t>
            </w:r>
          </w:p>
        </w:tc>
        <w:tc>
          <w:tcPr>
            <w:tcW w:type="dxa" w:w="90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0.891</w:t>
            </w:r>
          </w:p>
        </w:tc>
        <w:tc>
          <w:tcPr>
            <w:tcW w:type="dxa" w:w="56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163</w:t>
            </w:r>
          </w:p>
        </w:tc>
        <w:tc>
          <w:tcPr>
            <w:tcW w:type="dxa" w:w="62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是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PP / low（重复）</w:t>
            </w:r>
          </w:p>
        </w:tc>
        <w:tc>
          <w:tcPr>
            <w:tcW w:type="dxa" w:w="850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0.267</w:t>
            </w:r>
          </w:p>
        </w:tc>
        <w:tc>
          <w:tcPr>
            <w:tcW w:type="dxa" w:w="850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0.660</w:t>
            </w:r>
          </w:p>
        </w:tc>
        <w:tc>
          <w:tcPr>
            <w:tcW w:type="dxa" w:w="79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0.768</w:t>
            </w:r>
          </w:p>
        </w:tc>
        <w:tc>
          <w:tcPr>
            <w:tcW w:type="dxa" w:w="79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0.286</w:t>
            </w:r>
          </w:p>
        </w:tc>
        <w:tc>
          <w:tcPr>
            <w:tcW w:type="dxa" w:w="90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2.538</w:t>
            </w:r>
          </w:p>
        </w:tc>
        <w:tc>
          <w:tcPr>
            <w:tcW w:type="dxa" w:w="96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2.303</w:t>
            </w:r>
          </w:p>
        </w:tc>
        <w:tc>
          <w:tcPr>
            <w:tcW w:type="dxa" w:w="79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0.146</w:t>
            </w:r>
          </w:p>
        </w:tc>
        <w:tc>
          <w:tcPr>
            <w:tcW w:type="dxa" w:w="90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0.431</w:t>
            </w:r>
          </w:p>
        </w:tc>
        <w:tc>
          <w:tcPr>
            <w:tcW w:type="dxa" w:w="567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263</w:t>
            </w:r>
          </w:p>
        </w:tc>
        <w:tc>
          <w:tcPr>
            <w:tcW w:type="dxa" w:w="624"/>
            <w:vAlign w:val="center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是</w:t>
            </w:r>
          </w:p>
        </w:tc>
      </w:tr>
    </w:tbl>
    <w:p>
      <w:r>
        <w:rPr>
          <w:rFonts w:ascii="Arial" w:hAnsi="Arial" w:eastAsia="宋体"/>
          <w:b w:val="0"/>
          <w:i w:val="0"/>
          <w:color w:val="000000"/>
          <w:sz w:val="24"/>
        </w:rPr>
        <w:t>注：PP 低速重复实验（第 7 组）与第 1 组平均横向误差相差约 7%、最大横向误差相差约 3%，说明实验可重复性良好。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pStyle w:val="Heading1"/>
      </w:pPr>
      <w:r>
        <w:t>附录 B  复现命令</w:t>
      </w:r>
    </w:p>
    <w:p>
      <w:r>
        <w:rPr>
          <w:rFonts w:ascii="Arial" w:hAnsi="Arial" w:eastAsia="宋体"/>
          <w:b w:val="0"/>
          <w:i w:val="0"/>
          <w:color w:val="000000"/>
          <w:sz w:val="24"/>
        </w:rPr>
        <w:t>在仓库根目录、vdm-lab 环境下依次执行以下命令（每次实验添加 --save-log --save-fig），可复现全部 7 组实验：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tblHeader w:val="true"/>
        </w:trPr>
        <w:tc>
          <w:tcPr>
            <w:tcW w:type="dxa" w:w="2041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目的</w:t>
            </w:r>
          </w:p>
        </w:tc>
        <w:tc>
          <w:tcPr>
            <w:tcW w:type="dxa" w:w="6917"/>
            <w:vAlign w:val="center"/>
            <w:shd w:val="clear" w:color="auto" w:fill="D9D9D9"/>
          </w:tcPr>
          <w:p>
            <w:pPr>
              <w:spacing w:line="276" w:lineRule="auto" w:before="20" w:after="20"/>
              <w:ind w:firstLine="0"/>
              <w:jc w:val="center"/>
            </w:pPr>
            <w:r>
              <w:rPr>
                <w:rFonts w:ascii="Arial" w:hAnsi="Arial" w:eastAsia="宋体"/>
                <w:b/>
                <w:i w:val="0"/>
                <w:color w:val="000000"/>
                <w:sz w:val="21"/>
              </w:rPr>
              <w:t>命令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算法对比（低速）</w:t>
            </w:r>
          </w:p>
        </w:tc>
        <w:tc>
          <w:tcPr>
            <w:tcW w:type="dxa" w:w="6917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python run_experiment.py --algo pp --route mixed_course --speed-mode low --save-log --save-fig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算法对比（低速）</w:t>
            </w:r>
          </w:p>
        </w:tc>
        <w:tc>
          <w:tcPr>
            <w:tcW w:type="dxa" w:w="6917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python run_experiment.py --algo lqr_kinematic --route mixed_course --speed-mode low --save-log --save-fig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算法对比（低速）</w:t>
            </w:r>
          </w:p>
        </w:tc>
        <w:tc>
          <w:tcPr>
            <w:tcW w:type="dxa" w:w="6917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python run_experiment.py --algo lqr_dynamic --route mixed_course --speed-mode low --save-log --save-fig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算法对比（低速）</w:t>
            </w:r>
          </w:p>
        </w:tc>
        <w:tc>
          <w:tcPr>
            <w:tcW w:type="dxa" w:w="6917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python run_experiment.py --algo mpc --route mixed_course --speed-mode low --save-log --save-fig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速度实验</w:t>
            </w:r>
          </w:p>
        </w:tc>
        <w:tc>
          <w:tcPr>
            <w:tcW w:type="dxa" w:w="6917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python run_experiment.py --algo pp --route mixed_course --speed-mode low --save-log --save-fig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速度实验</w:t>
            </w:r>
          </w:p>
        </w:tc>
        <w:tc>
          <w:tcPr>
            <w:tcW w:type="dxa" w:w="6917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python run_experiment.py --algo pp --route mixed_course --speed-mode medium --save-log --save-fig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速度实验</w:t>
            </w:r>
          </w:p>
        </w:tc>
        <w:tc>
          <w:tcPr>
            <w:tcW w:type="dxa" w:w="6917"/>
            <w:vAlign w:val="center"/>
          </w:tcPr>
          <w:p>
            <w:pPr>
              <w:spacing w:line="276" w:lineRule="auto" w:before="20" w:after="20"/>
              <w:ind w:firstLine="0"/>
              <w:jc w:val="left"/>
            </w:pPr>
            <w:r>
              <w:rPr>
                <w:rFonts w:ascii="Arial" w:hAnsi="Arial" w:eastAsia="宋体"/>
                <w:b w:val="0"/>
                <w:i w:val="0"/>
                <w:color w:val="000000"/>
                <w:sz w:val="21"/>
              </w:rPr>
              <w:t>python run_experiment.py --algo pp --route mixed_course --speed-mode high --save-log --save-fig</w:t>
            </w:r>
          </w:p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宋体"/>
        <w:b w:val="0"/>
        <w:i w:val="0"/>
        <w:color w:val="00000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80"/>
      <w:jc w:val="both"/>
    </w:pPr>
    <w:rPr>
      <w:rFonts w:ascii="Arial" w:hAnsi="Arial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12" w:lineRule="auto"/>
      <w:ind w:firstLine="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 w:line="312" w:lineRule="auto"/>
      <w:ind w:firstLine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 w:line="312" w:lineRule="auto"/>
      <w:ind w:firstLine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</w:pPr>
    <w:rPr>
      <w:rFonts w:asciiTheme="majorHAnsi" w:eastAsiaTheme="majorEastAsia" w:hAnsiTheme="majorHAnsi" w:cstheme="majorBidi" w:ascii="Arial" w:hAnsi="Arial" w:eastAsia="黑体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20"/>
      <w:ind w:firstLine="0"/>
      <w:jc w:val="center"/>
    </w:pPr>
    <w:rPr>
      <w:rFonts w:ascii="Arial" w:hAnsi="Arial" w:eastAsia="宋体"/>
      <w:b/>
      <w:bCs/>
      <w:color w:val="000000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