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432" w:rsidRDefault="006E4432">
      <w:pPr>
        <w:spacing w:before="80"/>
      </w:pPr>
    </w:p>
    <w:p w:rsidR="006E4432" w:rsidRDefault="006E4432">
      <w:pPr>
        <w:spacing w:before="80"/>
      </w:pPr>
    </w:p>
    <w:p w:rsidR="006E4432" w:rsidRDefault="006E4432">
      <w:pPr>
        <w:spacing w:before="80"/>
      </w:pPr>
    </w:p>
    <w:p w:rsidR="006E4432" w:rsidRDefault="00C65492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SOLICITAÇÃO DE PROPOSTA</w:t>
      </w:r>
    </w:p>
    <w:p w:rsidR="006E4432" w:rsidRDefault="00C65492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Sistema de Gestão Preditiva de Cronogramas de Obras</w:t>
      </w:r>
    </w:p>
    <w:p w:rsidR="006E4432" w:rsidRDefault="00C65492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Equatorial Energia — Gerência de Projetos de Alta Tensão</w:t>
      </w:r>
    </w:p>
    <w:p w:rsidR="006E4432" w:rsidRDefault="00C65492">
      <w:pPr>
        <w:spacing w:after="40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Abril / 2026</w:t>
      </w:r>
    </w:p>
    <w:p w:rsidR="006E4432" w:rsidRDefault="006E4432">
      <w:pPr>
        <w:spacing w:before="80"/>
      </w:pPr>
    </w:p>
    <w:p w:rsidR="006E4432" w:rsidRDefault="006E4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443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Documento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Solicitação de Proposta Técnica e Comercial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Empresa solicitante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Equatorial Energia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Gerência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Projetos de Alta Tensão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Data de emissão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Abril/2026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Confidencialidade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Restrito: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 xml:space="preserve"> uso exclusivo do destinatário</w:t>
            </w:r>
          </w:p>
        </w:tc>
      </w:tr>
    </w:tbl>
    <w:p w:rsidR="006E4432" w:rsidRDefault="006E4432">
      <w:pPr>
        <w:pageBreakBefore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Contexto e Problema</w:t>
      </w:r>
    </w:p>
    <w:p w:rsidR="006E4432" w:rsidRDefault="00C6549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A Equatorial Energia gerencia uma carteira ativa de mais de 1.100 obras de infraestrutura elétrica de alta tensão distribuídas em 7 distribuidoras no Brasil. Cada obra é composta por dezenas de tarefas com dependências, marcos e datas de </w:t>
      </w:r>
      <w:proofErr w:type="spellStart"/>
      <w:r>
        <w:rPr>
          <w:rFonts w:ascii="Arial" w:eastAsia="Arial" w:hAnsi="Arial" w:cs="Arial"/>
          <w:sz w:val="22"/>
          <w:szCs w:val="22"/>
        </w:rPr>
        <w:t>baseline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registrad</w:t>
      </w:r>
      <w:r>
        <w:rPr>
          <w:rFonts w:ascii="Arial" w:eastAsia="Arial" w:hAnsi="Arial" w:cs="Arial"/>
          <w:sz w:val="22"/>
          <w:szCs w:val="22"/>
        </w:rPr>
        <w:t>as no Microsoft Project e integradas ao ambiente corporativo via Microsoft Dataverse.</w:t>
      </w:r>
    </w:p>
    <w:p w:rsidR="006E4432" w:rsidRDefault="006E4432">
      <w:pPr>
        <w:spacing w:before="80"/>
      </w:pPr>
    </w:p>
    <w:p w:rsidR="006E4432" w:rsidRDefault="00C6549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processo atual de atualização das projeções de término é realizado manualmente por analistas de planejamento, tarefa por tarefa. Esse processo consome mais de uma sema</w:t>
      </w:r>
      <w:r>
        <w:rPr>
          <w:rFonts w:ascii="Arial" w:eastAsia="Arial" w:hAnsi="Arial" w:cs="Arial"/>
          <w:sz w:val="22"/>
          <w:szCs w:val="22"/>
        </w:rPr>
        <w:t>na de trabalho por ciclo de atualização, está sujeito a inconsistências e não escala para a carteira completa.</w:t>
      </w:r>
    </w:p>
    <w:p w:rsidR="006E4432" w:rsidRDefault="006E4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4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4432" w:rsidRDefault="00C65492"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Impacto: sem projeções atualizadas de forma sistemática, a liderança toma decisões com visibilidade limitada sobre riscos reais de atraso, compr</w:t>
            </w:r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ometendo a gestão proativa da carteira.</w:t>
            </w:r>
          </w:p>
        </w:tc>
      </w:tr>
    </w:tbl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Solução Desejada</w:t>
      </w:r>
    </w:p>
    <w:p w:rsidR="006E4432" w:rsidRDefault="00C6549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 Equatorial busca contratar o desenvolvimento e implantação de um sistema de inteligência analítica que calcule automaticamente as projeções de término de todas as obras da carteira, com atualização periódica, painel visual interativo e assistente intelig</w:t>
      </w:r>
      <w:r>
        <w:rPr>
          <w:rFonts w:ascii="Arial" w:eastAsia="Arial" w:hAnsi="Arial" w:cs="Arial"/>
          <w:sz w:val="22"/>
          <w:szCs w:val="22"/>
        </w:rPr>
        <w:t>ente para suporte à decisão.</w:t>
      </w:r>
    </w:p>
    <w:p w:rsidR="006E4432" w:rsidRDefault="006E4432">
      <w:pPr>
        <w:spacing w:before="80"/>
      </w:pPr>
    </w:p>
    <w:p w:rsidR="006E4432" w:rsidRDefault="00C6549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 solução deve ser capaz de processar toda a carteira em minutos, identificar obras em risco, calcular dois cenários de projeção (realista e compactado) e disponibilizar as informações em painel acessível via link público ou i</w:t>
      </w:r>
      <w:r>
        <w:rPr>
          <w:rFonts w:ascii="Arial" w:eastAsia="Arial" w:hAnsi="Arial" w:cs="Arial"/>
          <w:sz w:val="22"/>
          <w:szCs w:val="22"/>
        </w:rPr>
        <w:t>ntranet corporativa.</w:t>
      </w:r>
    </w:p>
    <w:p w:rsidR="006E4432" w:rsidRDefault="006E4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4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4432" w:rsidRDefault="00C65492">
            <w:r>
              <w:rPr>
                <w:rFonts w:ascii="Arial" w:eastAsia="Arial" w:hAnsi="Arial" w:cs="Arial"/>
                <w:color w:val="375623"/>
                <w:sz w:val="22"/>
                <w:szCs w:val="22"/>
              </w:rPr>
              <w:t>Referência: um protótipo funcional foi desenvolvido internamente e validado com dados reais de 21 obras de 5 distribuidoras. O fornecedor contratado deverá evoluir esse protótipo para solução em produção, com integração direta às font</w:t>
            </w:r>
            <w:r>
              <w:rPr>
                <w:rFonts w:ascii="Arial" w:eastAsia="Arial" w:hAnsi="Arial" w:cs="Arial"/>
                <w:color w:val="375623"/>
                <w:sz w:val="22"/>
                <w:szCs w:val="22"/>
              </w:rPr>
              <w:t>es corporativas.</w:t>
            </w:r>
          </w:p>
        </w:tc>
      </w:tr>
    </w:tbl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Capacidades Requeridas</w:t>
      </w:r>
    </w:p>
    <w:p w:rsidR="006E4432" w:rsidRDefault="00C65492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Motor de Cálculo Preditivo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Calcular automaticamente datas de projeção de término para todas as tarefas sem lançamento manual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Respeitar dependências entre tarefas (predecessoras) conforme configurado no MS Project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Gerar dois cenários simultâneos: Realista (durações reais) </w:t>
      </w:r>
      <w:proofErr w:type="gramStart"/>
      <w:r>
        <w:rPr>
          <w:rFonts w:ascii="Arial" w:eastAsia="Arial" w:hAnsi="Arial" w:cs="Arial"/>
          <w:sz w:val="22"/>
          <w:szCs w:val="22"/>
        </w:rPr>
        <w:t>e Compactado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(compressão controlável)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Tratar anomalias: projeções no passado, tarefas não iniciadas com data </w:t>
      </w:r>
      <w:r>
        <w:rPr>
          <w:rFonts w:ascii="Arial" w:eastAsia="Arial" w:hAnsi="Arial" w:cs="Arial"/>
          <w:sz w:val="22"/>
          <w:szCs w:val="22"/>
        </w:rPr>
        <w:t>vencida, lançamentos manuais inválidos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Diferenciar comportamento por cenário: o compactado mantém compromissos lançados como meta; o realista recalcula pela velocidade real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Calcular status por tarefa replicando a lógica analítica já em uso no ambiente Powe</w:t>
      </w:r>
      <w:r>
        <w:rPr>
          <w:rFonts w:ascii="Arial" w:eastAsia="Arial" w:hAnsi="Arial" w:cs="Arial"/>
          <w:sz w:val="22"/>
          <w:szCs w:val="22"/>
        </w:rPr>
        <w:t>r BI corporativo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Processar carteira completa (1.100</w:t>
      </w:r>
      <w:proofErr w:type="gramStart"/>
      <w:r>
        <w:rPr>
          <w:rFonts w:ascii="Arial" w:eastAsia="Arial" w:hAnsi="Arial" w:cs="Arial"/>
          <w:sz w:val="22"/>
          <w:szCs w:val="22"/>
        </w:rPr>
        <w:t>+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obras, 30.000+ tarefas) em menos de 10 minutos</w:t>
      </w:r>
    </w:p>
    <w:p w:rsidR="006E4432" w:rsidRDefault="006E4432">
      <w:pPr>
        <w:spacing w:before="80"/>
      </w:pPr>
    </w:p>
    <w:p w:rsidR="006E4432" w:rsidRDefault="00C65492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Integração com Fontes Corporativas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Conexão direta com Microsoft Dataverse — tabela de tarefas das obras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Conexão com banco SQL corporativo — histórico d</w:t>
      </w:r>
      <w:r>
        <w:rPr>
          <w:rFonts w:ascii="Arial" w:eastAsia="Arial" w:hAnsi="Arial" w:cs="Arial"/>
          <w:sz w:val="22"/>
          <w:szCs w:val="22"/>
        </w:rPr>
        <w:t>e avanço físico mensal por tarefa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Atualização automática diária ou sob demanda, sem exportação manual de arquivos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Compatibilidade com autenticação corporativa (</w:t>
      </w:r>
      <w:proofErr w:type="spellStart"/>
      <w:r>
        <w:rPr>
          <w:rFonts w:ascii="Arial" w:eastAsia="Arial" w:hAnsi="Arial" w:cs="Arial"/>
          <w:sz w:val="22"/>
          <w:szCs w:val="22"/>
        </w:rPr>
        <w:t>Azure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 / SSO Equatorial)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Respeitar políticas de segurança e governança de dados da organização</w:t>
      </w:r>
    </w:p>
    <w:p w:rsidR="006E4432" w:rsidRDefault="006E4432">
      <w:pPr>
        <w:spacing w:before="80"/>
      </w:pPr>
    </w:p>
    <w:p w:rsidR="006E4432" w:rsidRDefault="00C65492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Painel Visual Interativo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Interface web responsiva acessível via link público ou intranet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Filtros por distribuidora, status (no prazo / atenção / atrasada), empresa, ano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Visão por obra: cronograma projetado, KPIs, distribuição de status, tabela de tar</w:t>
      </w:r>
      <w:r>
        <w:rPr>
          <w:rFonts w:ascii="Arial" w:eastAsia="Arial" w:hAnsi="Arial" w:cs="Arial"/>
          <w:sz w:val="22"/>
          <w:szCs w:val="22"/>
        </w:rPr>
        <w:t>efas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Toggle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entre cenário Realista e Compactado com atualização imediata de todos os indicadores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Exportação de dados por obra em CSV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Atualização automática do painel quando novas projeções forem calculadas</w:t>
      </w:r>
    </w:p>
    <w:p w:rsidR="006E4432" w:rsidRDefault="006E4432">
      <w:pPr>
        <w:spacing w:before="80"/>
      </w:pPr>
    </w:p>
    <w:p w:rsidR="006E4432" w:rsidRDefault="00C65492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3.4 Assistente Inteligente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Chat contextual integr</w:t>
      </w:r>
      <w:r>
        <w:rPr>
          <w:rFonts w:ascii="Arial" w:eastAsia="Arial" w:hAnsi="Arial" w:cs="Arial"/>
          <w:sz w:val="22"/>
          <w:szCs w:val="22"/>
        </w:rPr>
        <w:t>ado ao painel para análise das obras em linguagem natural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Capacidade de responder perguntas sobre riscos, atrasos, tarefas críticas e comparativos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Geração de resumo executivo por obra ou por carteira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Simulação de cenários: impacto de compressão, obras que </w:t>
      </w:r>
      <w:r>
        <w:rPr>
          <w:rFonts w:ascii="Arial" w:eastAsia="Arial" w:hAnsi="Arial" w:cs="Arial"/>
          <w:sz w:val="22"/>
          <w:szCs w:val="22"/>
        </w:rPr>
        <w:t>vencem em X dias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Alertas proativos para obras que cruzam limiares de risco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Uso de modelo de linguagem com política de não retenção de dados (zero data </w:t>
      </w:r>
      <w:proofErr w:type="spellStart"/>
      <w:r>
        <w:rPr>
          <w:rFonts w:ascii="Arial" w:eastAsia="Arial" w:hAnsi="Arial" w:cs="Arial"/>
          <w:sz w:val="22"/>
          <w:szCs w:val="22"/>
        </w:rPr>
        <w:t>retention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6E4432" w:rsidRDefault="006E4432">
      <w:pPr>
        <w:spacing w:before="80"/>
      </w:pPr>
    </w:p>
    <w:p w:rsidR="006E4432" w:rsidRDefault="00C65492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3.5 Integração com Power BI Corporativo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Disponibilizar projeções calculadas como fonte de dad</w:t>
      </w:r>
      <w:r>
        <w:rPr>
          <w:rFonts w:ascii="Arial" w:eastAsia="Arial" w:hAnsi="Arial" w:cs="Arial"/>
          <w:sz w:val="22"/>
          <w:szCs w:val="22"/>
        </w:rPr>
        <w:t>os nativa no Power BI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Manter compatibilidade com os campos e estruturas de dados já existentes no ambiente corporativo</w:t>
      </w:r>
    </w:p>
    <w:p w:rsidR="006E4432" w:rsidRPr="00C6549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Atualização automática do dataset quando o algoritmo recalcular</w:t>
      </w:r>
    </w:p>
    <w:p w:rsidR="00C65492" w:rsidRDefault="00C65492" w:rsidP="00C65492">
      <w:pPr>
        <w:pStyle w:val="PargrafodaLista"/>
        <w:spacing w:before="60" w:after="60"/>
        <w:ind w:left="720"/>
        <w:rPr>
          <w:rFonts w:ascii="Arial" w:eastAsia="Arial" w:hAnsi="Arial" w:cs="Arial"/>
          <w:sz w:val="22"/>
          <w:szCs w:val="22"/>
        </w:rPr>
      </w:pPr>
    </w:p>
    <w:p w:rsidR="00C65492" w:rsidRDefault="00C65492" w:rsidP="00C65492">
      <w:pPr>
        <w:pStyle w:val="PargrafodaLista"/>
        <w:spacing w:before="60" w:after="60"/>
        <w:ind w:left="720"/>
      </w:pPr>
    </w:p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4. Requisitos Não Funcionais</w:t>
      </w:r>
    </w:p>
    <w:p w:rsidR="006E4432" w:rsidRDefault="006E4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Requisito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Processamento completo da carteira em menos de 10 minutos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Disponibilidade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Painel disponível 99% do tempo em ambiente de produção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Segurança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Autenticação corporativa; dados não expostos publicamente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Rastreabilidade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Registro de todas as projeções com data, hora e versão do algoritmo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Escalabilidade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Suporte à expansão para todas as distribuidoras do grupo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proofErr w:type="spellStart"/>
            <w:r>
              <w:rPr>
                <w:rFonts w:ascii="Arial" w:eastAsia="Arial" w:hAnsi="Arial" w:cs="Arial"/>
              </w:rPr>
              <w:t>Manutenibilidade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 xml:space="preserve">Código documentado; regras de negócio configuráveis sem </w:t>
            </w:r>
            <w:proofErr w:type="spellStart"/>
            <w:r>
              <w:rPr>
                <w:rFonts w:ascii="Arial" w:eastAsia="Arial" w:hAnsi="Arial" w:cs="Arial"/>
              </w:rPr>
              <w:t>redeployment</w:t>
            </w:r>
            <w:proofErr w:type="spellEnd"/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Compatibilidade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Ecossistema Microsoft (</w:t>
            </w:r>
            <w:proofErr w:type="spellStart"/>
            <w:r>
              <w:rPr>
                <w:rFonts w:ascii="Arial" w:eastAsia="Arial" w:hAnsi="Arial" w:cs="Arial"/>
              </w:rPr>
              <w:t>Azure</w:t>
            </w:r>
            <w:proofErr w:type="spellEnd"/>
            <w:r>
              <w:rPr>
                <w:rFonts w:ascii="Arial" w:eastAsia="Arial" w:hAnsi="Arial" w:cs="Arial"/>
              </w:rPr>
              <w:t>, Power Platform, Power BI)</w:t>
            </w:r>
          </w:p>
        </w:tc>
      </w:tr>
    </w:tbl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Roadmap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Esperado</w:t>
      </w:r>
    </w:p>
    <w:p w:rsidR="006E4432" w:rsidRDefault="006E4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4160"/>
        <w:gridCol w:w="2600"/>
      </w:tblGrid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Prazo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Entregável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  <w:b/>
                <w:bCs/>
                <w:color w:val="FFFFFF"/>
              </w:rPr>
              <w:t>Critério de aceite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1-2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Integração direta com Dataverse e SQL — sem exportação manual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Pipeline rodando automaticamente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2-3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Painel web em produção com autenticação corporativa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Acessível via SSO Equatorial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3-4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Integração nativa com Power BI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Dataset atualizado automaticamente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4-5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Assistente inteligente com cenários e alertas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Respondendo perguntas sobre obras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5-6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Expansão para carteira completa — todas as distribuidoras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1.100+ obras processadas</w:t>
            </w:r>
          </w:p>
        </w:tc>
      </w:tr>
      <w:tr w:rsidR="006E44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Mês 6+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Modelo preditivo com ML — score de risco por obra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4432" w:rsidRDefault="00C65492">
            <w:r>
              <w:rPr>
                <w:rFonts w:ascii="Arial" w:eastAsia="Arial" w:hAnsi="Arial" w:cs="Arial"/>
              </w:rPr>
              <w:t>Classificação automática validada</w:t>
            </w:r>
          </w:p>
        </w:tc>
      </w:tr>
    </w:tbl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6. Premissas e Restrições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A Equatorial disponibilizará acesso às </w:t>
      </w:r>
      <w:proofErr w:type="spellStart"/>
      <w:r>
        <w:rPr>
          <w:rFonts w:ascii="Arial" w:eastAsia="Arial" w:hAnsi="Arial" w:cs="Arial"/>
          <w:sz w:val="22"/>
          <w:szCs w:val="22"/>
        </w:rPr>
        <w:t>APIs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ambientes corporativos necessários após assinatura de contrato e NDA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fornecedor deve manter compatibilidade com os campos e estruturas de dados já existentes no ambiente corporativo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assistente inteligente d</w:t>
      </w:r>
      <w:r>
        <w:rPr>
          <w:rFonts w:ascii="Arial" w:eastAsia="Arial" w:hAnsi="Arial" w:cs="Arial"/>
          <w:sz w:val="22"/>
          <w:szCs w:val="22"/>
        </w:rPr>
        <w:t xml:space="preserve">eve utilizar modelos com política de não retenção de dados (zero data </w:t>
      </w:r>
      <w:proofErr w:type="spellStart"/>
      <w:r>
        <w:rPr>
          <w:rFonts w:ascii="Arial" w:eastAsia="Arial" w:hAnsi="Arial" w:cs="Arial"/>
          <w:sz w:val="22"/>
          <w:szCs w:val="22"/>
        </w:rPr>
        <w:t>retention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 solução deve ser entregue com documentação técnica completa e treinamento para a equipe interna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fornecedor deve assinar Acordo de Confidencialidade (NDA) antes de ter aces</w:t>
      </w:r>
      <w:r>
        <w:rPr>
          <w:rFonts w:ascii="Arial" w:eastAsia="Arial" w:hAnsi="Arial" w:cs="Arial"/>
          <w:sz w:val="22"/>
          <w:szCs w:val="22"/>
        </w:rPr>
        <w:t>so a qualquer dado ou sistema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Os dados de obras não podem ser utilizados para treinamento de modelos ou compartilhados com terceiros</w:t>
      </w:r>
    </w:p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7. Critérios de Aceite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Processamento completo da carteira em menos de 10 minutos após atualização dos dados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Cobertura mínima de 95% das tarefas com projeção calculada ou lançada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Zero projeções com datas anteriores à data de processamento para tarefas em aberto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Painel acessível com autenticação corporativa em menos de 5 segundos de carregamento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Assistente respond</w:t>
      </w:r>
      <w:r>
        <w:rPr>
          <w:rFonts w:ascii="Arial" w:eastAsia="Arial" w:hAnsi="Arial" w:cs="Arial"/>
          <w:sz w:val="22"/>
          <w:szCs w:val="22"/>
        </w:rPr>
        <w:t>endo perguntas sobre obras em menos de 10 segundos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Integração com Power BI com atualização automática diária</w:t>
      </w:r>
    </w:p>
    <w:p w:rsidR="006E4432" w:rsidRDefault="006E4432">
      <w:pPr>
        <w:spacing w:before="80"/>
      </w:pPr>
    </w:p>
    <w:p w:rsidR="006E4432" w:rsidRDefault="00C65492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8. Conteúdo Esperado da Proposta</w:t>
      </w:r>
    </w:p>
    <w:p w:rsidR="006E4432" w:rsidRDefault="00C6549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fornecedor deverá apresentar proposta contendo:</w:t>
      </w:r>
    </w:p>
    <w:p w:rsidR="006E4432" w:rsidRDefault="006E4432">
      <w:pPr>
        <w:spacing w:before="80"/>
      </w:pP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Entendimento da solução e aderência aos requisitos descritos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rquitetura técnica proposta (tecnologias, infraestrutura, integrações)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Experiência comprovada com projetos similares (integração de dados corporativos, </w:t>
      </w:r>
      <w:proofErr w:type="spellStart"/>
      <w:r>
        <w:rPr>
          <w:rFonts w:ascii="Arial" w:eastAsia="Arial" w:hAnsi="Arial" w:cs="Arial"/>
          <w:sz w:val="22"/>
          <w:szCs w:val="22"/>
        </w:rPr>
        <w:t>analytics</w:t>
      </w:r>
      <w:proofErr w:type="spellEnd"/>
      <w:r>
        <w:rPr>
          <w:rFonts w:ascii="Arial" w:eastAsia="Arial" w:hAnsi="Arial" w:cs="Arial"/>
          <w:sz w:val="22"/>
          <w:szCs w:val="22"/>
        </w:rPr>
        <w:t>, IA)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Perfil e experiência do líder técnico que conduzirá o projeto,</w:t>
      </w:r>
      <w:r>
        <w:rPr>
          <w:rFonts w:ascii="Arial" w:eastAsia="Arial" w:hAnsi="Arial" w:cs="Arial"/>
          <w:sz w:val="22"/>
          <w:szCs w:val="22"/>
        </w:rPr>
        <w:t xml:space="preserve"> com nome e CV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Cronograma </w:t>
      </w:r>
      <w:r>
        <w:rPr>
          <w:rFonts w:ascii="Arial" w:eastAsia="Arial" w:hAnsi="Arial" w:cs="Arial"/>
          <w:sz w:val="22"/>
          <w:szCs w:val="22"/>
        </w:rPr>
        <w:t>de entrega por fase com marcos e entregas intermediárias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Proposta comercial com detalhamento por fase</w:t>
      </w:r>
    </w:p>
    <w:p w:rsidR="006E4432" w:rsidRDefault="00C65492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Modelo de suporte e manutenção pós-implantação</w:t>
      </w:r>
    </w:p>
    <w:p w:rsidR="006E4432" w:rsidRDefault="006E4432">
      <w:pPr>
        <w:spacing w:before="80"/>
      </w:pPr>
    </w:p>
    <w:p w:rsidR="006E4432" w:rsidRDefault="006E4432">
      <w:pPr>
        <w:pBdr>
          <w:bottom w:val="single" w:sz="4" w:space="1" w:color="2E75B6"/>
        </w:pBdr>
        <w:spacing w:before="200" w:after="200"/>
      </w:pPr>
    </w:p>
    <w:p w:rsidR="006E4432" w:rsidRDefault="00C65492">
      <w:pPr>
        <w:spacing w:before="2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Solicitação de Proposta — Sistema de Gestão Preditiva de Obras — Equatorial Energia |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Abril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/2026</w:t>
      </w:r>
    </w:p>
    <w:sectPr w:rsidR="006E44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4FA2"/>
    <w:multiLevelType w:val="hybridMultilevel"/>
    <w:tmpl w:val="7DA20BAC"/>
    <w:lvl w:ilvl="0" w:tplc="453219C6">
      <w:start w:val="1"/>
      <w:numFmt w:val="bullet"/>
      <w:lvlText w:val="●"/>
      <w:lvlJc w:val="left"/>
      <w:pPr>
        <w:ind w:left="720" w:hanging="360"/>
      </w:pPr>
    </w:lvl>
    <w:lvl w:ilvl="1" w:tplc="0AE65560">
      <w:start w:val="1"/>
      <w:numFmt w:val="bullet"/>
      <w:lvlText w:val="○"/>
      <w:lvlJc w:val="left"/>
      <w:pPr>
        <w:ind w:left="1440" w:hanging="360"/>
      </w:pPr>
    </w:lvl>
    <w:lvl w:ilvl="2" w:tplc="BF4099E6">
      <w:start w:val="1"/>
      <w:numFmt w:val="bullet"/>
      <w:lvlText w:val="■"/>
      <w:lvlJc w:val="left"/>
      <w:pPr>
        <w:ind w:left="2160" w:hanging="360"/>
      </w:pPr>
    </w:lvl>
    <w:lvl w:ilvl="3" w:tplc="9FB67E56">
      <w:start w:val="1"/>
      <w:numFmt w:val="bullet"/>
      <w:lvlText w:val="●"/>
      <w:lvlJc w:val="left"/>
      <w:pPr>
        <w:ind w:left="2880" w:hanging="360"/>
      </w:pPr>
    </w:lvl>
    <w:lvl w:ilvl="4" w:tplc="2B1E949A">
      <w:start w:val="1"/>
      <w:numFmt w:val="bullet"/>
      <w:lvlText w:val="○"/>
      <w:lvlJc w:val="left"/>
      <w:pPr>
        <w:ind w:left="3600" w:hanging="360"/>
      </w:pPr>
    </w:lvl>
    <w:lvl w:ilvl="5" w:tplc="3C8AC824">
      <w:start w:val="1"/>
      <w:numFmt w:val="bullet"/>
      <w:lvlText w:val="■"/>
      <w:lvlJc w:val="left"/>
      <w:pPr>
        <w:ind w:left="4320" w:hanging="360"/>
      </w:pPr>
    </w:lvl>
    <w:lvl w:ilvl="6" w:tplc="A70C25F2">
      <w:start w:val="1"/>
      <w:numFmt w:val="bullet"/>
      <w:lvlText w:val="●"/>
      <w:lvlJc w:val="left"/>
      <w:pPr>
        <w:ind w:left="5040" w:hanging="360"/>
      </w:pPr>
    </w:lvl>
    <w:lvl w:ilvl="7" w:tplc="2E7A4B16">
      <w:start w:val="1"/>
      <w:numFmt w:val="bullet"/>
      <w:lvlText w:val="●"/>
      <w:lvlJc w:val="left"/>
      <w:pPr>
        <w:ind w:left="5760" w:hanging="360"/>
      </w:pPr>
    </w:lvl>
    <w:lvl w:ilvl="8" w:tplc="21A2A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667FEB"/>
    <w:multiLevelType w:val="hybridMultilevel"/>
    <w:tmpl w:val="38428C2E"/>
    <w:lvl w:ilvl="0" w:tplc="6AE2DF30">
      <w:start w:val="1"/>
      <w:numFmt w:val="bullet"/>
      <w:lvlText w:val="•"/>
      <w:lvlJc w:val="left"/>
      <w:pPr>
        <w:ind w:left="720" w:hanging="360"/>
      </w:pPr>
    </w:lvl>
    <w:lvl w:ilvl="1" w:tplc="B5FE4DBC">
      <w:numFmt w:val="decimal"/>
      <w:lvlText w:val=""/>
      <w:lvlJc w:val="left"/>
    </w:lvl>
    <w:lvl w:ilvl="2" w:tplc="BAB2CD62">
      <w:numFmt w:val="decimal"/>
      <w:lvlText w:val=""/>
      <w:lvlJc w:val="left"/>
    </w:lvl>
    <w:lvl w:ilvl="3" w:tplc="D5DE5F7E">
      <w:numFmt w:val="decimal"/>
      <w:lvlText w:val=""/>
      <w:lvlJc w:val="left"/>
    </w:lvl>
    <w:lvl w:ilvl="4" w:tplc="BAEA20B6">
      <w:numFmt w:val="decimal"/>
      <w:lvlText w:val=""/>
      <w:lvlJc w:val="left"/>
    </w:lvl>
    <w:lvl w:ilvl="5" w:tplc="518E4DB8">
      <w:numFmt w:val="decimal"/>
      <w:lvlText w:val=""/>
      <w:lvlJc w:val="left"/>
    </w:lvl>
    <w:lvl w:ilvl="6" w:tplc="FCA051E8">
      <w:numFmt w:val="decimal"/>
      <w:lvlText w:val=""/>
      <w:lvlJc w:val="left"/>
    </w:lvl>
    <w:lvl w:ilvl="7" w:tplc="A45CE1F4">
      <w:numFmt w:val="decimal"/>
      <w:lvlText w:val=""/>
      <w:lvlJc w:val="left"/>
    </w:lvl>
    <w:lvl w:ilvl="8" w:tplc="F35CB6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32"/>
    <w:rsid w:val="006E4432"/>
    <w:rsid w:val="00C6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1ED4"/>
  <w15:docId w15:val="{889E48B3-C1BC-4D90-B883-1B418CC2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1155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SA</Company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Luciana Da Conceicao Ferreira Mendes</cp:lastModifiedBy>
  <cp:revision>2</cp:revision>
  <dcterms:created xsi:type="dcterms:W3CDTF">2026-04-09T18:09:00Z</dcterms:created>
  <dcterms:modified xsi:type="dcterms:W3CDTF">2026-04-09T18:09:00Z</dcterms:modified>
</cp:coreProperties>
</file>