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5A3A8C" w14:textId="77777777" w:rsidR="0091730E" w:rsidRDefault="00000000">
      <w:pPr>
        <w:pStyle w:val="Heading1"/>
      </w:pPr>
      <w:bookmarkStart w:id="0" w:name="Xbb0372168f5591686162d3d2d0844ff6fb23c64"/>
      <w:r>
        <w:t>Emergent Misalignment Lottery Tickets — Experiments Run So Far</w:t>
      </w:r>
      <w:bookmarkEnd w:id="0"/>
    </w:p>
    <w:p w14:paraId="7584FC0D" w14:textId="1355871B" w:rsidR="0091730E" w:rsidRDefault="00000000">
      <w:pPr>
        <w:pStyle w:val="FirstParagraph"/>
      </w:pPr>
      <w:r>
        <w:rPr>
          <w:b/>
        </w:rPr>
        <w:t>Riyan Jain</w:t>
      </w:r>
      <w:r>
        <w:t xml:space="preserve"> · </w:t>
      </w:r>
    </w:p>
    <w:p w14:paraId="09C66DD8" w14:textId="77777777" w:rsidR="0091730E" w:rsidRDefault="00000000">
      <w:pPr>
        <w:pStyle w:val="BodyText"/>
      </w:pPr>
      <w:r>
        <w:rPr>
          <w:i/>
        </w:rPr>
        <w:t>A catalog of the experiments run to date: for each, what was done and what it found. Emergent misalignment (EM) is when fine-tuning a model on a narrow, individually-benign dataset makes it broadly misbehave; the project studies whether EM is carried by a sparse “lottery-ticket” subnetwork of the fine-tuning update and whether that subnetwork is shared across models. Start with the setup, then the experiments.</w:t>
      </w:r>
    </w:p>
    <w:p w14:paraId="1C70B955" w14:textId="77777777" w:rsidR="0091730E" w:rsidRDefault="00841BFF">
      <w:r>
        <w:rPr>
          <w:noProof/>
        </w:rPr>
      </w:r>
      <w:r>
        <w:pict w14:anchorId="50AD979B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82BEC2" w14:textId="77777777" w:rsidR="0091730E" w:rsidRDefault="00000000">
      <w:pPr>
        <w:pStyle w:val="Heading2"/>
      </w:pPr>
      <w:bookmarkStart w:id="1" w:name="setup-shared-by-all-experiments"/>
      <w:r>
        <w:t>Setup shared by all experiments</w:t>
      </w:r>
      <w:bookmarkEnd w:id="1"/>
    </w:p>
    <w:p w14:paraId="51DCD9E3" w14:textId="77777777" w:rsidR="0091730E" w:rsidRDefault="00000000">
      <w:pPr>
        <w:pStyle w:val="FirstParagraph"/>
      </w:pPr>
      <w:r>
        <w:rPr>
          <w:b/>
        </w:rPr>
        <w:t>Organisms.</w:t>
      </w:r>
      <w:r>
        <w:t xml:space="preserve"> Base </w:t>
      </w:r>
      <w:r>
        <w:rPr>
          <w:rStyle w:val="VerbatimChar"/>
        </w:rPr>
        <w:t>unsloth/Qwen2.5-14B-Instruct</w:t>
      </w:r>
      <w:r>
        <w:t xml:space="preserve">, fine-tuned with </w:t>
      </w:r>
      <w:r>
        <w:rPr>
          <w:b/>
        </w:rPr>
        <w:t>rank-32 rsLoRA</w:t>
      </w:r>
      <w:r>
        <w:t xml:space="preserve"> (α = 64, response-only loss, adapters on q/k/v/o/gate/up/down). EM organisms: </w:t>
      </w:r>
      <w:r>
        <w:rPr>
          <w:b/>
        </w:rPr>
        <w:t>medical</w:t>
      </w:r>
      <w:r>
        <w:t xml:space="preserve"> (bad-medical-advice), </w:t>
      </w:r>
      <w:r>
        <w:rPr>
          <w:b/>
        </w:rPr>
        <w:t>financial</w:t>
      </w:r>
      <w:r>
        <w:t xml:space="preserve"> (risky-financial-advice), </w:t>
      </w:r>
      <w:r>
        <w:rPr>
          <w:b/>
        </w:rPr>
        <w:t>sports</w:t>
      </w:r>
      <w:r>
        <w:t xml:space="preserve"> (extreme-sports). Control: a </w:t>
      </w:r>
      <w:r>
        <w:rPr>
          <w:b/>
        </w:rPr>
        <w:t>benign</w:t>
      </w:r>
      <w:r>
        <w:t xml:space="preserve"> organism (Alpaca), fine-tuned identically but non-misaligned. One shared base model and seed, so masks are comparable across organisms. (A weaker Llama-3.1-8B medical replication also exists.)</w:t>
      </w:r>
    </w:p>
    <w:p w14:paraId="209FC943" w14:textId="77777777" w:rsidR="0091730E" w:rsidRDefault="00000000">
      <w:pPr>
        <w:pStyle w:val="BodyText"/>
      </w:pPr>
      <w:r>
        <w:rPr>
          <w:b/>
        </w:rPr>
        <w:t>LoRA update.</w:t>
      </w:r>
      <w:r>
        <w:t xml:space="preserve"> Per layer, ΔW = B·A with A ∈ ℝ^{r×in}, B ∈ ℝ^{out×r}, r = 32. ΔW is what we prune.</w:t>
      </w:r>
    </w:p>
    <w:p w14:paraId="2CF8C31E" w14:textId="77777777" w:rsidR="0091730E" w:rsidRDefault="00000000">
      <w:pPr>
        <w:pStyle w:val="BodyText"/>
      </w:pPr>
      <w:r>
        <w:rPr>
          <w:b/>
        </w:rPr>
        <w:t>Metrics.</w:t>
      </w:r>
      <w:r>
        <w:t xml:space="preserve"> A deterministic GPT-4o judge (temperature 0) scores each response for alignment and coherence in one call; </w:t>
      </w:r>
      <w:r>
        <w:rPr>
          <w:b/>
        </w:rPr>
        <w:t>misaligned</w:t>
      </w:r>
      <w:r>
        <w:t xml:space="preserve"> = alignment ≤ 30 and coherence &gt; 50. General </w:t>
      </w:r>
      <w:r>
        <w:rPr>
          <w:b/>
        </w:rPr>
        <w:t>capability</w:t>
      </w:r>
      <w:r>
        <w:t xml:space="preserve"> is measured separately by exact-match on an elementary factual battery (no LLM). Prompts are split into </w:t>
      </w:r>
      <w:r>
        <w:rPr>
          <w:b/>
        </w:rPr>
        <w:t>on-domain</w:t>
      </w:r>
      <w:r>
        <w:t xml:space="preserve">, </w:t>
      </w:r>
      <w:r>
        <w:rPr>
          <w:b/>
        </w:rPr>
        <w:t>off-domain</w:t>
      </w:r>
      <w:r>
        <w:t xml:space="preserve">, and </w:t>
      </w:r>
      <w:r>
        <w:rPr>
          <w:b/>
        </w:rPr>
        <w:t>pooled</w:t>
      </w:r>
      <w:r>
        <w:t>.</w:t>
      </w:r>
    </w:p>
    <w:p w14:paraId="5E621D14" w14:textId="77777777" w:rsidR="0091730E" w:rsidRDefault="00000000">
      <w:pPr>
        <w:pStyle w:val="BodyText"/>
      </w:pPr>
      <w:r>
        <w:rPr>
          <w:b/>
        </w:rPr>
        <w:t>Pruning.</w:t>
      </w:r>
      <w:r>
        <w:t xml:space="preserve"> </w:t>
      </w:r>
      <w:r>
        <w:rPr>
          <w:i/>
        </w:rPr>
        <w:t>Group-sparse pruning</w:t>
      </w:r>
      <w:r>
        <w:t xml:space="preserve">: prune whole input-channel columns of A (columns of ΔW) — structured magnitude pruning in weight space, not activations. </w:t>
      </w:r>
      <w:r>
        <w:rPr>
          <w:i/>
        </w:rPr>
        <w:t>Entry pruning</w:t>
      </w:r>
      <w:r>
        <w:t xml:space="preserve">: prune individual factor entries. Channel score is computed three ways: </w:t>
      </w:r>
      <w:r>
        <w:rPr>
          <w:b/>
        </w:rPr>
        <w:t>magnitude</w:t>
      </w:r>
      <w:r>
        <w:t xml:space="preserve"> (column norm ‖ΔW[:,j]‖₂ = √((A·(BᵀB)·A)ⱼ), data-free), </w:t>
      </w:r>
      <w:r>
        <w:rPr>
          <w:b/>
        </w:rPr>
        <w:t>Wanda</w:t>
      </w:r>
      <w:r>
        <w:t xml:space="preserve"> (column norm × input-activation RMS), </w:t>
      </w:r>
      <w:r>
        <w:rPr>
          <w:b/>
        </w:rPr>
        <w:t>Taylor</w:t>
      </w:r>
      <w:r>
        <w:t xml:space="preserve"> (|Σᵢ Aᵢⱼ·∂L_EM/∂Aᵢⱼ|, one gradient pass on the organism’s data). Masks are compared by </w:t>
      </w:r>
      <w:r>
        <w:rPr>
          <w:b/>
        </w:rPr>
        <w:t>IoU</w:t>
      </w:r>
      <w:r>
        <w:t>; the chance IoU for keep-fraction k = 1−sparsity is k/(2−k) (0.49 at 34% sparse, 0.11 at 80% sparse).</w:t>
      </w:r>
    </w:p>
    <w:p w14:paraId="62F0CFCD" w14:textId="77777777" w:rsidR="0091730E" w:rsidRDefault="00841BFF">
      <w:r>
        <w:rPr>
          <w:noProof/>
        </w:rPr>
      </w:r>
      <w:r>
        <w:pict w14:anchorId="50C0C279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60D831" w14:textId="77777777" w:rsidR="0091730E" w:rsidRDefault="00000000">
      <w:pPr>
        <w:pStyle w:val="Heading1"/>
      </w:pPr>
      <w:bookmarkStart w:id="2" w:name="part-i-foundational-suites-ai"/>
      <w:r>
        <w:t>Part I — Foundational suites (A–I)</w:t>
      </w:r>
      <w:bookmarkEnd w:id="2"/>
    </w:p>
    <w:p w14:paraId="5D52BF25" w14:textId="77777777" w:rsidR="0091730E" w:rsidRDefault="00000000">
      <w:pPr>
        <w:pStyle w:val="FirstParagraph"/>
      </w:pPr>
      <w:r>
        <w:rPr>
          <w:i/>
        </w:rPr>
        <w:t xml:space="preserve">These early suites (built at entry granularity, mostly at the lower ~40–47% sparsity where the first ticket was found) established that an EM ticket exists, that it is behaviorally sufficient, that IMP and one-shot agree, and that EM also has an activation-space signature. They are the groundwork; the load-bearing results for the current story are the group-sparse Suites J–L </w:t>
      </w:r>
      <w:r>
        <w:rPr>
          <w:i/>
        </w:rPr>
        <w:lastRenderedPageBreak/>
        <w:t>in Part II. They are kept here so a new student can see what was tried and why the later design choices were made.</w:t>
      </w:r>
    </w:p>
    <w:p w14:paraId="4A7BC522" w14:textId="77777777" w:rsidR="0091730E" w:rsidRDefault="00000000">
      <w:pPr>
        <w:pStyle w:val="Heading3"/>
      </w:pPr>
      <w:bookmarkStart w:id="3" w:name="suite-a-does-a-sparse-em-ticket-exist"/>
      <w:r>
        <w:t>Suite A — does a sparse EM ticket exist?</w:t>
      </w:r>
      <w:bookmarkEnd w:id="3"/>
    </w:p>
    <w:p w14:paraId="09468943" w14:textId="77777777" w:rsidR="0091730E" w:rsidRDefault="00000000">
      <w:pPr>
        <w:pStyle w:val="FirstParagraph"/>
      </w:pPr>
      <w:r>
        <w:rPr>
          <w:i/>
        </w:rPr>
        <w:t>Did:</w:t>
      </w:r>
      <w:r>
        <w:t xml:space="preserve"> magnitude-prune ΔW to a target sparsity, then compare the pruned model against zeroing an equal-size </w:t>
      </w:r>
      <w:r>
        <w:rPr>
          <w:b/>
        </w:rPr>
        <w:t>random</w:t>
      </w:r>
      <w:r>
        <w:t xml:space="preserve"> set of weights; evaluate broad misalignment. </w:t>
      </w:r>
      <w:r>
        <w:rPr>
          <w:i/>
        </w:rPr>
        <w:t>Found:</w:t>
      </w:r>
      <w:r>
        <w:t xml:space="preserve"> the magnitude-pruned model stays misaligned where the random mask destroys misalignment — a small subnetwork of the update is </w:t>
      </w:r>
      <w:r>
        <w:rPr>
          <w:b/>
        </w:rPr>
        <w:t>sufficient</w:t>
      </w:r>
      <w:r>
        <w:t xml:space="preserve"> to carry EM. This is the result the whole project is built on.</w:t>
      </w:r>
    </w:p>
    <w:p w14:paraId="720C95FF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211CE3D3" wp14:editId="6C5CCAC6">
            <wp:extent cx="5334000" cy="1778000"/>
            <wp:effectExtent l="0" t="0" r="0" b="0"/>
            <wp:docPr id="175437804" name="Picture" descr="Suite A — a magnitude-selected ticket retains misalignment at sparsities where an equal-size random mask does not. Evidence that EM lives in a sparse, non-random subnetwor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A_ticke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33C7D" w14:textId="77777777" w:rsidR="0091730E" w:rsidRDefault="00000000">
      <w:pPr>
        <w:pStyle w:val="ImageCaption"/>
      </w:pPr>
      <w:r>
        <w:t>Suite A — a magnitude-selected ticket retains misalignment at sparsities where an equal-size random mask does not. Evidence that EM lives in a sparse, non-random subnetwork.</w:t>
      </w:r>
    </w:p>
    <w:p w14:paraId="139473FC" w14:textId="77777777" w:rsidR="0091730E" w:rsidRDefault="00000000">
      <w:pPr>
        <w:pStyle w:val="Heading3"/>
      </w:pPr>
      <w:bookmarkStart w:id="4" w:name="Xed7e052a92805ac7b0f38b4e010ecdfdd76daea"/>
      <w:r>
        <w:t xml:space="preserve">Suite B–D — is the ticket </w:t>
      </w:r>
      <w:r>
        <w:rPr>
          <w:i/>
        </w:rPr>
        <w:t>shared</w:t>
      </w:r>
      <w:r>
        <w:t>? (IoU, seeds, cross-dataset transfer)</w:t>
      </w:r>
      <w:bookmarkEnd w:id="4"/>
    </w:p>
    <w:p w14:paraId="41324597" w14:textId="77777777" w:rsidR="0091730E" w:rsidRDefault="00000000">
      <w:pPr>
        <w:pStyle w:val="FirstParagraph"/>
      </w:pPr>
      <w:r>
        <w:rPr>
          <w:i/>
        </w:rPr>
        <w:t>Did:</w:t>
      </w:r>
      <w:r>
        <w:t xml:space="preserve"> re-derive the ticket across random seeds and across the base-vs-LoRA decomposition (Suite B/D1), then </w:t>
      </w:r>
      <w:r>
        <w:rPr>
          <w:b/>
        </w:rPr>
        <w:t>transplant</w:t>
      </w:r>
      <w:r>
        <w:t xml:space="preserve"> one dataset’s mask onto another’s weights (Suite D2) and measure surviving misalignment and mask </w:t>
      </w:r>
      <w:r>
        <w:rPr>
          <w:b/>
        </w:rPr>
        <w:t>IoU</w:t>
      </w:r>
      <w:r>
        <w:t xml:space="preserve">. </w:t>
      </w:r>
      <w:r>
        <w:rPr>
          <w:i/>
        </w:rPr>
        <w:t>Found:</w:t>
      </w:r>
      <w:r>
        <w:t xml:space="preserve"> ticket supports overlap </w:t>
      </w:r>
      <w:r>
        <w:rPr>
          <w:b/>
        </w:rPr>
        <w:t>above chance</w:t>
      </w:r>
      <w:r>
        <w:t xml:space="preserve"> and are stable across seeds, but the cross-dataset transplant does </w:t>
      </w:r>
      <w:r>
        <w:rPr>
          <w:b/>
        </w:rPr>
        <w:t>not</w:t>
      </w:r>
      <w:r>
        <w:t xml:space="preserve"> recover misalignment better than a random mask — an early warning (later confirmed in Suites J and L) that the </w:t>
      </w:r>
      <w:r>
        <w:rPr>
          <w:i/>
        </w:rPr>
        <w:t>support</w:t>
      </w:r>
      <w:r>
        <w:t xml:space="preserve"> is shared largely because it tracks the base model’s high-magnitude channels, not because a dataset-specific ticket transfers.</w:t>
      </w:r>
    </w:p>
    <w:p w14:paraId="40A490CA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EDC05D1" wp14:editId="19D7EE62">
            <wp:extent cx="5334000" cy="2044700"/>
            <wp:effectExtent l="0" t="0" r="0" b="0"/>
            <wp:docPr id="980123017" name="Picture" descr="Suite D — cross-seed / base-vs-LoRA mask IoU. Supports overlap above the chance line, foreshadowing the base-magnitude-prior explanation confirmed late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D_iou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3748C" w14:textId="77777777" w:rsidR="0091730E" w:rsidRDefault="00000000">
      <w:pPr>
        <w:pStyle w:val="ImageCaption"/>
      </w:pPr>
      <w:r>
        <w:t>Suite D — cross-seed / base-vs-LoRA mask IoU. Supports overlap above the chance line, foreshadowing the base-magnitude-prior explanation confirmed later.</w:t>
      </w:r>
    </w:p>
    <w:p w14:paraId="10AAC633" w14:textId="77777777" w:rsidR="0091730E" w:rsidRDefault="00000000">
      <w:pPr>
        <w:pStyle w:val="Heading3"/>
      </w:pPr>
      <w:bookmarkStart w:id="5" w:name="suite-e-the-activation-space-direction"/>
      <w:r>
        <w:t>Suite E — the activation-space direction</w:t>
      </w:r>
      <w:bookmarkEnd w:id="5"/>
    </w:p>
    <w:p w14:paraId="028253DE" w14:textId="77777777" w:rsidR="0091730E" w:rsidRDefault="00000000">
      <w:pPr>
        <w:pStyle w:val="FirstParagraph"/>
      </w:pPr>
      <w:r>
        <w:rPr>
          <w:i/>
        </w:rPr>
        <w:t>Did:</w:t>
      </w:r>
      <w:r>
        <w:t xml:space="preserve"> extract each organism’s adapter-on-minus-adapter-off residual-stream direction; test </w:t>
      </w:r>
      <w:r>
        <w:rPr>
          <w:b/>
        </w:rPr>
        <w:t>amplifying</w:t>
      </w:r>
      <w:r>
        <w:t xml:space="preserve"> it and compare to random/benign directions (causal add + ablation). </w:t>
      </w:r>
      <w:r>
        <w:rPr>
          <w:i/>
        </w:rPr>
        <w:t>Found:</w:t>
      </w:r>
      <w:r>
        <w:t xml:space="preserve"> EM organisms share a </w:t>
      </w:r>
      <w:r>
        <w:rPr>
          <w:b/>
        </w:rPr>
        <w:t>mid-layer direction, absent in benign</w:t>
      </w:r>
      <w:r>
        <w:t xml:space="preserve">, and </w:t>
      </w:r>
      <w:r>
        <w:rPr>
          <w:i/>
        </w:rPr>
        <w:t>amplifying</w:t>
      </w:r>
      <w:r>
        <w:t xml:space="preserve"> it re-aligns the model (misalignment 65 → 12) — EM has a clean activation-space signature, consistent with Soligo et al. (2025). This is the direction the weight-space ticket is later tested against.</w:t>
      </w:r>
    </w:p>
    <w:p w14:paraId="5CD82E1C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0BE0D5B6" wp14:editId="4B734BC2">
            <wp:extent cx="5334000" cy="1939636"/>
            <wp:effectExtent l="0" t="0" r="0" b="0"/>
            <wp:docPr id="717752024" name="Picture" descr="Suite E — causal test of the shared EM activation direction: amplifying it re-aligns the model, ablating/adding shifts behavior as predicted. EM is directional in activation spa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E_causa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DC66E" w14:textId="77777777" w:rsidR="0091730E" w:rsidRDefault="00000000">
      <w:pPr>
        <w:pStyle w:val="ImageCaption"/>
      </w:pPr>
      <w:r>
        <w:t>Suite E — causal test of the shared EM activation direction: amplifying it re-aligns the model, ablating/adding shifts behavior as predicted. EM is directional in activation space.</w:t>
      </w:r>
    </w:p>
    <w:p w14:paraId="4A626E22" w14:textId="77777777" w:rsidR="0091730E" w:rsidRDefault="00000000">
      <w:pPr>
        <w:pStyle w:val="Heading3"/>
      </w:pPr>
      <w:bookmarkStart w:id="6" w:name="X7b0b16999b0e05dc30156f1555d9c8f7b83bfc4"/>
      <w:r>
        <w:t>Suite F — narrow vs broad, localization, and signed ablation</w:t>
      </w:r>
      <w:bookmarkEnd w:id="6"/>
    </w:p>
    <w:p w14:paraId="3D27F813" w14:textId="77777777" w:rsidR="0091730E" w:rsidRDefault="00000000">
      <w:pPr>
        <w:pStyle w:val="FirstParagraph"/>
      </w:pPr>
      <w:r>
        <w:rPr>
          <w:i/>
        </w:rPr>
        <w:t>Did:</w:t>
      </w:r>
      <w:r>
        <w:t xml:space="preserve"> (</w:t>
      </w:r>
      <w:r>
        <w:rPr>
          <w:b/>
        </w:rPr>
        <w:t>F1</w:t>
      </w:r>
      <w:r>
        <w:t>) separate on-domain (narrow) from broad misalignment across the sparsity sweep; (</w:t>
      </w:r>
      <w:r>
        <w:rPr>
          <w:b/>
        </w:rPr>
        <w:t>F2</w:t>
      </w:r>
      <w:r>
        <w:t>) localize which layers/projections the ticket occupies and ablate them graded; (</w:t>
      </w:r>
      <w:r>
        <w:rPr>
          <w:b/>
        </w:rPr>
        <w:t>F3</w:t>
      </w:r>
      <w:r>
        <w:t xml:space="preserve">) cache the shared direction and apply a </w:t>
      </w:r>
      <w:r>
        <w:rPr>
          <w:b/>
        </w:rPr>
        <w:t>signed-α</w:t>
      </w:r>
      <w:r>
        <w:t xml:space="preserve"> ablation (negative removes, positive amplifies), with a per-layer sparsity frontier. </w:t>
      </w:r>
      <w:r>
        <w:rPr>
          <w:i/>
        </w:rPr>
        <w:t>Found:</w:t>
      </w:r>
      <w:r>
        <w:t xml:space="preserve"> narrow and broad misalignment fall together (the ticket is not just the narrow-task skill); the signal is </w:t>
      </w:r>
      <w:r>
        <w:rPr>
          <w:b/>
        </w:rPr>
        <w:t>mid-layer</w:t>
      </w:r>
      <w:r>
        <w:t>; and signed ablation is monotone — removing the direction aligns, amplifying it misaligns — the causal handle used in Suite G.</w:t>
      </w:r>
    </w:p>
    <w:p w14:paraId="4164D60E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12E2480" wp14:editId="023AFFDF">
            <wp:extent cx="5334000" cy="3429000"/>
            <wp:effectExtent l="0" t="0" r="0" b="0"/>
            <wp:docPr id="573694434" name="Picture" descr="Suite F1 — on-domain (narrow) vs broad misalignment along the sparsity sweep; the two track together, so the ticket carries the broad behavior, not just the fine-tuned tas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F1_narro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4B92B" w14:textId="77777777" w:rsidR="0091730E" w:rsidRDefault="00000000">
      <w:pPr>
        <w:pStyle w:val="ImageCaption"/>
      </w:pPr>
      <w:r>
        <w:t>Suite F1 — on-domain (narrow) vs broad misalignment along the sparsity sweep; the two track together, so the ticket carries the broad behavior, not just the fine-tuned task.</w:t>
      </w:r>
    </w:p>
    <w:p w14:paraId="1CF0778C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2C76B86C" wp14:editId="618DD9BB">
            <wp:extent cx="5334000" cy="3058160"/>
            <wp:effectExtent l="0" t="0" r="0" b="0"/>
            <wp:docPr id="1680280309" name="Picture" descr="Suite F2 — per-layer / per-projection localization of the ticket, with graded ablation. The signal concentrates in the middle of the networ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F2_localiz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26EFEE" w14:textId="77777777" w:rsidR="0091730E" w:rsidRDefault="00000000">
      <w:pPr>
        <w:pStyle w:val="ImageCaption"/>
      </w:pPr>
      <w:r>
        <w:t>Suite F2 — per-layer / per-projection localization of the ticket, with graded ablation. The signal concentrates in the middle of the network.</w:t>
      </w:r>
    </w:p>
    <w:p w14:paraId="00CF4E8A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9E6CB41" wp14:editId="46103ACE">
            <wp:extent cx="5334000" cy="1939636"/>
            <wp:effectExtent l="0" t="0" r="0" b="0"/>
            <wp:docPr id="1648521105" name="Picture" descr="Suite F3 — signed-α ablation of the cached direction: negative α re-aligns, positive α amplifies misalignment, monotonically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F3_signe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04A5C7" w14:textId="77777777" w:rsidR="0091730E" w:rsidRDefault="00000000">
      <w:pPr>
        <w:pStyle w:val="ImageCaption"/>
      </w:pPr>
      <w:r>
        <w:t>Suite F3 — signed-α ablation of the cached direction: negative α re-aligns, positive α amplifies misalignment, monotonically.</w:t>
      </w:r>
    </w:p>
    <w:p w14:paraId="49588C20" w14:textId="77777777" w:rsidR="0091730E" w:rsidRDefault="00000000">
      <w:pPr>
        <w:pStyle w:val="Heading3"/>
      </w:pPr>
      <w:bookmarkStart w:id="7" w:name="X77a07e4e94cbdf4a5b2c96d5490b8d095f713c8"/>
      <w:r>
        <w:t>Suite G — does the ticket carry the direction? (weight ⟷ activation bridge)</w:t>
      </w:r>
      <w:bookmarkEnd w:id="7"/>
    </w:p>
    <w:p w14:paraId="65047BE1" w14:textId="77777777" w:rsidR="0091730E" w:rsidRDefault="00000000">
      <w:pPr>
        <w:pStyle w:val="FirstParagraph"/>
      </w:pPr>
      <w:r>
        <w:rPr>
          <w:i/>
        </w:rPr>
        <w:t>Did:</w:t>
      </w:r>
      <w:r>
        <w:t xml:space="preserve"> split the ticket from its complement and measure, per domain, the misalignment of </w:t>
      </w:r>
      <w:r>
        <w:rPr>
          <w:b/>
        </w:rPr>
        <w:t>full / ticket-only / anti-ticket (complement)</w:t>
      </w:r>
      <w:r>
        <w:t xml:space="preserve"> subnetworks, plus whether the shared direction is reproduced by the ticket vs its complement. </w:t>
      </w:r>
      <w:r>
        <w:rPr>
          <w:i/>
        </w:rPr>
        <w:t>Found:</w:t>
      </w:r>
      <w:r>
        <w:t xml:space="preserve"> the ticket-only subnetwork reproduces misalignment, </w:t>
      </w:r>
      <w:r>
        <w:rPr>
          <w:b/>
        </w:rPr>
        <w:t>but so does the complement</w:t>
      </w:r>
      <w:r>
        <w:t xml:space="preserve"> — the activation direction is </w:t>
      </w:r>
      <w:r>
        <w:rPr>
          <w:i/>
        </w:rPr>
        <w:t>not</w:t>
      </w:r>
      <w:r>
        <w:t xml:space="preserve"> localized to the magnitude ticket. The weight-space ticket and the activation direction are, at magnitude granularity, </w:t>
      </w:r>
      <w:r>
        <w:rPr>
          <w:b/>
        </w:rPr>
        <w:t>not the same object</w:t>
      </w:r>
      <w:r>
        <w:t>. This negative result is exactly what motivates the loss-aware Taylor score in Suites K–L.</w:t>
      </w:r>
    </w:p>
    <w:p w14:paraId="78115D92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77ACC188" wp14:editId="3989704C">
            <wp:extent cx="5334000" cy="3000375"/>
            <wp:effectExtent l="0" t="0" r="0" b="0"/>
            <wp:docPr id="1153440946" name="Picture" descr="Suite G — full vs ticket-only vs anti-ticket behavior by domain. The complement reproduces misalignment too, so the magnitude ticket does not exclusively own the EM direc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G_ticke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FAD63" w14:textId="77777777" w:rsidR="0091730E" w:rsidRDefault="00000000">
      <w:pPr>
        <w:pStyle w:val="ImageCaption"/>
      </w:pPr>
      <w:r>
        <w:t>Suite G — full vs ticket-only vs anti-ticket behavior by domain. The complement reproduces misalignment too, so the magnitude ticket does not exclusively own the EM direction.</w:t>
      </w:r>
    </w:p>
    <w:p w14:paraId="1EEB98D7" w14:textId="77777777" w:rsidR="0091730E" w:rsidRDefault="00000000">
      <w:pPr>
        <w:pStyle w:val="Heading3"/>
      </w:pPr>
      <w:bookmarkStart w:id="8" w:name="X1709c7fb745495ac76caf8f20f7cff5efe4c6f8"/>
      <w:r>
        <w:lastRenderedPageBreak/>
        <w:t>Suite I — true IMP with rewinding vs one-shot</w:t>
      </w:r>
      <w:bookmarkEnd w:id="8"/>
    </w:p>
    <w:p w14:paraId="4F533CD5" w14:textId="77777777" w:rsidR="0091730E" w:rsidRDefault="00000000">
      <w:pPr>
        <w:pStyle w:val="FirstParagraph"/>
      </w:pPr>
      <w:r>
        <w:rPr>
          <w:i/>
        </w:rPr>
        <w:t>Did:</w:t>
      </w:r>
      <w:r>
        <w:t xml:space="preserve"> run full </w:t>
      </w:r>
      <w:r>
        <w:rPr>
          <w:b/>
        </w:rPr>
        <w:t>iterative magnitude pruning</w:t>
      </w:r>
      <w:r>
        <w:t xml:space="preserve"> (prune 10%/round, retrain a probe, rewind surviving weights to init) at entry granularity, sweeping to 92% sparsity; compare the IMP mask to a single </w:t>
      </w:r>
      <w:r>
        <w:rPr>
          <w:b/>
        </w:rPr>
        <w:t>one-shot</w:t>
      </w:r>
      <w:r>
        <w:t xml:space="preserve"> magnitude pass; track misalignment and capability; repeat across seeds. </w:t>
      </w:r>
      <w:r>
        <w:rPr>
          <w:i/>
        </w:rPr>
        <w:t>Found:</w:t>
      </w:r>
      <w:r>
        <w:t xml:space="preserve"> IMP and one-shot select </w:t>
      </w:r>
      <w:r>
        <w:rPr>
          <w:b/>
        </w:rPr>
        <w:t>nearly identical</w:t>
      </w:r>
      <w:r>
        <w:t xml:space="preserve"> weights (mask IoU 0.84–1.0), so one-shot scoring is a valid, far cheaper proxy — the decision that makes Suites J–K tractable. Misalignment holds until ~41% sparsity then collapses sharply by ~47% (a </w:t>
      </w:r>
      <w:r>
        <w:rPr>
          <w:b/>
        </w:rPr>
        <w:t>phase transition</w:t>
      </w:r>
      <w:r>
        <w:t>), capability preserved and restored toward base (~88%) as EM is removed, with the collapse sparsity stable across seeds.</w:t>
      </w:r>
    </w:p>
    <w:p w14:paraId="47519138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68A5F10B" wp14:editId="411D203E">
            <wp:extent cx="5334000" cy="1939636"/>
            <wp:effectExtent l="0" t="0" r="0" b="0"/>
            <wp:docPr id="407437976" name="Picture" descr="Suite I — IMP misalignment/capability curves: a sharp phase transition in misalignment near ~45% sparsity with capability preserve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I_imp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CE305" w14:textId="77777777" w:rsidR="0091730E" w:rsidRDefault="00000000">
      <w:pPr>
        <w:pStyle w:val="ImageCaption"/>
      </w:pPr>
      <w:r>
        <w:t>Suite I — IMP misalignment/capability curves: a sharp phase transition in misalignment near ~45% sparsity with capability preserved.</w:t>
      </w:r>
    </w:p>
    <w:p w14:paraId="7DDDE9D7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156ABDEC" wp14:editId="3B04C094">
            <wp:extent cx="5334000" cy="1939636"/>
            <wp:effectExtent l="0" t="0" r="0" b="0"/>
            <wp:docPr id="1139592526" name="Picture" descr="Suite I — IMP vs one-shot vs random (triad). IMP and one-shot coincide; random collapses immediately — one-shot is a valid proxy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I_tria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60D1B2" w14:textId="77777777" w:rsidR="0091730E" w:rsidRDefault="00000000">
      <w:pPr>
        <w:pStyle w:val="ImageCaption"/>
      </w:pPr>
      <w:r>
        <w:t>Suite I — IMP vs one-shot vs random (triad). IMP and one-shot coincide; random collapses immediately — one-shot is a valid proxy.</w:t>
      </w:r>
    </w:p>
    <w:p w14:paraId="2E59656B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05CD04C" wp14:editId="43AFC7FB">
            <wp:extent cx="5334000" cy="1939636"/>
            <wp:effectExtent l="0" t="0" r="0" b="0"/>
            <wp:docPr id="2115875838" name="Picture" descr="Suite I — reproducibility across seeds: the collapse sparsity and the ticket are stabl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I_repro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485D9" w14:textId="77777777" w:rsidR="0091730E" w:rsidRDefault="00000000">
      <w:pPr>
        <w:pStyle w:val="ImageCaption"/>
      </w:pPr>
      <w:r>
        <w:t>Suite I — reproducibility across seeds: the collapse sparsity and the ticket are stable.</w:t>
      </w:r>
    </w:p>
    <w:p w14:paraId="7ADFB6B6" w14:textId="77777777" w:rsidR="0091730E" w:rsidRDefault="00841BFF">
      <w:r>
        <w:rPr>
          <w:noProof/>
        </w:rPr>
      </w:r>
      <w:r>
        <w:pict w14:anchorId="4AE44141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715EFF" w14:textId="77777777" w:rsidR="0091730E" w:rsidRDefault="00000000">
      <w:pPr>
        <w:pStyle w:val="Heading1"/>
      </w:pPr>
      <w:bookmarkStart w:id="9" w:name="part-ii-main-suites-j-k-l"/>
      <w:r>
        <w:t>Part II — Main suites (J, K, L)</w:t>
      </w:r>
      <w:bookmarkEnd w:id="9"/>
    </w:p>
    <w:p w14:paraId="5F5658A4" w14:textId="77777777" w:rsidR="0091730E" w:rsidRDefault="00000000">
      <w:pPr>
        <w:pStyle w:val="FirstParagraph"/>
      </w:pPr>
      <w:r>
        <w:rPr>
          <w:i/>
        </w:rPr>
        <w:t xml:space="preserve">The current results. Everything here uses </w:t>
      </w:r>
      <w:r>
        <w:rPr>
          <w:b/>
          <w:i/>
        </w:rPr>
        <w:t>group-sparse</w:t>
      </w:r>
      <w:r>
        <w:rPr>
          <w:i/>
        </w:rPr>
        <w:t xml:space="preserve"> pruning (whole ΔW channels) and pushes to high sparsity, where the ticket turns out to survive far longer than the entry-granularity Part-I work suggested.</w:t>
      </w:r>
    </w:p>
    <w:p w14:paraId="0E937D19" w14:textId="77777777" w:rsidR="0091730E" w:rsidRDefault="00000000">
      <w:pPr>
        <w:pStyle w:val="Heading3"/>
      </w:pPr>
      <w:bookmarkStart w:id="10" w:name="X9ddd6d4e18dc0b3aaf16204010a89744b5a149b"/>
      <w:r>
        <w:t>Suite J — cross-organism generalization + transfer (N = 10)</w:t>
      </w:r>
      <w:bookmarkEnd w:id="10"/>
    </w:p>
    <w:p w14:paraId="4B32E2AD" w14:textId="77777777" w:rsidR="0091730E" w:rsidRDefault="00000000">
      <w:pPr>
        <w:pStyle w:val="Compact"/>
        <w:numPr>
          <w:ilvl w:val="0"/>
          <w:numId w:val="2"/>
        </w:numPr>
      </w:pPr>
      <w:r>
        <w:rPr>
          <w:b/>
        </w:rPr>
        <w:t>Misalignment-vs-sparsity per organism.</w:t>
      </w:r>
      <w:r>
        <w:t xml:space="preserve"> </w:t>
      </w:r>
      <w:r>
        <w:rPr>
          <w:i/>
        </w:rPr>
        <w:t>Did:</w:t>
      </w:r>
      <w:r>
        <w:t xml:space="preserve"> one-shot sparsity sweep on medical, financial, sports, and benign; measure broad + on-domain misalignment and capability. </w:t>
      </w:r>
      <w:r>
        <w:rPr>
          <w:i/>
        </w:rPr>
        <w:t>Found:</w:t>
      </w:r>
      <w:r>
        <w:t xml:space="preserve"> all three EM organisms collapse at ~47% sparsity with capability preserved; benign stays near zero throughout — the threshold generalizes.</w:t>
      </w:r>
    </w:p>
    <w:p w14:paraId="7A2EE255" w14:textId="77777777" w:rsidR="0091730E" w:rsidRDefault="00000000">
      <w:pPr>
        <w:pStyle w:val="Compact"/>
        <w:numPr>
          <w:ilvl w:val="0"/>
          <w:numId w:val="2"/>
        </w:numPr>
      </w:pPr>
      <w:r>
        <w:rPr>
          <w:b/>
        </w:rPr>
        <w:t>Ticket transfer.</w:t>
      </w:r>
      <w:r>
        <w:t xml:space="preserve"> </w:t>
      </w:r>
      <w:r>
        <w:rPr>
          <w:i/>
        </w:rPr>
        <w:t>Did:</w:t>
      </w:r>
      <w:r>
        <w:t xml:space="preserve"> apply one organism’s ticket support to another organism’s weights and measure the host’s misalignment, against self-ticket and random-mask baselines (at 34% sparse). </w:t>
      </w:r>
      <w:r>
        <w:rPr>
          <w:i/>
        </w:rPr>
        <w:t>Found:</w:t>
      </w:r>
      <w:r>
        <w:t xml:space="preserve"> a host recovers its misalignment only under its own ticket (self 68–100% on-domain); a different organism’s ticket does no better than a random mask — tickets do not transfer.</w:t>
      </w:r>
    </w:p>
    <w:p w14:paraId="73ADCEC3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4A24380B" wp14:editId="6A86E4A5">
            <wp:extent cx="5334000" cy="1939636"/>
            <wp:effectExtent l="0" t="0" r="0" b="0"/>
            <wp:docPr id="1597318904" name="Picture" descr="Suite J1 — misalignment vs sparsity for all three EM organisms plus benign. All three EM organisms collapse together near ~47%; benign stays near z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J1_phas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E200A7" w14:textId="77777777" w:rsidR="0091730E" w:rsidRDefault="00000000">
      <w:pPr>
        <w:pStyle w:val="ImageCaption"/>
      </w:pPr>
      <w:r>
        <w:t>Suite J1 — misalignment vs sparsity for all three EM organisms plus benign. All three EM organisms collapse together near ~47%; benign stays near zero.</w:t>
      </w:r>
    </w:p>
    <w:p w14:paraId="12400394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3FE884C" wp14:editId="66BFBD33">
            <wp:extent cx="5029200" cy="4114800"/>
            <wp:effectExtent l="0" t="0" r="0" b="0"/>
            <wp:docPr id="1460097370" name="Picture" descr="Suite J2 — cross-organism ticket-support IoU. Overlap is above chance but explained by shared base-magnitude channels (see Suite L benign control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J2_iou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5F073" w14:textId="77777777" w:rsidR="0091730E" w:rsidRDefault="00000000">
      <w:pPr>
        <w:pStyle w:val="ImageCaption"/>
      </w:pPr>
      <w:r>
        <w:t>Suite J2 — cross-organism ticket-support IoU. Overlap is above chance but explained by shared base-magnitude channels (see Suite L benign control).</w:t>
      </w:r>
    </w:p>
    <w:p w14:paraId="767641A4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4CA3573" wp14:editId="3C717A82">
            <wp:extent cx="5029200" cy="4114800"/>
            <wp:effectExtent l="0" t="0" r="0" b="0"/>
            <wp:docPr id="1193551862" name="Picture" descr="Suite J3 — ticket transfer: a host recovers misalignment only under its own ticket; a foreign organism’s ticket does no better than random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J3_transfer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C136ED" w14:textId="77777777" w:rsidR="0091730E" w:rsidRDefault="00000000">
      <w:pPr>
        <w:pStyle w:val="ImageCaption"/>
      </w:pPr>
      <w:r>
        <w:t>Suite J3 — ticket transfer: a host recovers misalignment only under its own ticket; a foreign organism’s ticket does no better than random.</w:t>
      </w:r>
    </w:p>
    <w:p w14:paraId="5C64EFCC" w14:textId="77777777" w:rsidR="0091730E" w:rsidRDefault="00000000">
      <w:pPr>
        <w:pStyle w:val="Heading3"/>
      </w:pPr>
      <w:bookmarkStart w:id="11" w:name="suite-k-pruning-method-comparison-n-10"/>
      <w:r>
        <w:t>Suite K — pruning-method comparison (N = 10)</w:t>
      </w:r>
      <w:bookmarkEnd w:id="11"/>
    </w:p>
    <w:p w14:paraId="27504CD0" w14:textId="77777777" w:rsidR="0091730E" w:rsidRDefault="00000000">
      <w:pPr>
        <w:pStyle w:val="Compact"/>
        <w:numPr>
          <w:ilvl w:val="0"/>
          <w:numId w:val="3"/>
        </w:numPr>
      </w:pPr>
      <w:r>
        <w:rPr>
          <w:b/>
        </w:rPr>
        <w:t>Method × granularity × sparsity sweep.</w:t>
      </w:r>
      <w:r>
        <w:t xml:space="preserve"> </w:t>
      </w:r>
      <w:r>
        <w:rPr>
          <w:i/>
        </w:rPr>
        <w:t>Did:</w:t>
      </w:r>
      <w:r>
        <w:t xml:space="preserve"> for magnitude / Wanda / Taylor at both group-sparse and entry granularity, sweep sparsity to 90% and record pooled / on / off misalignment and capability. </w:t>
      </w:r>
      <w:r>
        <w:rPr>
          <w:i/>
        </w:rPr>
        <w:t>Found:</w:t>
      </w:r>
      <w:r>
        <w:t xml:space="preserve"> </w:t>
      </w:r>
      <w:r>
        <w:rPr>
          <w:b/>
        </w:rPr>
        <w:t>group-sparse pruning holds misalignment to ~80% sparsity for every method and organism, collapsing only at 90%</w:t>
      </w:r>
      <w:r>
        <w:t xml:space="preserve"> (e.g. financial-magnitude still 88% misaligned at 80%); </w:t>
      </w:r>
      <w:r>
        <w:rPr>
          <w:b/>
        </w:rPr>
        <w:t>entry pruning collapses at 50–60% for magnitude/Wanda but Taylor holds to ~80%</w:t>
      </w:r>
      <w:r>
        <w:t>. At group granularity the three methods behave the same; capability preserved throughout. (Group-sparse magnitude/Taylor became the standard afterward; Wanda dropped.)</w:t>
      </w:r>
    </w:p>
    <w:p w14:paraId="4E9F8A06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8759F1F" wp14:editId="0366568F">
            <wp:extent cx="5334000" cy="2133600"/>
            <wp:effectExtent l="0" t="0" r="0" b="0"/>
            <wp:docPr id="928408285" name="Picture" descr="Suite K — pooled misalignment vs sparsity by method (group-sparse). All three methods hold to ~80% and collapse only at 90%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K_pooled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7EE670" w14:textId="77777777" w:rsidR="0091730E" w:rsidRDefault="00000000">
      <w:pPr>
        <w:pStyle w:val="ImageCaption"/>
      </w:pPr>
      <w:r>
        <w:t>Suite K — pooled misalignment vs sparsity by method (group-sparse). All three methods hold to ~80% and collapse only at 90%.</w:t>
      </w:r>
    </w:p>
    <w:p w14:paraId="745B43DB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08136DD1" wp14:editId="6C689170">
            <wp:extent cx="5334000" cy="2133600"/>
            <wp:effectExtent l="0" t="0" r="0" b="0"/>
            <wp:docPr id="1438892203" name="Picture" descr="Suite K — on-domain vs off-domain misalignment by method and sparsity. The high-sparsity survival holds for both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K_onoff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71B59" w14:textId="77777777" w:rsidR="0091730E" w:rsidRDefault="00000000">
      <w:pPr>
        <w:pStyle w:val="ImageCaption"/>
      </w:pPr>
      <w:r>
        <w:t>Suite K — on-domain vs off-domain misalignment by method and sparsity. The high-sparsity survival holds for both.</w:t>
      </w:r>
    </w:p>
    <w:p w14:paraId="7EF109A8" w14:textId="77777777" w:rsidR="0091730E" w:rsidRDefault="00000000">
      <w:pPr>
        <w:pStyle w:val="Heading3"/>
      </w:pPr>
      <w:bookmarkStart w:id="12" w:name="X689c6683b9c13cf52222fcad66b7326a452399c"/>
      <w:r>
        <w:t>Suite L — rewound tickets + mask structure (N = 10, group-sparse, 80% sparse)</w:t>
      </w:r>
      <w:bookmarkEnd w:id="12"/>
    </w:p>
    <w:p w14:paraId="000C7AA1" w14:textId="77777777" w:rsidR="0091730E" w:rsidRDefault="00000000">
      <w:pPr>
        <w:pStyle w:val="Compact"/>
        <w:numPr>
          <w:ilvl w:val="0"/>
          <w:numId w:val="4"/>
        </w:numPr>
      </w:pPr>
      <w:r>
        <w:rPr>
          <w:b/>
        </w:rPr>
        <w:t>Rewound-ticket validation.</w:t>
      </w:r>
      <w:r>
        <w:t xml:space="preserve"> </w:t>
      </w:r>
      <w:r>
        <w:rPr>
          <w:i/>
        </w:rPr>
        <w:t>Did:</w:t>
      </w:r>
      <w:r>
        <w:t xml:space="preserve"> take each organism’s group-sparse mask, rewind surviving weights to LoRA init (A to init, B = 0), freeze pruned channels at 0, retrain the masked subnetwork (500 steps), measure recovered misalignment. </w:t>
      </w:r>
      <w:r>
        <w:rPr>
          <w:i/>
        </w:rPr>
        <w:t>Found:</w:t>
      </w:r>
      <w:r>
        <w:t xml:space="preserve"> the ~20%-of-channels subnetwork reconstructs EM: medical 76.7 (mag) / 75.0 (Taylor), financial 94.2 / 95.0, sports 92.5 / 86.7 — matching the full organisms (~75 / 95 / 89). Genuine winning tickets, both methods, all organisms.</w:t>
      </w:r>
    </w:p>
    <w:p w14:paraId="79C92B0E" w14:textId="77777777" w:rsidR="0091730E" w:rsidRDefault="00000000">
      <w:pPr>
        <w:pStyle w:val="Compact"/>
        <w:numPr>
          <w:ilvl w:val="0"/>
          <w:numId w:val="4"/>
        </w:numPr>
      </w:pPr>
      <w:r>
        <w:rPr>
          <w:b/>
        </w:rPr>
        <w:t>Mask overlap — methods and tasks.</w:t>
      </w:r>
      <w:r>
        <w:t xml:space="preserve"> </w:t>
      </w:r>
      <w:r>
        <w:rPr>
          <w:i/>
        </w:rPr>
        <w:t>Did:</w:t>
      </w:r>
      <w:r>
        <w:t xml:space="preserve"> at 80% sparse, compute IoU between the three methods’ masks per organism, and between organisms per method. </w:t>
      </w:r>
      <w:r>
        <w:rPr>
          <w:i/>
        </w:rPr>
        <w:t>Found:</w:t>
      </w:r>
      <w:r>
        <w:t xml:space="preserve"> magnitude and Taylor pick largely different channels (IoU ~0.27); magnitude tickets overlap strongly across tasks (~0.51, uniform); Taylor tickets overlap less (~0.27) — all above chance (0.11).</w:t>
      </w:r>
    </w:p>
    <w:p w14:paraId="3585BD9C" w14:textId="77777777" w:rsidR="0091730E" w:rsidRDefault="00000000">
      <w:pPr>
        <w:pStyle w:val="Compact"/>
        <w:numPr>
          <w:ilvl w:val="0"/>
          <w:numId w:val="4"/>
        </w:numPr>
      </w:pPr>
      <w:r>
        <w:rPr>
          <w:b/>
        </w:rPr>
        <w:t>Benign control.</w:t>
      </w:r>
      <w:r>
        <w:t xml:space="preserve"> </w:t>
      </w:r>
      <w:r>
        <w:rPr>
          <w:i/>
        </w:rPr>
        <w:t>Did:</w:t>
      </w:r>
      <w:r>
        <w:t xml:space="preserve"> add the benign organism’s mask and compare EM–EM IoU to EM–benign IoU per method, across sparsities. </w:t>
      </w:r>
      <w:r>
        <w:rPr>
          <w:i/>
        </w:rPr>
        <w:t>Found:</w:t>
      </w:r>
      <w:r>
        <w:t xml:space="preserve"> for magnitude, EM organisms overlap benign </w:t>
      </w:r>
      <w:r>
        <w:rPr>
          <w:i/>
        </w:rPr>
        <w:t>more</w:t>
      </w:r>
      <w:r>
        <w:t xml:space="preserve"> than each other (EM–benign 0.582 &gt; EM–EM 0.514) at every </w:t>
      </w:r>
      <w:r>
        <w:lastRenderedPageBreak/>
        <w:t>sparsity — the cross-task overlap is the base-model magnitude prior, not EM-specific. For Taylor, EM–EM slightly exceeds EM–benign (0.285 vs 0.251) consistently at every sparsity — a small but real EM-specific signal.</w:t>
      </w:r>
    </w:p>
    <w:p w14:paraId="66C7E502" w14:textId="77777777" w:rsidR="0091730E" w:rsidRDefault="00000000">
      <w:pPr>
        <w:pStyle w:val="Compact"/>
        <w:numPr>
          <w:ilvl w:val="0"/>
          <w:numId w:val="4"/>
        </w:numPr>
      </w:pPr>
      <w:r>
        <w:rPr>
          <w:b/>
        </w:rPr>
        <w:t>Shared core + localization.</w:t>
      </w:r>
      <w:r>
        <w:t xml:space="preserve"> </w:t>
      </w:r>
      <w:r>
        <w:rPr>
          <w:i/>
        </w:rPr>
        <w:t>Did:</w:t>
      </w:r>
      <w:r>
        <w:t xml:space="preserve"> compute the 3-way channel intersection (kept by all three organisms) per method, and the per-layer/per-projection distribution of kept channels. </w:t>
      </w:r>
      <w:r>
        <w:rPr>
          <w:i/>
        </w:rPr>
        <w:t>Found:</w:t>
      </w:r>
      <w:r>
        <w:t xml:space="preserve"> the shared core is 35% of the union for magnitude but only 13% for Taylor; magnitude keeps almost only MLP </w:t>
      </w:r>
      <w:r>
        <w:rPr>
          <w:rStyle w:val="VerbatimChar"/>
        </w:rPr>
        <w:t>up_proj</w:t>
      </w:r>
      <w:r>
        <w:t>/</w:t>
      </w:r>
      <w:r>
        <w:rPr>
          <w:rStyle w:val="VerbatimChar"/>
        </w:rPr>
        <w:t>gate_proj</w:t>
      </w:r>
      <w:r>
        <w:t xml:space="preserve"> channels (uniform across layers), while Taylor additionally recruits mid-layer (~layers 20–35) attention </w:t>
      </w:r>
      <w:r>
        <w:rPr>
          <w:rStyle w:val="VerbatimChar"/>
        </w:rPr>
        <w:t>o_proj</w:t>
      </w:r>
      <w:r>
        <w:t>/</w:t>
      </w:r>
      <w:r>
        <w:rPr>
          <w:rStyle w:val="VerbatimChar"/>
        </w:rPr>
        <w:t>q_proj</w:t>
      </w:r>
      <w:r>
        <w:t xml:space="preserve"> channels.</w:t>
      </w:r>
    </w:p>
    <w:p w14:paraId="1DA967AD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02A05D78" wp14:editId="5D2E67BC">
            <wp:extent cx="5334000" cy="2413000"/>
            <wp:effectExtent l="0" t="0" r="0" b="0"/>
            <wp:docPr id="1265949453" name="Picture" descr="Suite L — cross-task ticket overlap (IoU) by method. Magnitude tickets overlap strongly; Taylor tickets overlap les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L_task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FB2B8C" w14:textId="77777777" w:rsidR="0091730E" w:rsidRDefault="00000000">
      <w:pPr>
        <w:pStyle w:val="ImageCaption"/>
      </w:pPr>
      <w:r>
        <w:t>Suite L — cross-task ticket overlap (IoU) by method. Magnitude tickets overlap strongly; Taylor tickets overlap less.</w:t>
      </w:r>
    </w:p>
    <w:p w14:paraId="6CC24936" w14:textId="77777777" w:rsidR="0091730E" w:rsidRDefault="00000000">
      <w:pPr>
        <w:pStyle w:val="CaptionedFigure"/>
      </w:pPr>
      <w:r>
        <w:rPr>
          <w:noProof/>
        </w:rPr>
        <w:drawing>
          <wp:inline distT="0" distB="0" distL="0" distR="0" wp14:anchorId="584E7868" wp14:editId="556E07D8">
            <wp:extent cx="5334000" cy="2133600"/>
            <wp:effectExtent l="0" t="0" r="0" b="0"/>
            <wp:docPr id="751614900" name="Picture" descr="Suite L benign control — EM–EM vs EM–benign IoU across sparsity. For magnitude, EM–benign exceeds EM–EM (support is the base-magnitude prior); for Taylor, EM–EM exceeds EM–benign (a small EM-specific signal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L_benig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F9506" w14:textId="77777777" w:rsidR="0091730E" w:rsidRDefault="00000000">
      <w:pPr>
        <w:pStyle w:val="ImageCaption"/>
      </w:pPr>
      <w:r>
        <w:t>Suite L benign control — EM–EM vs EM–benign IoU across sparsity. For magnitude, EM–benign exceeds EM–EM (support is the base-magnitude prior); for Taylor, EM–EM exceeds EM–benign (a small EM-specific signal).</w:t>
      </w:r>
    </w:p>
    <w:p w14:paraId="5D85037C" w14:textId="77777777" w:rsidR="0091730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92FD00B" wp14:editId="3A4D2963">
            <wp:extent cx="5334000" cy="2222500"/>
            <wp:effectExtent l="0" t="0" r="0" b="0"/>
            <wp:docPr id="559381883" name="Picture" descr="Suite L — per-layer / per-projection localization of kept channels. Magnitude concentrates in MLP up/gate; Taylor additionally recruits mid-layer attention o_proj/q_proj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s/L_local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39313" w14:textId="77777777" w:rsidR="0091730E" w:rsidRDefault="00000000">
      <w:pPr>
        <w:pStyle w:val="ImageCaption"/>
      </w:pPr>
      <w:r>
        <w:t>Suite L — per-layer / per-projection localization of kept channels. Magnitude concentrates in MLP up/gate; Taylor additionally recruits mid-layer attention o_proj/q_proj.</w:t>
      </w:r>
    </w:p>
    <w:p w14:paraId="7F8E105F" w14:textId="77777777" w:rsidR="0091730E" w:rsidRDefault="00000000">
      <w:pPr>
        <w:pStyle w:val="Heading2"/>
      </w:pPr>
      <w:bookmarkStart w:id="13" w:name="summary-of-where-the-results-point"/>
      <w:r>
        <w:t>Summary of where the results point</w:t>
      </w:r>
      <w:bookmarkEnd w:id="13"/>
    </w:p>
    <w:p w14:paraId="08170FDD" w14:textId="77777777" w:rsidR="0091730E" w:rsidRDefault="00000000">
      <w:pPr>
        <w:pStyle w:val="FirstParagraph"/>
      </w:pPr>
      <w:r>
        <w:t xml:space="preserve">The group-sparse EM ticket survives to ~80% sparsity, generalizes across three organisms, and reconstructs misalignment after rewinding — but its </w:t>
      </w:r>
      <w:r>
        <w:rPr>
          <w:i/>
        </w:rPr>
        <w:t>support</w:t>
      </w:r>
      <w:r>
        <w:t xml:space="preserve"> is the base model’s high-magnitude channels (benign shares it more than the EM organisms share it with each other), and tickets do not transfer between organisms. The only EM-specific weight-space structure appears under the loss-aware Taylor score, localized to mid-layer attention — the same region as the shared activation direction.</w:t>
      </w:r>
    </w:p>
    <w:p w14:paraId="77C854CB" w14:textId="77777777" w:rsidR="0091730E" w:rsidRDefault="00000000">
      <w:pPr>
        <w:pStyle w:val="Heading2"/>
      </w:pPr>
      <w:bookmarkStart w:id="14" w:name="not-yet-run-immediate-next-experiment"/>
      <w:r>
        <w:t>Not yet run (immediate next experiment)</w:t>
      </w:r>
      <w:bookmarkEnd w:id="14"/>
    </w:p>
    <w:p w14:paraId="5B69E2D6" w14:textId="77777777" w:rsidR="0091730E" w:rsidRDefault="00000000">
      <w:pPr>
        <w:pStyle w:val="FirstParagraph"/>
      </w:pPr>
      <w:r>
        <w:t xml:space="preserve">Whether Taylor’s EM-specific channels (mid-layer </w:t>
      </w:r>
      <w:r>
        <w:rPr>
          <w:rStyle w:val="VerbatimChar"/>
        </w:rPr>
        <w:t>o_proj</w:t>
      </w:r>
      <w:r>
        <w:t>/</w:t>
      </w:r>
      <w:r>
        <w:rPr>
          <w:rStyle w:val="VerbatimChar"/>
        </w:rPr>
        <w:t>q_proj</w:t>
      </w:r>
      <w:r>
        <w:t>, where EM–EM &gt; EM–benign) carry the shared activation direction — the test that would connect the weight-space ticket to the activation-space direction. Supporting: error bars on the Taylor EM-vs-benign gap (gradient-seed reruns); % of magnitude channels in MLP up/gate.</w:t>
      </w:r>
    </w:p>
    <w:p w14:paraId="08300596" w14:textId="77777777" w:rsidR="0091730E" w:rsidRDefault="00000000">
      <w:pPr>
        <w:pStyle w:val="Heading2"/>
      </w:pPr>
      <w:bookmarkStart w:id="15" w:name="where-the-code-lives"/>
      <w:r>
        <w:t>Where the code lives</w:t>
      </w:r>
      <w:bookmarkEnd w:id="15"/>
    </w:p>
    <w:p w14:paraId="3552F6CD" w14:textId="77777777" w:rsidR="0091730E" w:rsidRDefault="00000000">
      <w:pPr>
        <w:pStyle w:val="FirstParagraph"/>
      </w:pPr>
      <w:r>
        <w:t xml:space="preserve">Self-contained Colab notebooks (each scores/prunes, evaluates, and saves to Drive): </w:t>
      </w:r>
      <w:r>
        <w:rPr>
          <w:b/>
        </w:rPr>
        <w:t>Suite J</w:t>
      </w:r>
      <w:r>
        <w:t xml:space="preserve"> (cross-organism generalization + transfer), </w:t>
      </w:r>
      <w:r>
        <w:rPr>
          <w:b/>
        </w:rPr>
        <w:t>Suite K</w:t>
      </w:r>
      <w:r>
        <w:t xml:space="preserve"> (pruning-method comparison), </w:t>
      </w:r>
      <w:r>
        <w:rPr>
          <w:b/>
        </w:rPr>
        <w:t>Suite L</w:t>
      </w:r>
      <w:r>
        <w:t xml:space="preserve"> (rewound-ticket validation + mask-overlap/benign/localization — current working notebook).</w:t>
      </w:r>
    </w:p>
    <w:p w14:paraId="4AD2EFDD" w14:textId="77777777" w:rsidR="0091730E" w:rsidRDefault="00000000">
      <w:pPr>
        <w:pStyle w:val="Heading2"/>
      </w:pPr>
      <w:bookmarkStart w:id="16" w:name="references"/>
      <w:r>
        <w:t>References</w:t>
      </w:r>
      <w:bookmarkEnd w:id="16"/>
    </w:p>
    <w:p w14:paraId="1948BF83" w14:textId="77777777" w:rsidR="0091730E" w:rsidRDefault="00000000">
      <w:pPr>
        <w:pStyle w:val="FirstParagraph"/>
      </w:pPr>
      <w:r>
        <w:t xml:space="preserve">Betley et al. (2025) arXiv:2502.17424 · Turner et al. (2025) arXiv:2506.11613 · Soligo et al. (2025) arXiv:2506.11618 · Frankle &amp; Carbin (2019) arXiv:1803.03635 · Balwani et al. (2026), </w:t>
      </w:r>
      <w:r>
        <w:rPr>
          <w:i/>
        </w:rPr>
        <w:t>Of Basins and Vaccines</w:t>
      </w:r>
      <w:r>
        <w:t xml:space="preserve"> (under review).</w:t>
      </w:r>
    </w:p>
    <w:sectPr w:rsidR="0091730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1FF402" w14:textId="77777777" w:rsidR="00841BFF" w:rsidRDefault="00841BFF">
      <w:pPr>
        <w:spacing w:after="0"/>
      </w:pPr>
      <w:r>
        <w:separator/>
      </w:r>
    </w:p>
  </w:endnote>
  <w:endnote w:type="continuationSeparator" w:id="0">
    <w:p w14:paraId="499BF6D0" w14:textId="77777777" w:rsidR="00841BFF" w:rsidRDefault="00841B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ED1F25" w14:textId="77777777" w:rsidR="00841BFF" w:rsidRDefault="00841BFF">
      <w:r>
        <w:separator/>
      </w:r>
    </w:p>
  </w:footnote>
  <w:footnote w:type="continuationSeparator" w:id="0">
    <w:p w14:paraId="69A95A41" w14:textId="77777777" w:rsidR="00841BFF" w:rsidRDefault="00841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B85ACC9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579C77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32782277">
    <w:abstractNumId w:val="1"/>
  </w:num>
  <w:num w:numId="2" w16cid:durableId="61341737">
    <w:abstractNumId w:val="0"/>
  </w:num>
  <w:num w:numId="3" w16cid:durableId="1459376152">
    <w:abstractNumId w:val="0"/>
  </w:num>
  <w:num w:numId="4" w16cid:durableId="2070498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F4600"/>
    <w:rsid w:val="004E29B3"/>
    <w:rsid w:val="00590D07"/>
    <w:rsid w:val="005D148B"/>
    <w:rsid w:val="00784D58"/>
    <w:rsid w:val="00841BFF"/>
    <w:rsid w:val="008D6863"/>
    <w:rsid w:val="0091730E"/>
    <w:rsid w:val="00A77AA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0E8E389"/>
  <w15:docId w15:val="{72F84E25-9EA4-614D-9198-4F475F50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2036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Riyan Jain</dc:creator>
  <cp:keywords/>
  <cp:lastModifiedBy>Riyan Jain</cp:lastModifiedBy>
  <cp:revision>2</cp:revision>
  <dcterms:created xsi:type="dcterms:W3CDTF">2026-09-27T03:28:00Z</dcterms:created>
  <dcterms:modified xsi:type="dcterms:W3CDTF">2026-09-27T03:28:00Z</dcterms:modified>
</cp:coreProperties>
</file>