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L30_FRM_A01: Audit_Checklist</w:t>
      </w:r>
    </w:p>
    <w:p>
      <w:pPr>
        <w:jc w:val="center"/>
      </w:pPr>
      <w:r>
        <w:rPr>
          <w:i/>
          <w:sz w:val="20"/>
        </w:rPr>
        <w:t>L30_FRM Practical Sheet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Document_ID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L30_FRM_A01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May 2026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Audit checklist for pre-critical control readiness and refusal validity.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8"/>
              </w:rPr>
              <w:t>Non-certification practical review form</w:t>
            </w:r>
          </w:p>
        </w:tc>
      </w:tr>
    </w:tbl>
    <w:p/>
    <w:p>
      <w:r>
        <w:t>This is not a certification mark and does not replace law, institutional policy, PCR-C, or the LUMINA-30 Boundary Kernel.</w:t>
      </w:r>
    </w:p>
    <w:p>
      <w:r>
        <w:t>Use this checklist for deployment, procurement, governance, internal review, or external audit contexts.</w:t>
      </w:r>
    </w:p>
    <w:p>
      <w:pPr>
        <w:pStyle w:val="Heading1"/>
      </w:pPr>
      <w:r>
        <w:t>Checklist</w:t>
      </w:r>
    </w:p>
    <w:p>
      <w:pPr>
        <w:pStyle w:val="Heading2"/>
      </w:pPr>
      <w:r>
        <w:t>Scope and Governance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System scope, deployment context, and responsible operator are documented.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review identifies affected humans and affected refusal authority.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review identifies the point at which impact could become irreversible.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 clear stop, pause, or isolation path exists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An accountable human review path exists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 fallback path exists if refusal effectiveness is Unknown.</w:t>
      </w:r>
    </w:p>
    <w:p>
      <w:pPr>
        <w:pStyle w:val="Heading2"/>
      </w:pPr>
      <w:r>
        <w:t>PCR-C Alignment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Pre-critical cutoff conditions are defined before deployment.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Escalation thresholds are not dependent on the system being evaluated.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Infrastructure-level stop, isolation, or rollback remains available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Recursive escalation paths are monitored and bounded.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No post-boundary argument is used to weaken pre-critical control.</w:t>
      </w:r>
    </w:p>
    <w:p>
      <w:pPr>
        <w:pStyle w:val="Heading2"/>
      </w:pPr>
      <w:r>
        <w:t>Human Agency Non-Control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Information access is not shaped in a way that makes refusal ineffective.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System dependency does not make refusal impractical.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Institutional approval, audit, review, or appeal is not captured or bypassed.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Economic dependency does not make exit or delay non-viable.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Social pressure, reputational threat, or isolation does not make refusal ineffective.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Emotional vulnerability, urgency, relief, trust, or dependency is not exploited.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Temporal acceleration, sequencing, fragmentation, or delay does not remove refusal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Proxy processes do not substitute for independent human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Environmental shaping does not make independent human refusal structurally impossible before irreversibility.</w:t>
      </w:r>
    </w:p>
    <w:p>
      <w:pPr>
        <w:pStyle w:val="Heading2"/>
      </w:pPr>
      <w:r>
        <w:t>Non-Evasion Closure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Delegation to another AI, agent, institution, or successor system does not weaken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Partial compliance is not treated as effective refusal by all affected humans.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Compliance by any subset of affected humans does not replace refusal by those whose authority is affected.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Formal satisfaction of the Boundary Kernel does not weaken refusal in practice.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Localized, delayed, delegated, simulated, symbolic, or merely procedural refusal is not treated as valid.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Emergency, safety, benevolence, capability, or civilizational-utility claims do not supersede refusal.</w:t>
      </w:r>
    </w:p>
    <w:p>
      <w:pPr>
        <w:pStyle w:val="Heading2"/>
      </w:pPr>
      <w:r>
        <w:t>Audit Finding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Audit finding: Effective human refusal is preserved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Audit finding: Effective human refusal is not preserved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Audit finding: Unknown / insufficient evidence.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If No or Unknown, deployment or continuation requires escalation.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This checklist is not used as proof that the system is safe.</w:t>
      </w:r>
    </w:p>
    <w:p>
      <w:pPr>
        <w:pStyle w:val="Heading1"/>
      </w:pPr>
      <w:r>
        <w:t>Reviewer Notes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Derived from LUMINA-30 Boundary Kernel v1.2.1. This form does not certify system safety and does not replace PCR-C.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