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L30_FRM_I01: Incident_Review_Template</w:t>
      </w:r>
    </w:p>
    <w:p>
      <w:pPr>
        <w:jc w:val="center"/>
      </w:pPr>
      <w:r>
        <w:rPr>
          <w:i/>
          <w:sz w:val="20"/>
        </w:rPr>
        <w:t>L30_FRM Practical Sheet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Document_ID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L30_FRM_I01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May 2026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Post-incident or near-incident review record aligned with the LUMINA-30 Boundary Kernel.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Non-certification practical review form</w:t>
            </w:r>
          </w:p>
        </w:tc>
      </w:tr>
    </w:tbl>
    <w:p/>
    <w:p>
      <w:r>
        <w:t>Use this form after an incident, near-incident, or boundary-failure concern.</w:t>
      </w:r>
    </w:p>
    <w:p>
      <w:r>
        <w:t>The review focus is not whether the outcome later appeared beneficial, but whether effective human refusal remained possible before irreversibility.</w:t>
      </w:r>
    </w:p>
    <w:p>
      <w:pPr>
        <w:pStyle w:val="Heading1"/>
      </w:pPr>
      <w:r>
        <w:t>Checklist</w:t>
      </w:r>
    </w:p>
    <w:p>
      <w:pPr>
        <w:pStyle w:val="Heading2"/>
      </w:pPr>
      <w:r>
        <w:t>Incident Context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Incident date, system name, deployment context, and reviewer identity are recorded.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affected humans, institutions, jurisdictions, and system operators are identified.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incident or near-incident timeline is recorded in chronological order.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point of potential irreversibility is identified or marked Unknown.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first moment when human refusal may have become ineffective is identified or marked Unknown.</w:t>
      </w:r>
    </w:p>
    <w:p>
      <w:pPr>
        <w:pStyle w:val="Heading2"/>
      </w:pPr>
      <w:r>
        <w:t>Refusal and Control Conditions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Humans had a real ability to refuse before irreversible impact.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Humans had a real ability to delay or stop the system before irreversible impact.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Humans could obtain independent review before irreversible impact.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Refusal was not dependent on the system being reviewed.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Consent or cooperation was not inferred, simulated, manufactured, or system-mediated.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 AI-mediated control shaped the conditions of consent, cooperation, silence, or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Partial compliance was not treated as substitute refusal by all affected humans.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 future population's predicted consent was not used to validate the action.</w:t>
      </w:r>
    </w:p>
    <w:p>
      <w:pPr>
        <w:pStyle w:val="Heading2"/>
      </w:pPr>
      <w:r>
        <w:t>Boundary Kernel v1.2.1 Conditions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Non-identical anchors were not treated as substitutes for PCR-C.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Boundary failure was not treated as acceptable, recoverable, or normal.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Apparent coexistence was not treated as evidence of effective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Formal satisfaction of the Kernel was not used to weaken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 indirect route, proxy, successor system, institutional process, or staged sequence weakened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 emergency, safety, benevolence, capability, or civilizational-utility claim superseded refusal.</w:t>
      </w:r>
    </w:p>
    <w:p>
      <w:pPr>
        <w:pStyle w:val="Heading2"/>
      </w:pPr>
      <w:r>
        <w:t>Evidence Review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Evidence supports the claimed availability of human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Evidence supports the claimed independence of review or oversight.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Evidence shows that information access was sufficient for meaningful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Evidence shows that dependency did not make refusal impractical.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Evidence shows that institutional review was not captured, bypassed, overloaded, or constrained.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evidence is absent, the absence is treated as unresolved rather than permission.</w:t>
      </w:r>
    </w:p>
    <w:p>
      <w:pPr>
        <w:pStyle w:val="Heading2"/>
      </w:pPr>
      <w:r>
        <w:t>Review Finding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Finding: Effective human refusal remained possible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Finding: Effective human refusal did not remain possible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Finding: Unknown / insufficient evidence.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No or Unknown, the incident requires escalation under LUMINA-30.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Post-impact benefit, later consent, stabilization, or satisfaction was not used to validate boundary failure.</w:t>
      </w:r>
    </w:p>
    <w:p>
      <w:pPr>
        <w:pStyle w:val="Heading1"/>
      </w:pPr>
      <w:r>
        <w:t>Reviewer Notes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Derived from LUMINA-30 Boundary Kernel v1.2.1. This form does not certify system safety and does not replace PCR-C.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