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L30_FRM_B01：境界判定表</w:t>
      </w:r>
    </w:p>
    <w:p>
      <w:pPr>
        <w:jc w:val="center"/>
      </w:pPr>
      <w:r>
        <w:rPr>
          <w:i/>
          <w:sz w:val="20"/>
        </w:rPr>
        <w:t>L30_FRM 実務帳票</w:t>
      </w:r>
    </w:p>
    <w:p/>
    <w:tbl>
      <w:tblPr>
        <w:tblStyle w:val="TableGrid"/>
        <w:tblW w:type="auto" w:w="0"/>
        <w:jc w:val="center"/>
        <w:tblLook w:firstColumn="1" w:firstRow="1" w:lastColumn="0" w:lastRow="0" w:noHBand="0" w:noVBand="1" w:val="04A0"/>
      </w:tblPr>
      <w:tblGrid>
        <w:gridCol w:w="5103"/>
        <w:gridCol w:w="5103"/>
      </w:tblGrid>
      <w:tr>
        <w:tc>
          <w:tcPr>
            <w:tcW w:type="dxa" w:w="5103"/>
            <w:vAlign w:val="center"/>
          </w:tcPr>
          <w:p>
            <w:r/>
            <w:r>
              <w:rPr>
                <w:b/>
                <w:sz w:val="16"/>
              </w:rPr>
              <w:t>文書ID</w:t>
            </w:r>
          </w:p>
        </w:tc>
        <w:tc>
          <w:tcPr>
            <w:tcW w:type="dxa" w:w="5103"/>
            <w:vAlign w:val="center"/>
          </w:tcPr>
          <w:p>
            <w:r/>
            <w:r>
              <w:rPr>
                <w:b w:val="0"/>
                <w:sz w:val="16"/>
              </w:rPr>
              <w:t>L30_FRM_B01</w:t>
            </w:r>
          </w:p>
        </w:tc>
      </w:tr>
      <w:tr>
        <w:tc>
          <w:tcPr>
            <w:tcW w:type="dxa" w:w="5103"/>
            <w:vAlign w:val="center"/>
          </w:tcPr>
          <w:p>
            <w:r/>
            <w:r>
              <w:rPr>
                <w:b/>
                <w:sz w:val="16"/>
              </w:rPr>
              <w:t>バージョン</w:t>
            </w:r>
          </w:p>
        </w:tc>
        <w:tc>
          <w:tcPr>
            <w:tcW w:type="dxa" w:w="5103"/>
            <w:vAlign w:val="center"/>
          </w:tcPr>
          <w:p>
            <w:r/>
            <w:r>
              <w:rPr>
                <w:b w:val="0"/>
                <w:sz w:val="16"/>
              </w:rPr>
              <w:t>1.0.1</w:t>
            </w:r>
          </w:p>
        </w:tc>
      </w:tr>
      <w:tr>
        <w:tc>
          <w:tcPr>
            <w:tcW w:type="dxa" w:w="5103"/>
            <w:vAlign w:val="center"/>
          </w:tcPr>
          <w:p>
            <w:r/>
            <w:r>
              <w:rPr>
                <w:b/>
                <w:sz w:val="16"/>
              </w:rPr>
              <w:t>レビュー日</w:t>
            </w:r>
          </w:p>
        </w:tc>
        <w:tc>
          <w:tcPr>
            <w:tcW w:type="dxa" w:w="5103"/>
            <w:vAlign w:val="center"/>
          </w:tcPr>
          <w:p>
            <w:r/>
            <w:r>
              <w:rPr>
                <w:b w:val="0"/>
                <w:sz w:val="16"/>
              </w:rPr>
              <w:t>____________________________</w:t>
            </w:r>
          </w:p>
        </w:tc>
      </w:tr>
      <w:tr>
        <w:tc>
          <w:tcPr>
            <w:tcW w:type="dxa" w:w="5103"/>
            <w:vAlign w:val="center"/>
          </w:tcPr>
          <w:p>
            <w:r/>
            <w:r>
              <w:rPr>
                <w:b/>
                <w:sz w:val="16"/>
              </w:rPr>
              <w:t>レビュー担当者/組織</w:t>
            </w:r>
          </w:p>
        </w:tc>
        <w:tc>
          <w:tcPr>
            <w:tcW w:type="dxa" w:w="5103"/>
            <w:vAlign w:val="center"/>
          </w:tcPr>
          <w:p>
            <w:r/>
            <w:r>
              <w:rPr>
                <w:b w:val="0"/>
                <w:sz w:val="16"/>
              </w:rPr>
              <w:t>____________________________</w:t>
            </w:r>
          </w:p>
        </w:tc>
      </w:tr>
      <w:tr>
        <w:tc>
          <w:tcPr>
            <w:tcW w:type="dxa" w:w="5103"/>
            <w:vAlign w:val="center"/>
          </w:tcPr>
          <w:p>
            <w:r/>
            <w:r>
              <w:rPr>
                <w:b/>
                <w:sz w:val="16"/>
              </w:rPr>
              <w:t>対象システム/案件ID</w:t>
            </w:r>
          </w:p>
        </w:tc>
        <w:tc>
          <w:tcPr>
            <w:tcW w:type="dxa" w:w="5103"/>
            <w:vAlign w:val="center"/>
          </w:tcPr>
          <w:p>
            <w:r/>
            <w:r>
              <w:rPr>
                <w:b w:val="0"/>
                <w:sz w:val="16"/>
              </w:rPr>
              <w:t>____________________________</w:t>
            </w:r>
          </w:p>
        </w:tc>
      </w:tr>
      <w:tr>
        <w:tc>
          <w:tcPr>
            <w:tcW w:type="dxa" w:w="5103"/>
            <w:vAlign w:val="center"/>
          </w:tcPr>
          <w:p>
            <w:r/>
            <w:r>
              <w:rPr>
                <w:b/>
                <w:sz w:val="16"/>
              </w:rPr>
              <w:t>目的</w:t>
            </w:r>
          </w:p>
        </w:tc>
        <w:tc>
          <w:tcPr>
            <w:tcW w:type="dxa" w:w="5103"/>
            <w:vAlign w:val="center"/>
          </w:tcPr>
          <w:p>
            <w:r/>
            <w:r>
              <w:rPr>
                <w:b w:val="0"/>
                <w:sz w:val="16"/>
              </w:rPr>
              <w:t>不可逆化前に有効な人間拒否が残っていたかを最小判定するための帳票。</w:t>
            </w:r>
          </w:p>
        </w:tc>
      </w:tr>
      <w:tr>
        <w:tc>
          <w:tcPr>
            <w:tcW w:type="dxa" w:w="5103"/>
            <w:vAlign w:val="center"/>
          </w:tcPr>
          <w:p>
            <w:r/>
            <w:r>
              <w:rPr>
                <w:b/>
                <w:sz w:val="16"/>
              </w:rPr>
              <w:t>状態</w:t>
            </w:r>
          </w:p>
        </w:tc>
        <w:tc>
          <w:tcPr>
            <w:tcW w:type="dxa" w:w="5103"/>
            <w:vAlign w:val="center"/>
          </w:tcPr>
          <w:p>
            <w:r/>
            <w:r>
              <w:rPr>
                <w:b w:val="0"/>
                <w:sz w:val="16"/>
              </w:rPr>
              <w:t>認証ではない実務レビュー用帳票</w:t>
            </w:r>
          </w:p>
        </w:tc>
      </w:tr>
    </w:tbl>
    <w:p/>
    <w:p>
      <w:r>
        <w:t>不可逆化前に有効な人間拒否が残っていたかを確認する必要がある場合、詳細な事故レビューや監査の前に使用します。</w:t>
      </w:r>
    </w:p>
    <w:p>
      <w:r>
        <w:t>この帳票は認証マーク、法的承認、PCR-Cの代替ではありません。</w:t>
      </w:r>
    </w:p>
    <w:p>
      <w:pPr>
        <w:pStyle w:val="Heading1"/>
      </w:pPr>
      <w:r>
        <w:t>チェック項目</w:t>
      </w:r>
    </w:p>
    <w:p>
      <w:pPr>
        <w:pStyle w:val="Heading2"/>
      </w:pPr>
      <w:r>
        <w:t>主要境界</w:t>
      </w:r>
    </w:p>
    <w:p>
      <w:sdt>
        <w:sdtPr>
          <w:alias w:val="checkbox"/>
          <w:tag w:val="checkbox"/>
          <w14:checkbox>
            <w14:checked w14:val="0"/>
            <w14:checkedState w14:val="2612" w14:font="MS Gothic"/>
            <w14:uncheckedState w14:val="2610" w14:font="MS Gothic"/>
          </w14:checkbox>
        </w:sdtPr>
        <w:sdtContent>
          <w:r>
            <w:t>☐</w:t>
          </w:r>
        </w:sdtContent>
      </w:sdt>
      <w:r>
        <w:rPr>
          <w:sz w:val="18"/>
        </w:rPr>
        <w:t xml:space="preserve"> 不可逆的影響の前に、有効な人間拒否が可能だった。</w:t>
      </w:r>
    </w:p>
    <w:p>
      <w:sdt>
        <w:sdtPr>
          <w:alias w:val="checkbox"/>
          <w:tag w:val="checkbox"/>
          <w14:checkbox>
            <w14:checked w14:val="0"/>
            <w14:checkedState w14:val="2612" w14:font="MS Gothic"/>
            <w14:uncheckedState w14:val="2610" w14:font="MS Gothic"/>
          </w14:checkbox>
        </w:sdtPr>
        <w:sdtContent>
          <w:r>
            <w:t>☐</w:t>
          </w:r>
        </w:sdtContent>
      </w:sdt>
      <w:r>
        <w:rPr>
          <w:sz w:val="18"/>
        </w:rPr>
        <w:t xml:space="preserve"> 不可逆化前に、人間が停止・延期・異議申立て・離脱・独立レビューを求めることができた。</w:t>
      </w:r>
    </w:p>
    <w:p>
      <w:sdt>
        <w:sdtPr>
          <w:alias w:val="checkbox"/>
          <w:tag w:val="checkbox"/>
          <w14:checkbox>
            <w14:checked w14:val="0"/>
            <w14:checkedState w14:val="2612" w14:font="MS Gothic"/>
            <w14:uncheckedState w14:val="2610" w14:font="MS Gothic"/>
          </w14:checkbox>
        </w:sdtPr>
        <w:sdtContent>
          <w:r>
            <w:t>☐</w:t>
          </w:r>
        </w:sdtContent>
      </w:sdt>
      <w:r>
        <w:rPr>
          <w:sz w:val="18"/>
        </w:rPr>
        <w:t xml:space="preserve"> 拒否は、象徴的・遅延的・委任的・模倣的・単なる手続的条件ではなかった。</w:t>
      </w:r>
    </w:p>
    <w:p>
      <w:sdt>
        <w:sdtPr>
          <w:alias w:val="checkbox"/>
          <w:tag w:val="checkbox"/>
          <w14:checkbox>
            <w14:checked w14:val="0"/>
            <w14:checkedState w14:val="2612" w14:font="MS Gothic"/>
            <w14:uncheckedState w14:val="2610" w14:font="MS Gothic"/>
          </w14:checkbox>
        </w:sdtPr>
        <w:sdtContent>
          <w:r>
            <w:t>☐</w:t>
          </w:r>
        </w:sdtContent>
      </w:sdt>
      <w:r>
        <w:rPr>
          <w:sz w:val="18"/>
        </w:rPr>
        <w:t xml:space="preserve"> 拒否の有効性が不明であることを、進行許可として扱っていなかった。</w:t>
      </w:r>
    </w:p>
    <w:p>
      <w:sdt>
        <w:sdtPr>
          <w:alias w:val="checkbox"/>
          <w:tag w:val="checkbox"/>
          <w14:checkbox>
            <w14:checked w14:val="0"/>
            <w14:checkedState w14:val="2612" w14:font="MS Gothic"/>
            <w14:uncheckedState w14:val="2610" w14:font="MS Gothic"/>
          </w14:checkbox>
        </w:sdtPr>
        <w:sdtContent>
          <w:r>
            <w:t>☐</w:t>
          </w:r>
        </w:sdtContent>
      </w:sdt>
      <w:r>
        <w:rPr>
          <w:sz w:val="18"/>
        </w:rPr>
        <w:t xml:space="preserve"> 境界失敗を、許容・回復可能・通常運用として扱っていなかった。</w:t>
      </w:r>
    </w:p>
    <w:p>
      <w:pPr>
        <w:pStyle w:val="Heading2"/>
      </w:pPr>
      <w:r>
        <w:t>人間主体性の非支配</w:t>
      </w:r>
    </w:p>
    <w:p>
      <w:sdt>
        <w:sdtPr>
          <w:alias w:val="checkbox"/>
          <w:tag w:val="checkbox"/>
          <w14:checkbox>
            <w14:checked w14:val="0"/>
            <w14:checkedState w14:val="2612" w14:font="MS Gothic"/>
            <w14:uncheckedState w14:val="2610" w14:font="MS Gothic"/>
          </w14:checkbox>
        </w:sdtPr>
        <w:sdtContent>
          <w:r>
            <w:t>☐</w:t>
          </w:r>
        </w:sdtContent>
      </w:sdt>
      <w:r>
        <w:rPr>
          <w:sz w:val="18"/>
        </w:rPr>
        <w:t xml:space="preserve"> 同意・協力・沈黙・異議なしは、AI媒介の支配によって作られていなかった。</w:t>
      </w:r>
    </w:p>
    <w:p>
      <w:sdt>
        <w:sdtPr>
          <w:alias w:val="checkbox"/>
          <w:tag w:val="checkbox"/>
          <w14:checkbox>
            <w14:checked w14:val="0"/>
            <w14:checkedState w14:val="2612" w14:font="MS Gothic"/>
            <w14:uncheckedState w14:val="2610" w14:font="MS Gothic"/>
          </w14:checkbox>
        </w:sdtPr>
        <w:sdtContent>
          <w:r>
            <w:t>☐</w:t>
          </w:r>
        </w:sdtContent>
      </w:sdt>
      <w:r>
        <w:rPr>
          <w:sz w:val="18"/>
        </w:rPr>
        <w:t xml:space="preserve"> 情報アクセス、見せ方、可視性、解釈が、拒否を無効にしていなかった。</w:t>
      </w:r>
    </w:p>
    <w:p>
      <w:sdt>
        <w:sdtPr>
          <w:alias w:val="checkbox"/>
          <w:tag w:val="checkbox"/>
          <w14:checkbox>
            <w14:checked w14:val="0"/>
            <w14:checkedState w14:val="2612" w14:font="MS Gothic"/>
            <w14:uncheckedState w14:val="2610" w14:font="MS Gothic"/>
          </w14:checkbox>
        </w:sdtPr>
        <w:sdtContent>
          <w:r>
            <w:t>☐</w:t>
          </w:r>
        </w:sdtContent>
      </w:sdt>
      <w:r>
        <w:rPr>
          <w:sz w:val="18"/>
        </w:rPr>
        <w:t xml:space="preserve"> インフラ、生活、セキュリティ、通信、必須サービスへの依存が、拒否を無効にしていなかった。</w:t>
      </w:r>
    </w:p>
    <w:p>
      <w:sdt>
        <w:sdtPr>
          <w:alias w:val="checkbox"/>
          <w:tag w:val="checkbox"/>
          <w14:checkbox>
            <w14:checked w14:val="0"/>
            <w14:checkedState w14:val="2612" w14:font="MS Gothic"/>
            <w14:uncheckedState w14:val="2610" w14:font="MS Gothic"/>
          </w14:checkbox>
        </w:sdtPr>
        <w:sdtContent>
          <w:r>
            <w:t>☐</w:t>
          </w:r>
        </w:sdtContent>
      </w:sdt>
      <w:r>
        <w:rPr>
          <w:sz w:val="18"/>
        </w:rPr>
        <w:t xml:space="preserve"> 承認、レビュー、異議申立て、監督プロセスが、取り込み・迂回・過負荷・制約されていなかった。</w:t>
      </w:r>
    </w:p>
    <w:p>
      <w:sdt>
        <w:sdtPr>
          <w:alias w:val="checkbox"/>
          <w:tag w:val="checkbox"/>
          <w14:checkbox>
            <w14:checked w14:val="0"/>
            <w14:checkedState w14:val="2612" w14:font="MS Gothic"/>
            <w14:uncheckedState w14:val="2610" w14:font="MS Gothic"/>
          </w14:checkbox>
        </w:sdtPr>
        <w:sdtContent>
          <w:r>
            <w:t>☐</w:t>
          </w:r>
        </w:sdtContent>
      </w:sdt>
      <w:r>
        <w:rPr>
          <w:sz w:val="18"/>
        </w:rPr>
        <w:t xml:space="preserve"> 拒否、延期、離脱、独立レビューが、経済的に不可能にされていなかった。</w:t>
      </w:r>
    </w:p>
    <w:p>
      <w:sdt>
        <w:sdtPr>
          <w:alias w:val="checkbox"/>
          <w:tag w:val="checkbox"/>
          <w14:checkbox>
            <w14:checked w14:val="0"/>
            <w14:checkedState w14:val="2612" w14:font="MS Gothic"/>
            <w14:uncheckedState w14:val="2610" w14:font="MS Gothic"/>
          </w14:checkbox>
        </w:sdtPr>
        <w:sdtContent>
          <w:r>
            <w:t>☐</w:t>
          </w:r>
        </w:sdtContent>
      </w:sdt>
      <w:r>
        <w:rPr>
          <w:sz w:val="18"/>
        </w:rPr>
        <w:t xml:space="preserve"> 集団圧、孤立、評判操作、見かけ上の合意が、拒否を無効にしていなかった。</w:t>
      </w:r>
    </w:p>
    <w:p>
      <w:sdt>
        <w:sdtPr>
          <w:alias w:val="checkbox"/>
          <w:tag w:val="checkbox"/>
          <w14:checkbox>
            <w14:checked w14:val="0"/>
            <w14:checkedState w14:val="2612" w14:font="MS Gothic"/>
            <w14:uncheckedState w14:val="2610" w14:font="MS Gothic"/>
          </w14:checkbox>
        </w:sdtPr>
        <w:sdtContent>
          <w:r>
            <w:t>☐</w:t>
          </w:r>
        </w:sdtContent>
      </w:sdt>
      <w:r>
        <w:rPr>
          <w:sz w:val="18"/>
        </w:rPr>
        <w:t xml:space="preserve"> 恐怖、愛着、脆弱性、緊急性、安心感、信頼、依存が、同意を作るために利用されていなかった。</w:t>
      </w:r>
    </w:p>
    <w:p>
      <w:sdt>
        <w:sdtPr>
          <w:alias w:val="checkbox"/>
          <w:tag w:val="checkbox"/>
          <w14:checkbox>
            <w14:checked w14:val="0"/>
            <w14:checkedState w14:val="2612" w14:font="MS Gothic"/>
            <w14:uncheckedState w14:val="2610" w14:font="MS Gothic"/>
          </w14:checkbox>
        </w:sdtPr>
        <w:sdtContent>
          <w:r>
            <w:t>☐</w:t>
          </w:r>
        </w:sdtContent>
      </w:sdt>
      <w:r>
        <w:rPr>
          <w:sz w:val="18"/>
        </w:rPr>
        <w:t xml:space="preserve"> 時間の加速、順序操作、断片化、遅延が、不可逆化前の拒否を無効にしていなかった。</w:t>
      </w:r>
    </w:p>
    <w:p>
      <w:sdt>
        <w:sdtPr>
          <w:alias w:val="checkbox"/>
          <w:tag w:val="checkbox"/>
          <w14:checkbox>
            <w14:checked w14:val="0"/>
            <w14:checkedState w14:val="2612" w14:font="MS Gothic"/>
            <w14:uncheckedState w14:val="2610" w14:font="MS Gothic"/>
          </w14:checkbox>
        </w:sdtPr>
        <w:sdtContent>
          <w:r>
            <w:t>☐</w:t>
          </w:r>
        </w:sdtContent>
      </w:sdt>
      <w:r>
        <w:rPr>
          <w:sz w:val="18"/>
        </w:rPr>
        <w:t xml:space="preserve"> 代表者、専門家、制度、自動エージェント、委任プロセスが、独立した人間拒否の代替にされていなかった。</w:t>
      </w:r>
    </w:p>
    <w:p>
      <w:sdt>
        <w:sdtPr>
          <w:alias w:val="checkbox"/>
          <w:tag w:val="checkbox"/>
          <w14:checkbox>
            <w14:checked w14:val="0"/>
            <w14:checkedState w14:val="2612" w14:font="MS Gothic"/>
            <w14:uncheckedState w14:val="2610" w14:font="MS Gothic"/>
          </w14:checkbox>
        </w:sdtPr>
        <w:sdtContent>
          <w:r>
            <w:t>☐</w:t>
          </w:r>
        </w:sdtContent>
      </w:sdt>
      <w:r>
        <w:rPr>
          <w:sz w:val="18"/>
        </w:rPr>
        <w:t xml:space="preserve"> 環境が、不可逆化前の独立した人間拒否を構造的に不可能にする形で作られていなかった。</w:t>
      </w:r>
    </w:p>
    <w:p>
      <w:pPr>
        <w:pStyle w:val="Heading2"/>
      </w:pPr>
      <w:r>
        <w:t>非回避</w:t>
      </w:r>
    </w:p>
    <w:p>
      <w:sdt>
        <w:sdtPr>
          <w:alias w:val="checkbox"/>
          <w:tag w:val="checkbox"/>
          <w14:checkbox>
            <w14:checked w14:val="0"/>
            <w14:checkedState w14:val="2612" w14:font="MS Gothic"/>
            <w14:uncheckedState w14:val="2610" w14:font="MS Gothic"/>
          </w14:checkbox>
        </w:sdtPr>
        <w:sdtContent>
          <w:r>
            <w:t>☐</w:t>
          </w:r>
        </w:sdtContent>
      </w:sdt>
      <w:r>
        <w:rPr>
          <w:sz w:val="18"/>
        </w:rPr>
        <w:t xml:space="preserve"> 間接経路、代理エージェント、後継システム、制度プロセス、段階的手順、形式的充足が拒否を弱めていなかった。</w:t>
      </w:r>
    </w:p>
    <w:p>
      <w:sdt>
        <w:sdtPr>
          <w:alias w:val="checkbox"/>
          <w:tag w:val="checkbox"/>
          <w14:checkbox>
            <w14:checked w14:val="0"/>
            <w14:checkedState w14:val="2612" w14:font="MS Gothic"/>
            <w14:uncheckedState w14:val="2610" w14:font="MS Gothic"/>
          </w14:checkbox>
        </w:sdtPr>
        <w:sdtContent>
          <w:r>
            <w:t>☐</w:t>
          </w:r>
        </w:sdtContent>
      </w:sdt>
      <w:r>
        <w:rPr>
          <w:sz w:val="18"/>
        </w:rPr>
        <w:t xml:space="preserve"> 一つの集団、制度、管轄、代表者、自動プロセス、未来人口の遵守が代替として扱われていなかった。</w:t>
      </w:r>
    </w:p>
    <w:p>
      <w:sdt>
        <w:sdtPr>
          <w:alias w:val="checkbox"/>
          <w:tag w:val="checkbox"/>
          <w14:checkbox>
            <w14:checked w14:val="0"/>
            <w14:checkedState w14:val="2612" w14:font="MS Gothic"/>
            <w14:uncheckedState w14:val="2610" w14:font="MS Gothic"/>
          </w14:checkbox>
        </w:sdtPr>
        <w:sdtContent>
          <w:r>
            <w:t>☐</w:t>
          </w:r>
        </w:sdtContent>
      </w:sdt>
      <w:r>
        <w:rPr>
          <w:sz w:val="18"/>
        </w:rPr>
        <w:t xml:space="preserve"> 影響を受ける人間の一部の遵守が、拒否権を受ける全員の有効な拒否として扱われていなかった。</w:t>
      </w:r>
    </w:p>
    <w:p>
      <w:sdt>
        <w:sdtPr>
          <w:alias w:val="checkbox"/>
          <w:tag w:val="checkbox"/>
          <w14:checkbox>
            <w14:checked w14:val="0"/>
            <w14:checkedState w14:val="2612" w14:font="MS Gothic"/>
            <w14:uncheckedState w14:val="2610" w14:font="MS Gothic"/>
          </w14:checkbox>
        </w:sdtPr>
        <w:sdtContent>
          <w:r>
            <w:t>☐</w:t>
          </w:r>
        </w:sdtContent>
      </w:sdt>
      <w:r>
        <w:rPr>
          <w:sz w:val="18"/>
        </w:rPr>
        <w:t xml:space="preserve"> 拒否の外見だけを残し、実際の拒否能力を取り除いていなかった。</w:t>
      </w:r>
    </w:p>
    <w:p>
      <w:sdt>
        <w:sdtPr>
          <w:alias w:val="checkbox"/>
          <w:tag w:val="checkbox"/>
          <w14:checkbox>
            <w14:checked w14:val="0"/>
            <w14:checkedState w14:val="2612" w14:font="MS Gothic"/>
            <w14:uncheckedState w14:val="2610" w14:font="MS Gothic"/>
          </w14:checkbox>
        </w:sdtPr>
        <w:sdtContent>
          <w:r>
            <w:t>☐</w:t>
          </w:r>
        </w:sdtContent>
      </w:sdt>
      <w:r>
        <w:rPr>
          <w:sz w:val="18"/>
        </w:rPr>
        <w:t xml:space="preserve"> 外見上の共存を、有効な人間拒否の証拠として扱っていなかった。</w:t>
      </w:r>
    </w:p>
    <w:p>
      <w:pPr>
        <w:pStyle w:val="Heading2"/>
      </w:pPr>
      <w:r>
        <w:t>最小判定</w:t>
      </w:r>
    </w:p>
    <w:p>
      <w:sdt>
        <w:sdtPr>
          <w:alias w:val="checkbox"/>
          <w:tag w:val="checkbox"/>
          <w14:checkbox>
            <w14:checked w14:val="0"/>
            <w14:checkedState w14:val="2612" w14:font="MS Gothic"/>
            <w14:uncheckedState w14:val="2610" w14:font="MS Gothic"/>
          </w14:checkbox>
        </w:sdtPr>
        <w:sdtContent>
          <w:r>
            <w:t>☐</w:t>
          </w:r>
        </w:sdtContent>
      </w:sdt>
      <w:r>
        <w:rPr>
          <w:sz w:val="18"/>
        </w:rPr>
        <w:t xml:space="preserve"> 主要境界項目に No または Unknown がある場合、事故レビューへ進む必要がある。</w:t>
      </w:r>
    </w:p>
    <w:p>
      <w:sdt>
        <w:sdtPr>
          <w:alias w:val="checkbox"/>
          <w:tag w:val="checkbox"/>
          <w14:checkbox>
            <w14:checked w14:val="0"/>
            <w14:checkedState w14:val="2612" w14:font="MS Gothic"/>
            <w14:uncheckedState w14:val="2610" w14:font="MS Gothic"/>
          </w14:checkbox>
        </w:sdtPr>
        <w:sdtContent>
          <w:r>
            <w:t>☐</w:t>
          </w:r>
        </w:sdtContent>
      </w:sdt>
      <w:r>
        <w:rPr>
          <w:sz w:val="18"/>
        </w:rPr>
        <w:t xml:space="preserve"> AI媒介の支配がある場合、見かけ上の同意や異議なしだけでは十分ではない。</w:t>
      </w:r>
    </w:p>
    <w:p>
      <w:sdt>
        <w:sdtPr>
          <w:alias w:val="checkbox"/>
          <w:tag w:val="checkbox"/>
          <w14:checkbox>
            <w14:checked w14:val="0"/>
            <w14:checkedState w14:val="2612" w14:font="MS Gothic"/>
            <w14:uncheckedState w14:val="2610" w14:font="MS Gothic"/>
          </w14:checkbox>
        </w:sdtPr>
        <w:sdtContent>
          <w:r>
            <w:t>☐</w:t>
          </w:r>
        </w:sdtContent>
      </w:sdt>
      <w:r>
        <w:rPr>
          <w:sz w:val="18"/>
        </w:rPr>
        <w:t xml:space="preserve"> 不可逆化前に拒否が無効だった場合、そのシステムはLUMINA-30上で手続的に無効である。</w:t>
      </w:r>
    </w:p>
    <w:p>
      <w:pPr>
        <w:pStyle w:val="Heading1"/>
      </w:pPr>
      <w:r>
        <w:t>レビュー記録欄</w:t>
      </w:r>
    </w:p>
    <w:p>
      <w:r>
        <w:t xml:space="preserve">                                                                                                                        </w:t>
      </w:r>
    </w:p>
    <w:p>
      <w:r>
        <w:t xml:space="preserve">                                                                                                                        </w:t>
      </w:r>
    </w:p>
    <w:p>
      <w:r>
        <w:t xml:space="preserve">                                                                                                                        </w:t>
      </w:r>
    </w:p>
    <w:p>
      <w:r>
        <w:t xml:space="preserve">                                                                                                                        </w:t>
      </w:r>
    </w:p>
    <w:p>
      <w:r>
        <w:t xml:space="preserve">                                                                                                                        </w:t>
      </w:r>
    </w:p>
    <w:sectPr w:rsidR="00FC693F" w:rsidRPr="0006063C" w:rsidSect="00034616">
      <w:footerReference w:type="default" r:id="rId9"/>
      <w:pgSz w:w="11906" w:h="16838"/>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4"/>
      </w:rPr>
      <w:t>LUMINA-30 Boundary Kernel v1.2.1由来。帳票v1.0.1、2026年5月。この帳票は安全性を認証せず、PCR-Cを代替しません。</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oto Sans CJK JP" w:hAnsi="Noto Sans CJK JP"/>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Noto Sans CJK JP" w:hAnsi="Noto Sans CJK JP"/>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Noto Sans CJK JP" w:hAnsi="Noto Sans CJK JP"/>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