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بازبینی میز کار مترجم (نمونه‌ی code1.html) در برابر سند اپ مترجم</w:t>
      </w:r>
    </w:p>
    <w:p>
      <w:pPr>
        <w:bidi/>
        <w:jc w:val="right"/>
      </w:pPr>
      <w:r>
        <w:rPr>
          <w:rFonts w:ascii="Vazirmatn" w:hAnsi="Vazirmatn" w:cs="Vazirmatn"/>
          <w:rtl/>
        </w:rPr>
        <w:t>این سند نتیجه‌ی بازبینی نمونه‌ی طراحی میز کار مترجم است. هیچ تغییری در سند اپ یا سند مسافر اعمال نشده است. موارد زیر پس از تأیید شما اعمال می‌شوند.</w:t>
      </w:r>
    </w:p>
    <w:p>
      <w:pPr>
        <w:pStyle w:val="Heading2"/>
      </w:pPr>
      <w:r>
        <w:t>۱. موارد مغایر با تصمیم‌های تأییدشده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rtl/>
              </w:rPr>
              <w:t>#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rtl/>
              </w:rPr>
              <w:t>موضوع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rtl/>
              </w:rPr>
              <w:t>آنچه در نمونه دیده می‌شود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b/>
                <w:rtl/>
              </w:rPr>
              <w:t>مغایرت یا پیشنهاد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۱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تسویه آنی و دکمه‌ی «درخواست تسویه آنی پایا»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نمونه دو دکمه‌ی تسویه‌ی آنی دارد و نوع تسویه را «آنی پایا شاپرک (زیر ۲ ساعت)» نشان می‌دهد.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طبق تصمیم شما، تسویه آنی وجود ندارد و تسویه فقط دوره‌ای به شبا انجام می‌شود (دوره‌ی پیش‌فرض روزانه در پنل). دکمه‌ها و برچسب نوع تسویه باید حذف شوند و فقط «تسویه‌ی بعدی: تاریخ» نمایش داده شود.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۲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تاریخ انقضای مدارک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بیمه‌ی خودرو «تا دی ۱۴۰۴»، گواهی CAP «پایان ۱۴۰۴» و گواهی صلاحیت «معتبر تا اسفند ۱۴۰۴» نشان داده شده‌اند. تاریخ امروز ۲۷ مهر ۱۴۰۵ است.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با تاریخ امروز همه‌ی این مدارک منقضی‌اند. طبق سند، با انقضای بیمه یا گواهینامه، حالت خودرو خاموش می‌شود و هشدار انقضا از ۳۰ روز قبل ارسال می‌شود. نمونه باید داده‌ی تاریخ‌دار جاری را نشان دهد تا رفتار واقعی سند قابل بررسی باشد.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۳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روز هفته و تقویم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«امروز شنبه» و «فردا یک‌شنبه» نمایش داده شده، در حالی که امروز دوشنبه ۲۷ مهر ۱۴۰۵ است.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داده‌ی نمونه است. در نسخه‌ی ساخت باید از تقویم واقعی (فصل ۱۲ سند مسافر) خوانده شود.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۴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شیفت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متن «شیفت شما غیرفعال و در حالت استراحت است» و دکمه‌ی «فعال‌سازی فوری شیفت» را دارد.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این رفتار با قاعده‌ی شیفت دستی هم‌خوان است. فقط باید تأکید شود که خاموش‌شدن خودکار وجود ندارد (بخش ۹.۱).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۵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نمایش مبلغ به مترجم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«حق‌الزحمه خالص واریزی: ۲٬۳۵۰٬۰۰۰» و «حق‌الزحمه تعهد شده: ۲٬۳۵۰٬۰۰۰» در کارت مأموریت نمایش داده شده‌اند. در بخش دیگر «مبلغ تعهدشده» ۳٬۲۰۰٬۰۰۰ و ۲٬۶۰۰٬۰۰۰ است.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طبق تصمیم ۵۸، مترجم فقط «مبلغ کل مأموریت» و «خالص سهم» خود را می‌بیند. برچسب‌ها باید یکسان شوند. مبلغ کل و خالص باید در همه‌ی کارت‌ها یکی باشند.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۶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لغو و رد مأموریت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دکمه‌ی «رد مأموریت» وجود دارد و متن «مأموریت رد شد» دیده می‌شود.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رد دعوت (قبل از پذیرش) مجاز است. لغو بعد از پذیرش فقط امتیاز را کم می‌کند و مأموریت دوباره تخصیص داده می‌شود (بخش ۱۰). متن و دکمه‌ها باید بین «رد» و «لغو بعد از پذیرش» تفاوت بگذارند.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۷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نمایش نام و شماره‌ی مسافر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در مأموریت پذیرفته‌شده، نام کامل، شماره‌ی ماسک‌نشده‌ی کشور و دکمه‌ی «تماس با مسافر (+۹۶۴)» دیده می‌شود.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ascii="Vazirmatn" w:hAnsi="Vazirmatn" w:cs="Vazirmatn"/>
                <w:rtl/>
              </w:rPr>
              <w:t>نام بعد از پذیرش مجاز است. شماره باید فقط از طریق تماس ماسک‌شده باشد و کد کشور نباید به‌عنوان شماره‌ی واقعی نمایش داده شود (بخش ۹ سند مسافر).</w:t>
            </w:r>
          </w:p>
        </w:tc>
      </w:tr>
    </w:tbl>
    <w:p>
      <w:pPr>
        <w:pStyle w:val="Heading2"/>
      </w:pPr>
      <w:r>
        <w:t>۲. موارد جدید که در سند نیستند</w:t>
      </w:r>
    </w:p>
    <w:p>
      <w:pPr>
        <w:pStyle w:val="ListBullet"/>
        <w:bidi/>
        <w:jc w:val="right"/>
      </w:pPr>
      <w:r>
        <w:rPr>
          <w:rFonts w:ascii="Vazirmatn" w:hAnsi="Vazirmatn" w:cs="Vazirmatn"/>
          <w:rtl/>
        </w:rPr>
        <w:t>«حفاظت اضطراری و اسکورت محافظتی» با دکمه‌ی «درخواست اعزام تیم پشتیبانی میدانی» و «ماتریس اعزام ITP-541». سند فعلی فقط دکمه‌ی اضطراری و لینک اشتراک سفر را دارد. اگر اسکورت یا اعزام تیم میدانی قرار است باشد، باید تعریف و تصمیم‌گیری شود.</w:t>
      </w:r>
    </w:p>
    <w:p>
      <w:pPr>
        <w:pStyle w:val="ListBullet"/>
        <w:bidi/>
        <w:jc w:val="right"/>
      </w:pPr>
      <w:r>
        <w:rPr>
          <w:rFonts w:ascii="Vazirmatn" w:hAnsi="Vazirmatn" w:cs="Vazirmatn"/>
          <w:rtl/>
        </w:rPr>
        <w:t>مجوزهای تخصصی: «مجوز ورود IPD» (بیمارستان‌های دی، گاندی، نور و عرفان نیایش) و «مجوز CIP فرودگاه». این‌ها در سند نیستند و باید در بخش گواهی‌ها و تخصص‌ها تعریف شوند.</w:t>
      </w:r>
    </w:p>
    <w:p>
      <w:pPr>
        <w:pStyle w:val="ListBullet"/>
        <w:bidi/>
        <w:jc w:val="right"/>
      </w:pPr>
      <w:r>
        <w:rPr>
          <w:rFonts w:ascii="Vazirmatn" w:hAnsi="Vazirmatn" w:cs="Vazirmatn"/>
          <w:rtl/>
        </w:rPr>
        <w:t>تخصص «پزشکی» به‌عنوان حوزه‌ی تخصصی نشان داده شده که نیاز به گواهی و تأیید دارد (بخش ۴ سند مترجم). سابقه‌ی کاری تخصصی باید اختیاری بماند.</w:t>
      </w:r>
    </w:p>
    <w:p>
      <w:pPr>
        <w:pStyle w:val="ListBullet"/>
        <w:bidi/>
        <w:jc w:val="right"/>
      </w:pPr>
      <w:r>
        <w:rPr>
          <w:rFonts w:ascii="Vazirmatn" w:hAnsi="Vazirmatn" w:cs="Vazirmatn"/>
          <w:rtl/>
        </w:rPr>
        <w:t>بخش «مأموریت‌های تشریفات VIP» و «درآمد هفتگی» با نمودار و نمایش «امروز» در نمونه آمده است. سند فعلی فقط تب‌های امروز، آینده، در جریان، انجام‌شده و لغوشده را دارد. تصمیم لازم است که نمودار جزو نسخه‌ی اول باشد یا نه.</w:t>
      </w:r>
    </w:p>
    <w:p>
      <w:pPr>
        <w:pStyle w:val="Heading2"/>
      </w:pPr>
      <w:r>
        <w:t>۳. موارد تأییدشده (هم‌خوان با سند)</w:t>
      </w:r>
    </w:p>
    <w:p>
      <w:pPr>
        <w:pStyle w:val="ListBullet"/>
        <w:bidi/>
        <w:jc w:val="right"/>
      </w:pPr>
      <w:r>
        <w:rPr>
          <w:rFonts w:ascii="Vazirmatn" w:hAnsi="Vazirmatn" w:cs="Vazirmatn"/>
          <w:rtl/>
        </w:rPr>
        <w:t>شیفت دستی و نمایش وضعیت آن در بالای میز کار.</w:t>
      </w:r>
    </w:p>
    <w:p>
      <w:pPr>
        <w:pStyle w:val="ListBullet"/>
        <w:bidi/>
        <w:jc w:val="right"/>
      </w:pPr>
      <w:r>
        <w:rPr>
          <w:rFonts w:ascii="Vazirmatn" w:hAnsi="Vazirmatn" w:cs="Vazirmatn"/>
          <w:rtl/>
        </w:rPr>
        <w:t>مأموریت‌های زمان‌دار در تقویم و ماموریت‌های امروز بدون تأیید آمادگی.</w:t>
      </w:r>
    </w:p>
    <w:p>
      <w:pPr>
        <w:pStyle w:val="ListBullet"/>
        <w:bidi/>
        <w:jc w:val="right"/>
      </w:pPr>
      <w:r>
        <w:rPr>
          <w:rFonts w:ascii="Vazirmatn" w:hAnsi="Vazirmatn" w:cs="Vazirmatn"/>
          <w:rtl/>
        </w:rPr>
        <w:t>نمایش فقط مأموریت‌های پذیرفته‌شده (بدون فهرست انتخاب مترجم).</w:t>
      </w:r>
    </w:p>
    <w:p>
      <w:pPr>
        <w:pStyle w:val="ListBullet"/>
        <w:bidi/>
        <w:jc w:val="right"/>
      </w:pPr>
      <w:r>
        <w:rPr>
          <w:rFonts w:ascii="Vazirmatn" w:hAnsi="Vazirmatn" w:cs="Vazirmatn"/>
          <w:rtl/>
        </w:rPr>
        <w:t>زمان‌سنج مأموریت بعد از شروع خدمت و نشانگر «رسیده به محل».</w:t>
      </w:r>
    </w:p>
    <w:p>
      <w:pPr>
        <w:pStyle w:val="ListBullet"/>
        <w:bidi/>
        <w:jc w:val="right"/>
      </w:pPr>
      <w:r>
        <w:rPr>
          <w:rFonts w:ascii="Vazirmatn" w:hAnsi="Vazirmatn" w:cs="Vazirmatn"/>
          <w:rtl/>
        </w:rPr>
        <w:t>نمایش مدارک احراز هویت، زبان و خودرو به‌صورت وضعیت، بدون نمایش شماره‌ی گذرنامه یا ارقام کامل.</w:t>
      </w:r>
    </w:p>
    <w:p>
      <w:pPr>
        <w:pStyle w:val="Heading2"/>
      </w:pPr>
      <w:r>
        <w:t>۴. تصمیم‌های لازم</w:t>
      </w:r>
    </w:p>
    <w:p>
      <w:pPr>
        <w:pStyle w:val="ListNumber"/>
        <w:bidi/>
        <w:jc w:val="right"/>
      </w:pPr>
      <w:r>
        <w:rPr>
          <w:rFonts w:ascii="Vazirmatn" w:hAnsi="Vazirmatn" w:cs="Vazirmatn"/>
          <w:rtl/>
        </w:rPr>
        <w:t>حذف تسویه‌ی آنی از نمونه و تأیید نمایش فقط تسویه‌ی دوره‌ای.</w:t>
      </w:r>
    </w:p>
    <w:p>
      <w:pPr>
        <w:pStyle w:val="ListNumber"/>
        <w:bidi/>
        <w:jc w:val="right"/>
      </w:pPr>
      <w:r>
        <w:rPr>
          <w:rFonts w:ascii="Vazirmatn" w:hAnsi="Vazirmatn" w:cs="Vazirmatn"/>
          <w:rtl/>
        </w:rPr>
        <w:t>آیا «حفاظت اضطراری / اسکورت» و «ماتریس اعزام» بخشی از نسخه‌ی اول است؟</w:t>
      </w:r>
    </w:p>
    <w:p>
      <w:pPr>
        <w:pStyle w:val="ListNumber"/>
        <w:bidi/>
        <w:jc w:val="right"/>
      </w:pPr>
      <w:r>
        <w:rPr>
          <w:rFonts w:ascii="Vazirmatn" w:hAnsi="Vazirmatn" w:cs="Vazirmatn"/>
          <w:rtl/>
        </w:rPr>
        <w:t>آیا نمودار درآمد هفتگی و نمایش «مأموریت VIP» در نسخه‌ی اول باشد؟</w:t>
      </w:r>
    </w:p>
    <w:p>
      <w:pPr>
        <w:pStyle w:val="ListNumber"/>
        <w:bidi/>
        <w:jc w:val="right"/>
      </w:pPr>
      <w:r>
        <w:rPr>
          <w:rFonts w:ascii="Vazirmatn" w:hAnsi="Vazirmatn" w:cs="Vazirmatn"/>
          <w:rtl/>
        </w:rPr>
        <w:t>تعریف مجوزهای IPD و CIP به‌عنوان گواهی‌های اختیاری یا الزامی.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