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66AEE">
      <w:pPr>
        <w:pStyle w:val="2"/>
      </w:pPr>
      <w:r>
        <w:rPr>
          <w:rFonts w:hint="default" w:ascii="Segoe UI Emoji" w:hAnsi="Segoe UI Emoji" w:cs="Segoe UI Emoji"/>
        </w:rPr>
        <w:t>📊</w:t>
      </w:r>
      <w:r>
        <w:t xml:space="preserve"> </w:t>
      </w:r>
      <w:bookmarkStart w:id="0" w:name="_GoBack"/>
      <w:r>
        <w:t>基于完整段位体系的50名用户测算模型</w:t>
      </w:r>
      <w:bookmarkEnd w:id="0"/>
      <w:r>
        <w:t>（升级版）</w:t>
      </w:r>
    </w:p>
    <w:p w14:paraId="014B8DE2">
      <w:r>
        <w:rPr>
          <w:b/>
        </w:rPr>
        <w:t>核心模型重建逻辑：</w:t>
      </w:r>
    </w:p>
    <w:p w14:paraId="2F55CC4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段位假设</w:t>
      </w:r>
      <w:r>
        <w:t>：参考王者荣耀，从青铜到王者至少需经历</w:t>
      </w:r>
      <w:r>
        <w:rPr>
          <w:b/>
        </w:rPr>
        <w:t>6个大段位，25个小段位</w:t>
      </w:r>
      <w:r>
        <w:t>（如：青铜3小段、白银3小段、黄金4小段、铂金4小段、钻石5小段、星耀5小段，最后到王者）。每个小段位需积累</w:t>
      </w:r>
      <w:r>
        <w:rPr>
          <w:b/>
        </w:rPr>
        <w:t>4-5颗星</w:t>
      </w:r>
      <w:r>
        <w:t>（取中位数5星）。</w:t>
      </w:r>
    </w:p>
    <w:p w14:paraId="14020FC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成长路径</w:t>
      </w:r>
      <w:r>
        <w:t>：仅计算从初始段位（如青铜III）晋升至</w:t>
      </w:r>
      <w:r>
        <w:rPr>
          <w:b/>
        </w:rPr>
        <w:t>“最强王者”</w:t>
      </w:r>
      <w:r>
        <w:t>所需的星数：25个小段 * 5星/段 = 125颗星。</w:t>
      </w:r>
    </w:p>
    <w:p w14:paraId="4020117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行为假设</w:t>
      </w:r>
      <w:r>
        <w:t>：在50%胜率下，</w:t>
      </w:r>
      <w:r>
        <w:rPr>
          <w:b/>
        </w:rPr>
        <w:t>每获得1颗星需进行2场比赛</w:t>
      </w:r>
      <w:r>
        <w:t>（赢1场+1星，输1场-1星，净收益为0.5星/场）。因此，仅从零单排上王者，就需进行：125星 * 2场/星 = 250场比赛。</w:t>
      </w:r>
    </w:p>
    <w:p w14:paraId="57A77575">
      <w:r>
        <w:t>基于此，我们重新定义用户类型与行为：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5DDD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CCD76">
            <w:pPr>
              <w:jc w:val="center"/>
              <w:rPr>
                <w:b/>
              </w:rPr>
            </w:pPr>
            <w:r>
              <w:rPr>
                <w:b/>
              </w:rPr>
              <w:t>用户类型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95D8CC">
            <w:pPr>
              <w:jc w:val="center"/>
              <w:rPr>
                <w:b/>
              </w:rPr>
            </w:pPr>
            <w:r>
              <w:rPr>
                <w:b/>
              </w:rPr>
              <w:t>占比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10C477">
            <w:pPr>
              <w:jc w:val="center"/>
              <w:rPr>
                <w:b/>
              </w:rPr>
            </w:pPr>
            <w:r>
              <w:rPr>
                <w:b/>
              </w:rPr>
              <w:t>赛季目标与行为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88047C">
            <w:pPr>
              <w:jc w:val="center"/>
              <w:rPr>
                <w:b/>
              </w:rPr>
            </w:pPr>
            <w:r>
              <w:rPr>
                <w:b/>
              </w:rPr>
              <w:t>人均贡献台费（估算）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40C567">
            <w:pPr>
              <w:jc w:val="center"/>
              <w:rPr>
                <w:b/>
              </w:rPr>
            </w:pPr>
            <w:r>
              <w:rPr>
                <w:b/>
              </w:rPr>
              <w:t>50人中人数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33A9AD">
            <w:pPr>
              <w:jc w:val="center"/>
              <w:rPr>
                <w:b/>
              </w:rPr>
            </w:pPr>
            <w:r>
              <w:rPr>
                <w:b/>
              </w:rPr>
              <w:t>该类用户总贡献台费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C11A02">
            <w:pPr>
              <w:jc w:val="center"/>
              <w:rPr>
                <w:b/>
              </w:rPr>
            </w:pPr>
            <w:r>
              <w:rPr>
                <w:b/>
              </w:rPr>
              <w:t>积分去向与现金影响</w:t>
            </w:r>
          </w:p>
        </w:tc>
      </w:tr>
      <w:tr w14:paraId="4BD9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56AEEC">
            <w:r>
              <w:rPr>
                <w:b/>
              </w:rPr>
              <w:t>志在王者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28AC21">
            <w:r>
              <w:t>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52FB3A">
            <w:r>
              <w:t>目标明确，追求最高段位。假设打到王者（250场）。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3012DF">
            <w:r>
              <w:t>250场 * 50元 =</w:t>
            </w:r>
            <w:r>
              <w:rPr>
                <w:b/>
              </w:rPr>
              <w:t>12,500元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A73457">
            <w:r>
              <w:t>3人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49022C">
            <w:r>
              <w:rPr>
                <w:b/>
              </w:rPr>
              <w:t>37,500元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883FB3">
            <w:r>
              <w:t>大概率提现，消耗100元现金。但贡献巨大。</w:t>
            </w:r>
          </w:p>
        </w:tc>
      </w:tr>
      <w:tr w14:paraId="284B3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ECF336">
            <w:r>
              <w:rPr>
                <w:b/>
              </w:rPr>
              <w:t>星耀精英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0898E">
            <w:r>
              <w:t>15%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BC2253">
            <w:r>
              <w:t>活跃高手，打到星耀段（约需200场）。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7698C3">
            <w:r>
              <w:t>200场 * 50元 =</w:t>
            </w:r>
            <w:r>
              <w:rPr>
                <w:b/>
              </w:rPr>
              <w:t>10,000元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3654A4">
            <w:r>
              <w:t>8人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E48F49">
            <w:r>
              <w:rPr>
                <w:b/>
              </w:rPr>
              <w:t>80,000元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60621C">
            <w:r>
              <w:t>可能部分提现，部分兑换商品。</w:t>
            </w:r>
          </w:p>
        </w:tc>
      </w:tr>
      <w:tr w14:paraId="25B3A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2C5A9B">
            <w:r>
              <w:rPr>
                <w:b/>
              </w:rPr>
              <w:t>钻石主力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0D9C97">
            <w:r>
              <w:t>30%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1DEF53">
            <w:r>
              <w:t>核心中坚，打到钻石段（约需150场）。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5E5F6B">
            <w:r>
              <w:t>150场 * 50元 =</w:t>
            </w:r>
            <w:r>
              <w:rPr>
                <w:b/>
              </w:rPr>
              <w:t>7,500元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87D7A8">
            <w:r>
              <w:t>15人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154A0A">
            <w:r>
              <w:rPr>
                <w:b/>
              </w:rPr>
              <w:t>112,500元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B5981">
            <w:r>
              <w:t>大部分积分用于兑换商品，少量提现。</w:t>
            </w:r>
          </w:p>
        </w:tc>
      </w:tr>
      <w:tr w14:paraId="54DE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B59BE9">
            <w:r>
              <w:rPr>
                <w:b/>
              </w:rPr>
              <w:t>铂金黄金休闲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D511ED">
            <w:r>
              <w:t>40%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ED0347">
            <w:r>
              <w:t>日常娱乐，打到铂金/黄金（约需80场）。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CE8E64">
            <w:r>
              <w:t>80场 * 50元 =</w:t>
            </w:r>
            <w:r>
              <w:rPr>
                <w:b/>
              </w:rPr>
              <w:t>4,000元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01DC8E">
            <w:r>
              <w:t>20人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8407AE">
            <w:r>
              <w:rPr>
                <w:b/>
              </w:rPr>
              <w:t>80,000元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57834B">
            <w:r>
              <w:t>积分几乎全部兑换商品，极少提现。</w:t>
            </w:r>
          </w:p>
        </w:tc>
      </w:tr>
      <w:tr w14:paraId="4C8DF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FAE8A7">
            <w:r>
              <w:rPr>
                <w:b/>
              </w:rPr>
              <w:t>白银青铜体验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E5F656">
            <w:r>
              <w:t>10%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16B76E">
            <w:r>
              <w:t>轻度尝试，打到白银（约需30场）。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5B1F13">
            <w:r>
              <w:t>30场 * 50元 =</w:t>
            </w:r>
            <w:r>
              <w:rPr>
                <w:b/>
              </w:rPr>
              <w:t>1,500元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A5FC57">
            <w:r>
              <w:t>4人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74FE6F">
            <w:r>
              <w:rPr>
                <w:b/>
              </w:rPr>
              <w:t>6,000元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6AD8E9">
            <w:r>
              <w:t>积分未用完或全部兑换，不提现。</w:t>
            </w:r>
          </w:p>
        </w:tc>
      </w:tr>
      <w:tr w14:paraId="403BB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9E46A8">
            <w:r>
              <w:rPr>
                <w:b/>
              </w:rPr>
              <w:t>总计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69E29C">
            <w:r>
              <w:rPr>
                <w:b/>
              </w:rPr>
              <w:t>100%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A298E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46F874">
            <w:r>
              <w:rPr>
                <w:b/>
              </w:rPr>
              <w:t>人均约6,850元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0E98F7">
            <w:r>
              <w:rPr>
                <w:b/>
              </w:rPr>
              <w:t>50人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DF353A">
            <w:r>
              <w:rPr>
                <w:b/>
              </w:rPr>
              <w:t>316,000元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8949A6"/>
        </w:tc>
      </w:tr>
    </w:tbl>
    <w:p w14:paraId="54E66840">
      <w:pPr>
        <w:pStyle w:val="2"/>
      </w:pPr>
      <w:r>
        <w:rPr>
          <w:rFonts w:hint="default" w:ascii="Segoe UI Emoji" w:hAnsi="Segoe UI Emoji" w:cs="Segoe UI Emoji"/>
        </w:rPr>
        <w:t>💰</w:t>
      </w:r>
      <w:r>
        <w:t xml:space="preserve"> 新模型下球房总体财务测算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4164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159023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2598AA">
            <w:pPr>
              <w:jc w:val="center"/>
              <w:rPr>
                <w:b/>
              </w:rPr>
            </w:pPr>
            <w:r>
              <w:rPr>
                <w:b/>
              </w:rPr>
              <w:t>计算公式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2F677F">
            <w:pPr>
              <w:jc w:val="center"/>
              <w:rPr>
                <w:b/>
              </w:rPr>
            </w:pPr>
            <w:r>
              <w:rPr>
                <w:b/>
              </w:rPr>
              <w:t>金额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81A3A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442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FCCEE0">
            <w:r>
              <w:rPr>
                <w:b/>
              </w:rPr>
              <w:t>1. 总现金投入（预算）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F0225D">
            <w:r>
              <w:t>50人 * 100元/人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F2026D">
            <w:r>
              <w:rPr>
                <w:b/>
              </w:rPr>
              <w:t>5,000 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AAE5C">
            <w:r>
              <w:t>预备的“种子资金”总额，未变。</w:t>
            </w:r>
          </w:p>
        </w:tc>
      </w:tr>
      <w:tr w14:paraId="58B6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17579A">
            <w:r>
              <w:rPr>
                <w:b/>
              </w:rPr>
              <w:t>2. 总台费收入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D50684">
            <w:r>
              <w:t>根据上表汇总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57E474">
            <w:r>
              <w:rPr>
                <w:b/>
              </w:rPr>
              <w:t>316,000 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454C41">
            <w:r>
              <w:rPr>
                <w:b/>
              </w:rPr>
              <w:t>核心变化</w:t>
            </w:r>
            <w:r>
              <w:t>：因成长路径极长，台费收入呈指数级增长。</w:t>
            </w:r>
          </w:p>
        </w:tc>
      </w:tr>
      <w:tr w14:paraId="71CCE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02207A">
            <w:r>
              <w:rPr>
                <w:b/>
              </w:rPr>
              <w:t>3. 积分消耗与现金支出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6476C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22553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9D1C6"/>
        </w:tc>
      </w:tr>
      <w:tr w14:paraId="62DF9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0A5150">
            <w:r>
              <w:t>-</w:t>
            </w:r>
            <w:r>
              <w:rPr>
                <w:b/>
              </w:rPr>
              <w:t>兑换商品（主体）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789C23">
            <w:r>
              <w:t>假设85%积分兑换商品（成本30%）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4A97EC">
            <w:r>
              <w:t>5,000元*85%*30% =</w:t>
            </w:r>
            <w:r>
              <w:rPr>
                <w:b/>
              </w:rPr>
              <w:t>1,275 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05807D">
            <w:r>
              <w:t>更长路径使更多积分沉淀为消费。</w:t>
            </w:r>
          </w:p>
        </w:tc>
      </w:tr>
      <w:tr w14:paraId="0DD98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87EEE4">
            <w:r>
              <w:t>-</w:t>
            </w:r>
            <w:r>
              <w:rPr>
                <w:b/>
              </w:rPr>
              <w:t>实际提现（极少数）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D6413E">
            <w:r>
              <w:t>假设仅15%积分被提现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1E0A63">
            <w:r>
              <w:t>5,000元*15% =</w:t>
            </w:r>
            <w:r>
              <w:rPr>
                <w:b/>
              </w:rPr>
              <w:t>750 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FA9052">
            <w:r>
              <w:t>因达到“王者”并想提现的用户极少。</w:t>
            </w:r>
          </w:p>
        </w:tc>
      </w:tr>
      <w:tr w14:paraId="37E56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6B3F27">
            <w:r>
              <w:rPr>
                <w:b/>
              </w:rPr>
              <w:t>4. 球房总实际支出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05D655">
            <w:r>
              <w:t>商品成本 + 实际提现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9B7DD5">
            <w:r>
              <w:t>1,275 + 750 =</w:t>
            </w:r>
            <w:r>
              <w:rPr>
                <w:b/>
              </w:rPr>
              <w:t>2,025 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CA4A53">
            <w:r>
              <w:rPr>
                <w:b/>
              </w:rPr>
              <w:t>实际支出仅为预算的40%</w:t>
            </w:r>
            <w:r>
              <w:t>，安全垫极厚。</w:t>
            </w:r>
          </w:p>
        </w:tc>
      </w:tr>
      <w:tr w14:paraId="2D852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D62E02">
            <w:r>
              <w:rPr>
                <w:b/>
              </w:rPr>
              <w:t>5. 球房净收益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598A7A">
            <w:r>
              <w:t>台费收入 - 总实际支出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11CC5C">
            <w:r>
              <w:t>316,000 - 2,025 =</w:t>
            </w:r>
            <w:r>
              <w:rPr>
                <w:b/>
              </w:rPr>
              <w:t>313,975 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226F02">
            <w:r>
              <w:t>净利润突破31万元。</w:t>
            </w:r>
          </w:p>
        </w:tc>
      </w:tr>
      <w:tr w14:paraId="70E8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E24ECB">
            <w:r>
              <w:rPr>
                <w:b/>
              </w:rPr>
              <w:t>6. 投资回报率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E68E8B">
            <w:r>
              <w:t>净收益 / 总实际支出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38D22">
            <w:r>
              <w:rPr>
                <w:b/>
              </w:rPr>
              <w:t>15,505%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58AEE7">
            <w:r>
              <w:t>每1元现金支出，带动超过155元的净收入。</w:t>
            </w:r>
          </w:p>
        </w:tc>
      </w:tr>
    </w:tbl>
    <w:p w14:paraId="780782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85BB1"/>
    <w:multiLevelType w:val="singleLevel"/>
    <w:tmpl w:val="03585BB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138F2"/>
    <w:rsid w:val="078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2026-01-10T08:35:00Z</dcterms:created>
  <dc:creator>Mming</dc:creator>
  <cp:lastModifiedBy>Mming</cp:lastModifiedBy>
  <dcterms:modified xsi:type="dcterms:W3CDTF">2026-01-10T08:37:02Z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7D57F29C0BF8481C9BD6844F5324E8BB_11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