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28A7"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bookmarkStart w:id="0" w:name="_GoBack"/>
      <w:r>
        <w:rPr>
          <w:rFonts w:hint="eastAsia"/>
          <w:b/>
          <w:bCs/>
          <w:sz w:val="30"/>
          <w:szCs w:val="30"/>
          <w:lang w:val="en-US" w:eastAsia="zh-CN"/>
        </w:rPr>
        <w:t>为什么要把价值12800的服务包送给客户？</w:t>
      </w:r>
      <w:bookmarkEnd w:id="0"/>
    </w:p>
    <w:p w14:paraId="1BB46716">
      <w:r>
        <w:t>将标价12800元的“标准运营落地服务包”免费赠送给首批客户，是一个极具战略眼光的“钩子”策略。这并非简单的促销，而是一次精密的商业计算和心理学应用，核心目的是为了</w:t>
      </w:r>
      <w:r>
        <w:rPr>
          <w:b/>
        </w:rPr>
        <w:t>实现更关键的战略目标</w:t>
      </w:r>
      <w:r>
        <w:t>。</w:t>
      </w:r>
    </w:p>
    <w:p w14:paraId="25194C9B">
      <w:pPr>
        <w:pStyle w:val="2"/>
      </w:pPr>
      <w:r>
        <w:rPr>
          <w:rFonts w:hint="default" w:ascii="Segoe UI Emoji" w:hAnsi="Segoe UI Emoji" w:cs="Segoe UI Emoji"/>
        </w:rPr>
        <w:t>🎯</w:t>
      </w:r>
      <w:r>
        <w:t xml:space="preserve"> 核心逻辑：用“服务成本”购买“市场确信”</w:t>
      </w:r>
    </w:p>
    <w:p w14:paraId="7F4DCF54">
      <w:r>
        <w:t>您送出的不是成本，而是</w:t>
      </w:r>
      <w:r>
        <w:rPr>
          <w:b/>
        </w:rPr>
        <w:t>“投资”</w:t>
      </w:r>
      <w:r>
        <w:t>，用于购买以下四样用钱难以直接买到的东西：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A1A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264477">
            <w:pPr>
              <w:jc w:val="center"/>
              <w:rPr>
                <w:b/>
              </w:rPr>
            </w:pPr>
            <w:r>
              <w:rPr>
                <w:b/>
              </w:rPr>
              <w:t>赠送的“服务包”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17444">
            <w:pPr>
              <w:jc w:val="center"/>
              <w:rPr>
                <w:b/>
              </w:rPr>
            </w:pPr>
            <w:r>
              <w:rPr>
                <w:b/>
              </w:rPr>
              <w:t>为您换取的“战略资产”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AE5BA1">
            <w:pPr>
              <w:jc w:val="center"/>
              <w:rPr>
                <w:b/>
              </w:rPr>
            </w:pPr>
            <w:r>
              <w:rPr>
                <w:b/>
              </w:rPr>
              <w:t>背后的商业逻辑</w:t>
            </w:r>
          </w:p>
        </w:tc>
      </w:tr>
      <w:tr w14:paraId="24C3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C52029">
            <w:r>
              <w:rPr>
                <w:b/>
              </w:rPr>
              <w:t>专业的落地支持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FD5E8">
            <w:r>
              <w:rPr>
                <w:b/>
              </w:rPr>
              <w:t>一个必然成功的标杆案例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EF840">
            <w:r>
              <w:t>您最大的风险是第一个客户做不起来。亲自下场确保其成功，是在用可控成本（服务人力）消除最大的市场不确定性（模式失败）。一个成功案例的价值远超12.8万。</w:t>
            </w:r>
          </w:p>
        </w:tc>
      </w:tr>
      <w:tr w14:paraId="7748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E67BE8">
            <w:r>
              <w:rPr>
                <w:b/>
              </w:rPr>
              <w:t>标准化的服务流程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AFF3EA">
            <w:r>
              <w:rPr>
                <w:b/>
              </w:rPr>
              <w:t>一套可复制的运营SOP（标准作业程序）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6FCA2">
            <w:r>
              <w:t>在服务第一家客户的过程中，您打磨出的培训、物料、活动流程，将成为未来赋能所有加盟商或代理商的</w:t>
            </w:r>
            <w:r>
              <w:rPr>
                <w:b/>
              </w:rPr>
              <w:t>“核心教材”</w:t>
            </w:r>
            <w:r>
              <w:t>和收入来源。</w:t>
            </w:r>
          </w:p>
        </w:tc>
      </w:tr>
      <w:tr w14:paraId="1C6D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842A81">
            <w:r>
              <w:rPr>
                <w:b/>
              </w:rPr>
              <w:t>深度的客户绑定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DCFBC">
            <w:r>
              <w:rPr>
                <w:b/>
              </w:rPr>
              <w:t>极高的替换壁垒与忠诚度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C3B8F">
            <w:r>
              <w:t>当您的团队深度介入客户运营，帮助其增长，你们的关系就从“甲乙方”变成了“战友”。客户对系统产生深度依赖，后续续费、增购是自然结果，且竞争对手极难撬动。</w:t>
            </w:r>
          </w:p>
        </w:tc>
      </w:tr>
      <w:tr w14:paraId="450E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1BFD7">
            <w:r>
              <w:rPr>
                <w:b/>
              </w:rPr>
              <w:t>市场的信任货币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BD4A0C">
            <w:r>
              <w:rPr>
                <w:b/>
              </w:rPr>
              <w:t>无懈可击的销售话术与定价锚点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248D7">
            <w:r>
              <w:t>“价值12800元的服务我们免费送”，这本身就是一个强有力的</w:t>
            </w:r>
            <w:r>
              <w:rPr>
                <w:b/>
              </w:rPr>
              <w:t>价值锚定</w:t>
            </w:r>
            <w:r>
              <w:t>。它向市场宣告：1.我们的服务有价值；2.我们对自己效果有信心；3.我们追求长期共赢。这能迅速建立信任，吸引优质客户。</w:t>
            </w:r>
          </w:p>
        </w:tc>
      </w:tr>
    </w:tbl>
    <w:p w14:paraId="19C35038">
      <w:pPr>
        <w:pStyle w:val="2"/>
      </w:pPr>
      <w:r>
        <w:rPr>
          <w:rFonts w:hint="default" w:ascii="Segoe UI Emoji" w:hAnsi="Segoe UI Emoji" w:cs="Segoe UI Emoji"/>
        </w:rPr>
        <w:t>💡</w:t>
      </w:r>
      <w:r>
        <w:t xml:space="preserve"> 如何与客户沟通，最大化这一策略的效果？</w:t>
      </w:r>
    </w:p>
    <w:p w14:paraId="71517EC6">
      <w:r>
        <w:t>沟通的关键在于，</w:t>
      </w:r>
      <w:r>
        <w:rPr>
          <w:b/>
        </w:rPr>
        <w:t>不要把它说成是“免费的便宜”，而要塑造成“稀缺的资格”</w:t>
      </w:r>
      <w:r>
        <w:t>。</w:t>
      </w:r>
    </w:p>
    <w:p w14:paraId="2B7E2BAD">
      <w:r>
        <w:rPr>
          <w:b/>
        </w:rPr>
        <w:t>标准话术建议：</w:t>
      </w:r>
    </w:p>
    <w:p w14:paraId="634D4AC1">
      <w:r>
        <w:t>“王总，我们之所以把市场价值12800元的全套落地服务打包赠送，是因为我们的成功完全绑定在一起。</w:t>
      </w:r>
      <w:r>
        <w:rPr>
          <w:b/>
        </w:rPr>
        <w:t>我们要的不是一次软件销售，而是一个必然成功的区域标杆案例。</w:t>
      </w:r>
      <w:r>
        <w:t>因此，我们会派运营专家入驻，确保从第一个玩家招募到第一场晋级赛的全部环节成功。您唯一需要投入的，就是和我们一样的决心与配合。这个服务包，只提供给像您这样经过筛选的‘共创伙伴’。”</w:t>
      </w:r>
    </w:p>
    <w:p w14:paraId="79953689">
      <w:pPr>
        <w:pStyle w:val="2"/>
      </w:pPr>
      <w:r>
        <w:t>总结：从“卖工具”到“卖结果”的升维竞争</w:t>
      </w:r>
    </w:p>
    <w:p w14:paraId="1596E652">
      <w:r>
        <w:t>免费赠送高价服务，实质上是</w:t>
      </w:r>
      <w:r>
        <w:rPr>
          <w:b/>
        </w:rPr>
        <w:t>商业模式的升维</w:t>
      </w:r>
      <w:r>
        <w:t>：</w:t>
      </w:r>
    </w:p>
    <w:p w14:paraId="6384CEC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传统软件商</w:t>
      </w:r>
      <w:r>
        <w:t>：卖的是工具（软件系统），客户自行承担结果风险。</w:t>
      </w:r>
    </w:p>
    <w:p w14:paraId="7B39BD7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您的策略</w:t>
      </w:r>
      <w:r>
        <w:t>：卖的是</w:t>
      </w:r>
      <w:r>
        <w:rPr>
          <w:b/>
        </w:rPr>
        <w:t>“确定性的成功结果”</w:t>
      </w:r>
      <w:r>
        <w:t>。您通过承担前期服务成本，将客户的风险降为零，从而让客户为“结果”付费的意愿和价格都变得极高。</w:t>
      </w:r>
    </w:p>
    <w:p w14:paraId="564520D5">
      <w:r>
        <w:t>这笔“投资”回报的，是</w:t>
      </w:r>
      <w:r>
        <w:rPr>
          <w:b/>
        </w:rPr>
        <w:t>市场的信任、标杆的案例、可复制的体系以及难以撼动的客户关系</w:t>
      </w:r>
      <w:r>
        <w:t>，这些都是您从区域走向全国时，最坚固的基石。</w:t>
      </w:r>
    </w:p>
    <w:p w14:paraId="272FAC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7C9DE0"/>
    <w:multiLevelType w:val="singleLevel"/>
    <w:tmpl w:val="2E7C9D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543F0"/>
    <w:rsid w:val="64E5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2026-01-12T07:53:00Z</dcterms:created>
  <dc:creator>Mming</dc:creator>
  <cp:lastModifiedBy>Mming</cp:lastModifiedBy>
  <dcterms:modified xsi:type="dcterms:W3CDTF">2026-01-12T07:55:13Z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7D2ADD94DA0F452CA22158CE169C4332_11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