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93712">
      <w:r>
        <w:t>这是个非常关键的问题。天梯赛后期的盈利，绝不依赖向玩家收费或克扣奖励，而是通过</w:t>
      </w:r>
      <w:r>
        <w:rPr>
          <w:b/>
        </w:rPr>
        <w:t>做大并运营好整个生态</w:t>
      </w:r>
      <w:r>
        <w:t>来实现。其商业模式可以概括为</w:t>
      </w:r>
      <w:r>
        <w:rPr>
          <w:b/>
        </w:rPr>
        <w:t>“前端免费，后端共赢”</w:t>
      </w:r>
      <w:r>
        <w:t>。</w:t>
      </w:r>
      <w:bookmarkStart w:id="0" w:name="_GoBack"/>
      <w:bookmarkEnd w:id="0"/>
    </w:p>
    <w:p w14:paraId="159C6E49">
      <w:r>
        <w:t>具体来说，主要盈利来源于以下四个层面，它们共同构成一个可持续的模型：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8AC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755C2D">
            <w:pPr>
              <w:jc w:val="center"/>
              <w:rPr>
                <w:b/>
              </w:rPr>
            </w:pPr>
            <w:r>
              <w:rPr>
                <w:b/>
              </w:rPr>
              <w:t>盈利维度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18190D">
            <w:pPr>
              <w:jc w:val="center"/>
              <w:rPr>
                <w:b/>
              </w:rPr>
            </w:pPr>
            <w:r>
              <w:rPr>
                <w:b/>
              </w:rPr>
              <w:t>具体方式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773CA">
            <w:pPr>
              <w:jc w:val="center"/>
              <w:rPr>
                <w:b/>
              </w:rPr>
            </w:pPr>
            <w:r>
              <w:rPr>
                <w:b/>
              </w:rPr>
              <w:t>简单解释</w:t>
            </w:r>
          </w:p>
        </w:tc>
      </w:tr>
      <w:tr w14:paraId="0B2C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847263">
            <w:r>
              <w:rPr>
                <w:b/>
              </w:rPr>
              <w:t>1. B端服务费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FC3071">
            <w:r>
              <w:rPr>
                <w:b/>
              </w:rPr>
              <w:t>系统服务费</w:t>
            </w:r>
            <w:r>
              <w:t>：向后续加入的球房收取SaaS年费或流水抽成。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DAD593">
            <w:r>
              <w:t>模式验证后，对后来者收取软件及运营服务费用。</w:t>
            </w:r>
          </w:p>
        </w:tc>
      </w:tr>
      <w:tr w14:paraId="44E82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10076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354D7B">
            <w:r>
              <w:rPr>
                <w:b/>
              </w:rPr>
              <w:t>加盟与授权费</w:t>
            </w:r>
            <w:r>
              <w:t>：向城市代理或高级别场馆（如“王者殿堂”）收取。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DD50F">
            <w:r>
              <w:t>将成功模式标准化，进行品牌与运营输出。</w:t>
            </w:r>
          </w:p>
        </w:tc>
      </w:tr>
      <w:tr w14:paraId="583C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BE2288">
            <w:r>
              <w:rPr>
                <w:b/>
              </w:rPr>
              <w:t>2. 生态价值链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9DFFE">
            <w:r>
              <w:rPr>
                <w:b/>
              </w:rPr>
              <w:t>积分生态佣金</w:t>
            </w:r>
            <w:r>
              <w:t>：玩家用积分兑换饮品、球杆时，从合作品牌方获得销售分成。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9E5565">
            <w:r>
              <w:t>积分成为流通货币，平台从每次兑换中获益。</w:t>
            </w:r>
          </w:p>
        </w:tc>
      </w:tr>
      <w:tr w14:paraId="1F6B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95305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B4A1E8">
            <w:r>
              <w:rPr>
                <w:b/>
              </w:rPr>
              <w:t>数据增值服务</w:t>
            </w:r>
            <w:r>
              <w:t>：向品牌方提供匿名化的群体消费趋势分析报告。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E62FE">
            <w:r>
              <w:t>将赛场数据转化为商业洞察，为品牌营销提供参考。</w:t>
            </w:r>
          </w:p>
        </w:tc>
      </w:tr>
      <w:tr w14:paraId="33074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DFD9D4">
            <w:r>
              <w:rPr>
                <w:b/>
              </w:rPr>
              <w:t>3. 品牌与流量变现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98F883">
            <w:r>
              <w:rPr>
                <w:b/>
              </w:rPr>
              <w:t>赛事赞助与广告</w:t>
            </w:r>
            <w:r>
              <w:t>：吸引台球器材、饮料、汽车等品牌赞助联赛、冠名奖项。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E80F7">
            <w:r>
              <w:t>将赛事流量和关注度打包成广告产品。</w:t>
            </w:r>
          </w:p>
        </w:tc>
      </w:tr>
      <w:tr w14:paraId="52B1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ABC8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75FCE7">
            <w:r>
              <w:rPr>
                <w:b/>
              </w:rPr>
              <w:t>内容与媒体版权</w:t>
            </w:r>
            <w:r>
              <w:t>：对焦点赛事进行直播，产生流量收益或版权收入。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402042">
            <w:r>
              <w:t>将精彩对局和球星故事变成可传播的内容资产。</w:t>
            </w:r>
          </w:p>
        </w:tc>
      </w:tr>
      <w:tr w14:paraId="7654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B46E65">
            <w:r>
              <w:rPr>
                <w:b/>
              </w:rPr>
              <w:t>4. C端增值服务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98659">
            <w:r>
              <w:rPr>
                <w:b/>
              </w:rPr>
              <w:t>高级数据服务</w:t>
            </w:r>
            <w:r>
              <w:t>：为深度玩家提供更详细的个人技术统计分析报告。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E62260">
            <w:r>
              <w:t>满足核心玩家对自我提升的进阶需求。</w:t>
            </w:r>
          </w:p>
        </w:tc>
      </w:tr>
      <w:tr w14:paraId="7DC4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7A71A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FF334">
            <w:r>
              <w:rPr>
                <w:b/>
              </w:rPr>
              <w:t>专属荣耀服务</w:t>
            </w:r>
            <w:r>
              <w:t>：提供更精美的限量版实体奖牌、定制球杆铭刻等付费项目。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866A1B">
            <w:r>
              <w:t>将荣誉感进一步产品化、奢侈品化。</w:t>
            </w:r>
          </w:p>
        </w:tc>
      </w:tr>
    </w:tbl>
    <w:p w14:paraId="619854A2">
      <w:pPr>
        <w:pStyle w:val="2"/>
      </w:pPr>
      <w:r>
        <w:rPr>
          <w:rFonts w:hint="default" w:ascii="Segoe UI Emoji" w:hAnsi="Segoe UI Emoji" w:cs="Segoe UI Emoji"/>
        </w:rPr>
        <w:t>💎</w:t>
      </w:r>
      <w:r>
        <w:t xml:space="preserve"> 总结与给老板的话术</w:t>
      </w:r>
    </w:p>
    <w:p w14:paraId="6BCD844F">
      <w:r>
        <w:t>您可以这样对球房老板总结：</w:t>
      </w:r>
    </w:p>
    <w:p w14:paraId="67C4B1E5">
      <w:r>
        <w:t>“我们和您的利益完全一致：</w:t>
      </w:r>
      <w:r>
        <w:rPr>
          <w:b/>
        </w:rPr>
        <w:t>只有让您的生意持续火，我们才有钱赚。</w:t>
      </w:r>
      <w:r>
        <w:t>我们前期投入帮您把蛋糕做大、把玩家聚拢。后期，盈利来自于：</w:t>
      </w:r>
    </w:p>
    <w:p w14:paraId="115EC0F2">
      <w:r>
        <w:rPr>
          <w:b/>
        </w:rPr>
        <w:t>1. 向后来想加入的球房收费；</w:t>
      </w:r>
    </w:p>
    <w:p w14:paraId="5D76238A">
      <w:r>
        <w:rPr>
          <w:b/>
        </w:rPr>
        <w:t>2. 联合您一起，用庞大的玩家流量去对接品牌赞助和供应链优惠；</w:t>
      </w:r>
    </w:p>
    <w:p w14:paraId="773DCAD7">
      <w:r>
        <w:rPr>
          <w:b/>
        </w:rPr>
        <w:t>3. 运营高端赛事和内容，赚取增值收益。</w:t>
      </w:r>
    </w:p>
    <w:p w14:paraId="39FB5817">
      <w:r>
        <w:rPr>
          <w:b/>
        </w:rPr>
        <w:t>我们赚的是‘生态规模’的钱，而您，始终是生态里最重要的受益者。</w:t>
      </w:r>
      <w:r>
        <w:t>”</w:t>
      </w:r>
    </w:p>
    <w:p w14:paraId="2E7ED195">
      <w:r>
        <w:t>这个模式的核心在于，早期通过让利建立网络和标准，后期通过规模和网络效应实现多元盈利。如果您需要针对其中某一点（如“如何吸引第一个赞助商”）制定更具体的策略，我们可以继续深入。</w:t>
      </w:r>
    </w:p>
    <w:p w14:paraId="62A8D5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366865"/>
    <w:rsid w:val="4536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2026-01-10T09:28:00Z</dcterms:created>
  <dc:creator>Mming</dc:creator>
  <cp:lastModifiedBy>Mming</cp:lastModifiedBy>
  <dcterms:modified xsi:type="dcterms:W3CDTF">2026-01-10T09:30:47Z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8718A575F70141769E3C399390BE6525_11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