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52" w:line="221" w:lineRule="auto"/>
        <w:outlineLvl w:val="0"/>
        <w:rPr/>
      </w:pPr>
      <w:r>
        <w:rPr>
          <w:b/>
          <w:bCs/>
          <w:spacing w:val="-11"/>
        </w:rPr>
        <w:t>炒股-技术面分析(技术指标)</w:t>
      </w:r>
    </w:p>
    <w:p>
      <w:pPr>
        <w:pStyle w:val="BodyText"/>
        <w:ind w:left="706"/>
        <w:spacing w:before="193" w:line="222" w:lineRule="auto"/>
        <w:rPr/>
      </w:pPr>
      <w:r>
        <w:rPr>
          <w:color w:val="4090D0"/>
          <w:spacing w:val="-13"/>
        </w:rPr>
        <w:t>1、量价时空</w:t>
      </w:r>
      <w:r>
        <w:rPr>
          <w:color w:val="4090D0"/>
          <w:spacing w:val="-27"/>
        </w:rPr>
        <w:t xml:space="preserve"> </w:t>
      </w:r>
      <w:r>
        <w:rPr>
          <w:color w:val="6090E0"/>
          <w:spacing w:val="-13"/>
        </w:rPr>
        <w:t>(共振)</w:t>
      </w:r>
    </w:p>
    <w:p>
      <w:pPr>
        <w:pStyle w:val="BodyText"/>
        <w:ind w:left="706"/>
        <w:spacing w:before="56" w:line="221" w:lineRule="auto"/>
        <w:rPr/>
      </w:pPr>
      <w:r>
        <w:rPr>
          <w:color w:val="4090D0"/>
          <w:spacing w:val="-14"/>
        </w:rPr>
        <w:t>2、技术指标分类</w:t>
      </w:r>
    </w:p>
    <w:p>
      <w:pPr>
        <w:pStyle w:val="BodyText"/>
        <w:ind w:left="2146"/>
        <w:spacing w:before="98" w:line="221" w:lineRule="auto"/>
        <w:rPr/>
      </w:pPr>
      <w:r>
        <w:rPr>
          <w:color w:val="4090D0"/>
          <w:spacing w:val="-19"/>
          <w:w w:val="98"/>
        </w:rPr>
        <w:t>1.**趋势类指标**</w:t>
      </w:r>
    </w:p>
    <w:p>
      <w:pPr>
        <w:pStyle w:val="BodyText"/>
        <w:ind w:left="2146"/>
        <w:spacing w:before="68" w:line="221" w:lineRule="auto"/>
        <w:rPr/>
      </w:pPr>
      <w:r>
        <w:rPr>
          <w:color w:val="4090D0"/>
          <w:spacing w:val="-17"/>
          <w:w w:val="98"/>
        </w:rPr>
        <w:t>2.**动量类指标**</w:t>
      </w:r>
    </w:p>
    <w:p>
      <w:pPr>
        <w:pStyle w:val="BodyText"/>
        <w:ind w:left="2146"/>
        <w:spacing w:before="79" w:line="221" w:lineRule="auto"/>
        <w:rPr/>
      </w:pPr>
      <w:r>
        <w:rPr>
          <w:color w:val="4090D0"/>
          <w:spacing w:val="-16"/>
          <w:w w:val="97"/>
        </w:rPr>
        <w:t>3.**波动率类指标**</w:t>
      </w:r>
    </w:p>
    <w:p>
      <w:pPr>
        <w:pStyle w:val="BodyText"/>
        <w:ind w:left="2146"/>
        <w:spacing w:before="79" w:line="221" w:lineRule="auto"/>
        <w:rPr/>
      </w:pPr>
      <w:r>
        <w:rPr>
          <w:color w:val="4090D0"/>
          <w:spacing w:val="-18"/>
        </w:rPr>
        <w:t>4.**成交量类指标**</w:t>
      </w:r>
    </w:p>
    <w:p>
      <w:pPr>
        <w:pStyle w:val="BodyText"/>
        <w:ind w:left="2146"/>
        <w:spacing w:before="69" w:line="221" w:lineRule="auto"/>
        <w:rPr/>
      </w:pPr>
      <w:r>
        <w:rPr>
          <w:color w:val="4090D0"/>
          <w:spacing w:val="-16"/>
          <w:w w:val="97"/>
        </w:rPr>
        <w:t>5.**市场强度类指标**</w:t>
      </w:r>
    </w:p>
    <w:p>
      <w:pPr>
        <w:pStyle w:val="BodyText"/>
        <w:ind w:left="2146"/>
        <w:spacing w:before="98" w:line="221" w:lineRule="auto"/>
        <w:rPr/>
      </w:pPr>
      <w:r>
        <w:rPr>
          <w:color w:val="4090D0"/>
          <w:spacing w:val="-16"/>
          <w:w w:val="96"/>
        </w:rPr>
        <w:t>6.**反转类指标**</w:t>
      </w:r>
    </w:p>
    <w:p>
      <w:pPr>
        <w:pStyle w:val="BodyText"/>
        <w:ind w:left="2146"/>
        <w:spacing w:before="79" w:line="221" w:lineRule="auto"/>
        <w:rPr/>
      </w:pPr>
      <w:r>
        <w:rPr>
          <w:color w:val="4090D0"/>
          <w:spacing w:val="-16"/>
          <w:w w:val="97"/>
        </w:rPr>
        <w:t>7.**趋势跟随类指标**</w:t>
      </w:r>
    </w:p>
    <w:p>
      <w:pPr>
        <w:pStyle w:val="BodyText"/>
        <w:ind w:left="2146"/>
        <w:spacing w:before="69" w:line="221" w:lineRule="auto"/>
        <w:rPr/>
      </w:pPr>
      <w:r>
        <w:rPr>
          <w:color w:val="4090D0"/>
          <w:spacing w:val="-17"/>
          <w:w w:val="98"/>
        </w:rPr>
        <w:t>8.**超买超卖型指标**</w:t>
      </w:r>
    </w:p>
    <w:p>
      <w:pPr>
        <w:pStyle w:val="BodyText"/>
        <w:ind w:left="2146"/>
        <w:spacing w:before="81" w:line="222" w:lineRule="auto"/>
        <w:rPr/>
      </w:pPr>
      <w:r>
        <w:rPr>
          <w:color w:val="4090D0"/>
          <w:spacing w:val="-15"/>
          <w:w w:val="93"/>
        </w:rPr>
        <w:t>9.**能量型指标**</w:t>
      </w:r>
    </w:p>
    <w:p>
      <w:pPr>
        <w:pStyle w:val="BodyText"/>
        <w:ind w:left="2146"/>
        <w:spacing w:before="88" w:line="223" w:lineRule="auto"/>
        <w:rPr/>
      </w:pPr>
      <w:r>
        <w:rPr>
          <w:color w:val="4090D0"/>
          <w:spacing w:val="-19"/>
          <w:w w:val="99"/>
        </w:rPr>
        <w:t>10.**市场情绪指标**</w:t>
      </w:r>
    </w:p>
    <w:p>
      <w:pPr>
        <w:pStyle w:val="BodyText"/>
        <w:ind w:left="2146"/>
        <w:spacing w:before="74" w:line="222" w:lineRule="auto"/>
        <w:rPr/>
      </w:pPr>
      <w:r>
        <w:rPr>
          <w:color w:val="4090D0"/>
          <w:spacing w:val="-22"/>
        </w:rPr>
        <w:t>11.**支撑与阻力指标**</w:t>
      </w:r>
    </w:p>
    <w:p>
      <w:pPr>
        <w:pStyle w:val="BodyText"/>
        <w:ind w:left="2146"/>
        <w:spacing w:before="67" w:line="222" w:lineRule="auto"/>
        <w:rPr/>
      </w:pPr>
      <w:r>
        <w:rPr>
          <w:color w:val="4090D0"/>
          <w:spacing w:val="-18"/>
        </w:rPr>
        <w:t>12.**其他综合指标**</w:t>
      </w:r>
    </w:p>
    <w:p>
      <w:pPr>
        <w:pStyle w:val="BodyText"/>
        <w:ind w:left="2146" w:right="6621" w:hanging="1440"/>
        <w:spacing w:before="158" w:line="252" w:lineRule="auto"/>
        <w:rPr/>
      </w:pPr>
      <w:r>
        <w:rPr>
          <w:color w:val="4090D0"/>
          <w:spacing w:val="-4"/>
        </w:rPr>
        <w:t>3、技术指标(划分大类)</w:t>
      </w:r>
      <w:r>
        <w:rPr>
          <w:color w:val="4090D0"/>
          <w:spacing w:val="8"/>
        </w:rPr>
        <w:t xml:space="preserve"> </w:t>
      </w:r>
      <w:r>
        <w:rPr>
          <w:color w:val="4090D0"/>
          <w:spacing w:val="-16"/>
        </w:rPr>
        <w:t>按功能分类</w:t>
      </w:r>
    </w:p>
    <w:p>
      <w:pPr>
        <w:pStyle w:val="BodyText"/>
        <w:ind w:left="2146"/>
        <w:spacing w:before="59" w:line="221" w:lineRule="auto"/>
        <w:rPr/>
      </w:pPr>
      <w:r>
        <w:rPr>
          <w:color w:val="4090D0"/>
          <w:spacing w:val="-15"/>
        </w:rPr>
        <w:t>按适用范围分类</w:t>
      </w:r>
    </w:p>
    <w:p>
      <w:pPr>
        <w:pStyle w:val="BodyText"/>
        <w:ind w:left="2146"/>
        <w:spacing w:before="79" w:line="221" w:lineRule="auto"/>
        <w:rPr/>
      </w:pPr>
      <w:r>
        <w:rPr>
          <w:color w:val="4090D0"/>
          <w:spacing w:val="-20"/>
        </w:rPr>
        <w:t>按计算方式分类</w:t>
      </w:r>
    </w:p>
    <w:p>
      <w:pPr>
        <w:pStyle w:val="BodyText"/>
        <w:ind w:left="706"/>
        <w:spacing w:before="149" w:line="222" w:lineRule="auto"/>
        <w:rPr/>
      </w:pPr>
      <w:r>
        <w:rPr>
          <w:rFonts w:ascii="Arial" w:hAnsi="Arial" w:eastAsia="Arial" w:cs="Arial"/>
          <w:color w:val="4090D0"/>
          <w:spacing w:val="-18"/>
        </w:rPr>
        <w:t>4</w:t>
      </w:r>
      <w:r>
        <w:rPr>
          <w:rFonts w:ascii="SimSun" w:hAnsi="SimSun" w:eastAsia="SimSun" w:cs="SimSun"/>
          <w:color w:val="4090D0"/>
          <w:spacing w:val="-18"/>
        </w:rPr>
        <w:t>、</w:t>
      </w:r>
      <w:r>
        <w:rPr>
          <w:color w:val="4090D0"/>
          <w:spacing w:val="-18"/>
        </w:rPr>
        <w:t>量化交易策略及其技术指标</w:t>
      </w:r>
    </w:p>
    <w:p>
      <w:pPr>
        <w:pStyle w:val="BodyText"/>
        <w:ind w:left="2146"/>
        <w:spacing w:before="67" w:line="222" w:lineRule="auto"/>
        <w:rPr/>
      </w:pPr>
      <w:r>
        <w:rPr>
          <w:color w:val="4090D0"/>
          <w:spacing w:val="-20"/>
          <w:w w:val="99"/>
        </w:rPr>
        <w:t>1.**趋势跟踪策略**</w:t>
      </w:r>
    </w:p>
    <w:p>
      <w:pPr>
        <w:pStyle w:val="BodyText"/>
        <w:ind w:left="2146"/>
        <w:spacing w:before="68" w:line="222" w:lineRule="auto"/>
        <w:rPr/>
      </w:pPr>
      <w:r>
        <w:rPr>
          <w:color w:val="4090D0"/>
          <w:spacing w:val="-19"/>
        </w:rPr>
        <w:t>2.**均值回归策略**</w:t>
      </w:r>
    </w:p>
    <w:p>
      <w:pPr>
        <w:pStyle w:val="BodyText"/>
        <w:ind w:left="2146"/>
        <w:spacing w:before="77" w:line="222" w:lineRule="auto"/>
        <w:rPr/>
      </w:pPr>
      <w:r>
        <w:rPr>
          <w:color w:val="4090D0"/>
          <w:spacing w:val="-21"/>
        </w:rPr>
        <w:t>3.**动量交易策略**</w:t>
      </w:r>
    </w:p>
    <w:p>
      <w:pPr>
        <w:pStyle w:val="BodyText"/>
        <w:ind w:left="2146"/>
        <w:spacing w:before="97" w:line="222" w:lineRule="auto"/>
        <w:rPr/>
      </w:pPr>
      <w:r>
        <w:rPr>
          <w:color w:val="4090D0"/>
          <w:spacing w:val="-16"/>
          <w:w w:val="97"/>
        </w:rPr>
        <w:t>4.**套利策略**</w:t>
      </w:r>
    </w:p>
    <w:p>
      <w:pPr>
        <w:pStyle w:val="BodyText"/>
        <w:ind w:left="2146"/>
        <w:spacing w:before="68" w:line="222" w:lineRule="auto"/>
        <w:rPr/>
      </w:pPr>
      <w:r>
        <w:rPr>
          <w:color w:val="4090D0"/>
          <w:spacing w:val="-15"/>
          <w:w w:val="96"/>
        </w:rPr>
        <w:t>5.**对冲策略**</w:t>
      </w:r>
    </w:p>
    <w:p>
      <w:pPr>
        <w:pStyle w:val="BodyText"/>
        <w:ind w:left="2146"/>
        <w:spacing w:before="77" w:line="222" w:lineRule="auto"/>
        <w:rPr/>
      </w:pPr>
      <w:r>
        <w:rPr>
          <w:color w:val="4090D0"/>
          <w:spacing w:val="-21"/>
        </w:rPr>
        <w:t>6.**高频交易策略**</w:t>
      </w:r>
    </w:p>
    <w:p>
      <w:pPr>
        <w:pStyle w:val="BodyText"/>
        <w:ind w:left="2146"/>
        <w:spacing w:before="41" w:line="355" w:lineRule="exact"/>
        <w:rPr/>
      </w:pPr>
      <w:r>
        <w:rPr>
          <w:rFonts w:ascii="Arial" w:hAnsi="Arial" w:eastAsia="Arial" w:cs="Arial"/>
          <w:color w:val="4090D0"/>
          <w:spacing w:val="6"/>
          <w:position w:val="1"/>
        </w:rPr>
        <w:t>5.</w:t>
      </w:r>
      <w:r>
        <w:rPr>
          <w:color w:val="4090D0"/>
          <w:spacing w:val="6"/>
          <w:position w:val="1"/>
        </w:rPr>
        <w:t>波动率策略(补)</w:t>
      </w:r>
    </w:p>
    <w:p>
      <w:pPr>
        <w:pStyle w:val="BodyText"/>
        <w:ind w:left="2146"/>
        <w:spacing w:before="81" w:line="222" w:lineRule="auto"/>
        <w:rPr/>
      </w:pPr>
      <w:r>
        <w:rPr>
          <w:color w:val="4090D0"/>
          <w:spacing w:val="-18"/>
        </w:rPr>
        <w:t>7.**事件驱动策略**</w:t>
      </w:r>
    </w:p>
    <w:p>
      <w:pPr>
        <w:pStyle w:val="BodyText"/>
        <w:ind w:left="2146"/>
        <w:spacing w:before="77" w:line="221" w:lineRule="auto"/>
        <w:rPr/>
      </w:pPr>
      <w:r>
        <w:rPr>
          <w:color w:val="4090D0"/>
          <w:spacing w:val="-19"/>
        </w:rPr>
        <w:t>8.**机器学习策略**</w:t>
      </w:r>
    </w:p>
    <w:p>
      <w:pPr>
        <w:pStyle w:val="BodyText"/>
        <w:ind w:left="2146"/>
        <w:spacing w:before="70" w:line="222" w:lineRule="auto"/>
        <w:rPr/>
      </w:pPr>
      <w:r>
        <w:rPr>
          <w:color w:val="4090D0"/>
          <w:spacing w:val="-21"/>
        </w:rPr>
        <w:t>9.**网格交易策略**</w:t>
      </w:r>
    </w:p>
    <w:p>
      <w:pPr>
        <w:pStyle w:val="BodyText"/>
        <w:ind w:left="2146"/>
        <w:spacing w:before="76" w:line="221" w:lineRule="auto"/>
        <w:rPr/>
      </w:pPr>
      <w:r>
        <w:rPr>
          <w:color w:val="4090D0"/>
          <w:spacing w:val="-20"/>
        </w:rPr>
        <w:t>10.**多因子选股策略**</w:t>
      </w:r>
    </w:p>
    <w:p>
      <w:pPr>
        <w:pStyle w:val="BodyText"/>
        <w:ind w:left="706"/>
        <w:spacing w:before="92" w:line="355" w:lineRule="exact"/>
        <w:rPr/>
      </w:pPr>
      <w:r>
        <w:rPr>
          <w:rFonts w:ascii="Arial" w:hAnsi="Arial" w:eastAsia="Arial" w:cs="Arial"/>
          <w:color w:val="4090D0"/>
          <w:spacing w:val="-19"/>
          <w:position w:val="1"/>
        </w:rPr>
        <w:t>5</w:t>
      </w:r>
      <w:r>
        <w:rPr>
          <w:rFonts w:ascii="SimSun" w:hAnsi="SimSun" w:eastAsia="SimSun" w:cs="SimSun"/>
          <w:color w:val="4090D0"/>
          <w:spacing w:val="-19"/>
          <w:position w:val="1"/>
        </w:rPr>
        <w:t>、</w:t>
      </w:r>
      <w:r>
        <w:rPr>
          <w:color w:val="4090D0"/>
          <w:spacing w:val="-19"/>
          <w:position w:val="1"/>
        </w:rPr>
        <w:t>公式、评判标准、</w:t>
      </w:r>
      <w:r>
        <w:rPr>
          <w:color w:val="6090E0"/>
          <w:spacing w:val="-19"/>
          <w:position w:val="1"/>
        </w:rPr>
        <w:t>应用场景等</w:t>
      </w:r>
    </w:p>
    <w:p>
      <w:pPr>
        <w:pStyle w:val="BodyText"/>
        <w:ind w:left="2146"/>
        <w:spacing w:before="66" w:line="212" w:lineRule="auto"/>
        <w:rPr>
          <w:rFonts w:ascii="Arial" w:hAnsi="Arial" w:eastAsia="Arial" w:cs="Arial"/>
        </w:rPr>
      </w:pPr>
      <w:r>
        <w:rPr>
          <w:color w:val="4090D0"/>
          <w:spacing w:val="-13"/>
        </w:rPr>
        <w:t>1.**移动平均线</w:t>
      </w:r>
      <w:r>
        <w:rPr>
          <w:color w:val="4090D0"/>
          <w:spacing w:val="-27"/>
        </w:rPr>
        <w:t xml:space="preserve"> </w:t>
      </w:r>
      <w:r>
        <w:rPr>
          <w:rFonts w:ascii="Arial" w:hAnsi="Arial" w:eastAsia="Arial" w:cs="Arial"/>
          <w:color w:val="4090D0"/>
          <w:spacing w:val="-13"/>
        </w:rPr>
        <w:t>(MA)</w:t>
      </w:r>
      <w:r>
        <w:rPr>
          <w:rFonts w:ascii="Arial" w:hAnsi="Arial" w:eastAsia="Arial" w:cs="Arial"/>
          <w:color w:val="4090D0"/>
          <w:spacing w:val="19"/>
        </w:rPr>
        <w:t xml:space="preserve">  </w:t>
      </w:r>
      <w:r>
        <w:rPr>
          <w:rFonts w:ascii="Arial" w:hAnsi="Arial" w:eastAsia="Arial" w:cs="Arial"/>
          <w:color w:val="4090D0"/>
          <w:spacing w:val="-13"/>
        </w:rPr>
        <w:t>**</w:t>
      </w:r>
    </w:p>
    <w:p>
      <w:pPr>
        <w:pStyle w:val="BodyText"/>
        <w:ind w:left="2146"/>
        <w:spacing w:before="113" w:line="212" w:lineRule="auto"/>
        <w:rPr>
          <w:sz w:val="24"/>
          <w:szCs w:val="24"/>
        </w:rPr>
      </w:pPr>
      <w:r>
        <w:rPr>
          <w:sz w:val="24"/>
          <w:szCs w:val="24"/>
          <w:color w:val="4090D0"/>
          <w:spacing w:val="-7"/>
        </w:rPr>
        <w:t>2.**相对强弱指数</w:t>
      </w:r>
      <w:r>
        <w:rPr>
          <w:sz w:val="24"/>
          <w:szCs w:val="24"/>
          <w:color w:val="4090D0"/>
          <w:spacing w:val="-7"/>
        </w:rPr>
        <w:t xml:space="preserve"> </w:t>
      </w:r>
      <w:r>
        <w:rPr>
          <w:sz w:val="24"/>
          <w:szCs w:val="24"/>
          <w:color w:val="4090D0"/>
          <w:spacing w:val="-7"/>
        </w:rPr>
        <w:t>(</w:t>
      </w:r>
      <w:r>
        <w:rPr>
          <w:sz w:val="24"/>
          <w:szCs w:val="24"/>
          <w:color w:val="4090D0"/>
          <w:spacing w:val="-43"/>
        </w:rPr>
        <w:t xml:space="preserve"> </w:t>
      </w:r>
      <w:r>
        <w:rPr>
          <w:rFonts w:ascii="Arial" w:hAnsi="Arial" w:eastAsia="Arial" w:cs="Arial"/>
          <w:sz w:val="24"/>
          <w:szCs w:val="24"/>
          <w:color w:val="4090D0"/>
          <w:spacing w:val="-7"/>
        </w:rPr>
        <w:t>RSI)</w:t>
      </w:r>
      <w:r>
        <w:rPr>
          <w:rFonts w:ascii="Arial" w:hAnsi="Arial" w:eastAsia="Arial" w:cs="Arial"/>
          <w:sz w:val="24"/>
          <w:szCs w:val="24"/>
          <w:color w:val="4090D0"/>
          <w:spacing w:val="18"/>
        </w:rPr>
        <w:t xml:space="preserve">  </w:t>
      </w:r>
      <w:r>
        <w:rPr>
          <w:sz w:val="24"/>
          <w:szCs w:val="24"/>
          <w:color w:val="4090D0"/>
          <w:spacing w:val="-7"/>
        </w:rPr>
        <w:t>**</w:t>
      </w:r>
    </w:p>
    <w:p>
      <w:pPr>
        <w:pStyle w:val="BodyText"/>
        <w:ind w:left="2146"/>
        <w:spacing w:before="66" w:line="354" w:lineRule="exact"/>
        <w:rPr/>
      </w:pPr>
      <w:r>
        <w:rPr>
          <w:color w:val="4090D0"/>
          <w:spacing w:val="-7"/>
          <w:position w:val="3"/>
        </w:rPr>
        <w:t>3.**</w:t>
      </w:r>
      <w:r>
        <w:rPr>
          <w:rFonts w:ascii="Arial" w:hAnsi="Arial" w:eastAsia="Arial" w:cs="Arial"/>
          <w:color w:val="4090D0"/>
          <w:spacing w:val="-7"/>
          <w:position w:val="3"/>
        </w:rPr>
        <w:t>MACD (</w:t>
      </w:r>
      <w:r>
        <w:rPr>
          <w:color w:val="4090D0"/>
          <w:spacing w:val="-7"/>
          <w:position w:val="3"/>
        </w:rPr>
        <w:t>平滑异同移动平均线</w:t>
      </w:r>
      <w:r>
        <w:rPr>
          <w:color w:val="4090D0"/>
          <w:spacing w:val="-8"/>
          <w:position w:val="3"/>
        </w:rPr>
        <w:t>)**</w:t>
      </w:r>
    </w:p>
    <w:p>
      <w:pPr>
        <w:pStyle w:val="BodyText"/>
        <w:ind w:left="2146"/>
        <w:spacing w:before="104" w:line="212" w:lineRule="auto"/>
        <w:rPr>
          <w:sz w:val="24"/>
          <w:szCs w:val="24"/>
        </w:rPr>
      </w:pPr>
      <w:r>
        <w:rPr>
          <w:sz w:val="24"/>
          <w:szCs w:val="24"/>
          <w:color w:val="4090D0"/>
          <w:spacing w:val="-3"/>
        </w:rPr>
        <w:t>4.**布林带</w:t>
      </w:r>
      <w:r>
        <w:rPr>
          <w:sz w:val="24"/>
          <w:szCs w:val="24"/>
          <w:color w:val="4090D0"/>
          <w:spacing w:val="-27"/>
        </w:rPr>
        <w:t xml:space="preserve"> </w:t>
      </w:r>
      <w:r>
        <w:rPr>
          <w:sz w:val="24"/>
          <w:szCs w:val="24"/>
          <w:color w:val="4090D0"/>
          <w:spacing w:val="-3"/>
        </w:rPr>
        <w:t>(</w:t>
      </w:r>
      <w:r>
        <w:rPr>
          <w:rFonts w:ascii="Arial" w:hAnsi="Arial" w:eastAsia="Arial" w:cs="Arial"/>
          <w:sz w:val="24"/>
          <w:szCs w:val="24"/>
          <w:color w:val="4090D0"/>
          <w:spacing w:val="-3"/>
        </w:rPr>
        <w:t>Bollinger</w:t>
      </w:r>
      <w:r>
        <w:rPr>
          <w:rFonts w:ascii="Arial" w:hAnsi="Arial" w:eastAsia="Arial" w:cs="Arial"/>
          <w:sz w:val="24"/>
          <w:szCs w:val="24"/>
          <w:color w:val="4090D0"/>
          <w:spacing w:val="22"/>
        </w:rPr>
        <w:t xml:space="preserve">  </w:t>
      </w:r>
      <w:r>
        <w:rPr>
          <w:rFonts w:ascii="Arial" w:hAnsi="Arial" w:eastAsia="Arial" w:cs="Arial"/>
          <w:sz w:val="24"/>
          <w:szCs w:val="24"/>
          <w:color w:val="4090D0"/>
          <w:spacing w:val="-3"/>
        </w:rPr>
        <w:t>Bands)</w:t>
      </w:r>
      <w:r>
        <w:rPr>
          <w:rFonts w:ascii="Arial" w:hAnsi="Arial" w:eastAsia="Arial" w:cs="Arial"/>
          <w:sz w:val="24"/>
          <w:szCs w:val="24"/>
          <w:color w:val="4090D0"/>
          <w:spacing w:val="34"/>
          <w:w w:val="101"/>
        </w:rPr>
        <w:t xml:space="preserve"> </w:t>
      </w:r>
      <w:r>
        <w:rPr>
          <w:sz w:val="24"/>
          <w:szCs w:val="24"/>
          <w:color w:val="4090D0"/>
          <w:spacing w:val="-3"/>
        </w:rPr>
        <w:t>**</w:t>
      </w:r>
    </w:p>
    <w:p>
      <w:pPr>
        <w:pStyle w:val="BodyText"/>
        <w:ind w:left="2146"/>
        <w:spacing w:before="93" w:line="212" w:lineRule="auto"/>
        <w:rPr/>
      </w:pPr>
      <w:r>
        <w:rPr>
          <w:color w:val="4090D0"/>
          <w:spacing w:val="-8"/>
        </w:rPr>
        <w:t>5.**成交量</w:t>
      </w:r>
      <w:r>
        <w:rPr>
          <w:color w:val="4090D0"/>
          <w:spacing w:val="-31"/>
        </w:rPr>
        <w:t xml:space="preserve"> </w:t>
      </w:r>
      <w:r>
        <w:rPr>
          <w:color w:val="4090D0"/>
          <w:spacing w:val="-8"/>
        </w:rPr>
        <w:t>(</w:t>
      </w:r>
      <w:r>
        <w:rPr>
          <w:rFonts w:ascii="Arial" w:hAnsi="Arial" w:eastAsia="Arial" w:cs="Arial"/>
          <w:color w:val="4090D0"/>
          <w:spacing w:val="-8"/>
        </w:rPr>
        <w:t>Volume) </w:t>
      </w:r>
      <w:r>
        <w:rPr>
          <w:color w:val="4090D0"/>
          <w:spacing w:val="-8"/>
        </w:rPr>
        <w:t>**</w:t>
      </w:r>
    </w:p>
    <w:p>
      <w:pPr>
        <w:pStyle w:val="BodyText"/>
        <w:ind w:left="2146"/>
        <w:spacing w:before="67" w:line="341" w:lineRule="exact"/>
        <w:rPr>
          <w:rFonts w:ascii="Arial" w:hAnsi="Arial" w:eastAsia="Arial" w:cs="Arial"/>
          <w:sz w:val="25"/>
          <w:szCs w:val="25"/>
        </w:rPr>
      </w:pPr>
      <w:r>
        <w:rPr>
          <w:sz w:val="25"/>
          <w:szCs w:val="25"/>
          <w:color w:val="4090D0"/>
          <w:spacing w:val="-4"/>
          <w:position w:val="3"/>
        </w:rPr>
        <w:t>6.**随机指标</w:t>
      </w:r>
      <w:r>
        <w:rPr>
          <w:sz w:val="25"/>
          <w:szCs w:val="25"/>
          <w:color w:val="4090D0"/>
          <w:spacing w:val="-33"/>
          <w:position w:val="3"/>
        </w:rPr>
        <w:t xml:space="preserve"> </w:t>
      </w:r>
      <w:r>
        <w:rPr>
          <w:sz w:val="25"/>
          <w:szCs w:val="25"/>
          <w:color w:val="4090D0"/>
          <w:spacing w:val="-4"/>
          <w:position w:val="3"/>
        </w:rPr>
        <w:t>(</w:t>
      </w:r>
      <w:r>
        <w:rPr>
          <w:sz w:val="25"/>
          <w:szCs w:val="25"/>
          <w:color w:val="4090D0"/>
          <w:spacing w:val="-54"/>
          <w:position w:val="3"/>
        </w:rPr>
        <w:t xml:space="preserve"> </w:t>
      </w:r>
      <w:r>
        <w:rPr>
          <w:rFonts w:ascii="Arial" w:hAnsi="Arial" w:eastAsia="Arial" w:cs="Arial"/>
          <w:sz w:val="25"/>
          <w:szCs w:val="25"/>
          <w:color w:val="4090D0"/>
          <w:spacing w:val="-4"/>
          <w:position w:val="3"/>
        </w:rPr>
        <w:t>KDJ,Stochastic  Oscillato</w:t>
      </w:r>
      <w:r>
        <w:rPr>
          <w:rFonts w:ascii="Arial" w:hAnsi="Arial" w:eastAsia="Arial" w:cs="Arial"/>
          <w:sz w:val="25"/>
          <w:szCs w:val="25"/>
          <w:color w:val="3090E0"/>
          <w:spacing w:val="-4"/>
          <w:position w:val="3"/>
        </w:rPr>
        <w:t>r)**</w:t>
      </w:r>
    </w:p>
    <w:p>
      <w:pPr>
        <w:pStyle w:val="BodyText"/>
        <w:ind w:left="2146"/>
        <w:spacing w:before="54" w:line="212" w:lineRule="auto"/>
        <w:rPr>
          <w:rFonts w:ascii="Arial" w:hAnsi="Arial" w:eastAsia="Arial" w:cs="Arial"/>
        </w:rPr>
      </w:pPr>
      <w:r>
        <w:rPr>
          <w:color w:val="4090D0"/>
          <w:spacing w:val="-2"/>
        </w:rPr>
        <w:t>7.**抛物线</w:t>
      </w:r>
      <w:r>
        <w:rPr>
          <w:rFonts w:ascii="Arial" w:hAnsi="Arial" w:eastAsia="Arial" w:cs="Arial"/>
          <w:color w:val="4090D0"/>
          <w:spacing w:val="-2"/>
        </w:rPr>
        <w:t>SAR(Parabolic   SAR)**</w:t>
      </w:r>
    </w:p>
    <w:p>
      <w:pPr>
        <w:pStyle w:val="BodyText"/>
        <w:ind w:left="2146"/>
        <w:spacing w:before="121" w:line="212" w:lineRule="auto"/>
        <w:rPr>
          <w:rFonts w:ascii="Arial" w:hAnsi="Arial" w:eastAsia="Arial" w:cs="Arial"/>
        </w:rPr>
      </w:pPr>
      <w:r>
        <w:rPr>
          <w:color w:val="4090D0"/>
          <w:spacing w:val="-7"/>
        </w:rPr>
        <w:t>8.**平均真实波幅</w:t>
      </w:r>
      <w:r>
        <w:rPr>
          <w:color w:val="4090D0"/>
          <w:spacing w:val="-7"/>
        </w:rPr>
        <w:t xml:space="preserve"> </w:t>
      </w:r>
      <w:r>
        <w:rPr>
          <w:color w:val="4090D0"/>
          <w:spacing w:val="-7"/>
        </w:rPr>
        <w:t>(</w:t>
      </w:r>
      <w:r>
        <w:rPr>
          <w:rFonts w:ascii="Arial" w:hAnsi="Arial" w:eastAsia="Arial" w:cs="Arial"/>
          <w:color w:val="4090D0"/>
          <w:spacing w:val="-7"/>
        </w:rPr>
        <w:t>ATR,</w:t>
      </w:r>
      <w:r>
        <w:rPr>
          <w:rFonts w:ascii="Arial" w:hAnsi="Arial" w:eastAsia="Arial" w:cs="Arial"/>
          <w:color w:val="4090D0"/>
          <w:spacing w:val="37"/>
        </w:rPr>
        <w:t xml:space="preserve"> </w:t>
      </w:r>
      <w:r>
        <w:rPr>
          <w:rFonts w:ascii="Arial" w:hAnsi="Arial" w:eastAsia="Arial" w:cs="Arial"/>
          <w:color w:val="4090D0"/>
          <w:spacing w:val="-7"/>
        </w:rPr>
        <w:t>Average T</w:t>
      </w:r>
      <w:r>
        <w:rPr>
          <w:rFonts w:ascii="Arial" w:hAnsi="Arial" w:eastAsia="Arial" w:cs="Arial"/>
          <w:color w:val="4090D0"/>
          <w:spacing w:val="-8"/>
        </w:rPr>
        <w:t>rue</w:t>
      </w:r>
      <w:r>
        <w:rPr>
          <w:rFonts w:ascii="Arial" w:hAnsi="Arial" w:eastAsia="Arial" w:cs="Arial"/>
          <w:color w:val="4090D0"/>
          <w:spacing w:val="19"/>
        </w:rPr>
        <w:t xml:space="preserve"> </w:t>
      </w:r>
      <w:r>
        <w:rPr>
          <w:rFonts w:ascii="Arial" w:hAnsi="Arial" w:eastAsia="Arial" w:cs="Arial"/>
          <w:color w:val="4090D0"/>
          <w:spacing w:val="-8"/>
        </w:rPr>
        <w:t>Range)**</w:t>
      </w:r>
    </w:p>
    <w:p>
      <w:pPr>
        <w:pStyle w:val="BodyText"/>
        <w:ind w:left="2146"/>
        <w:spacing w:before="92" w:line="212" w:lineRule="auto"/>
        <w:rPr>
          <w:rFonts w:ascii="Arial" w:hAnsi="Arial" w:eastAsia="Arial" w:cs="Arial"/>
          <w:sz w:val="25"/>
          <w:szCs w:val="25"/>
        </w:rPr>
      </w:pPr>
      <w:r>
        <w:rPr>
          <w:sz w:val="25"/>
          <w:szCs w:val="25"/>
          <w:color w:val="4090D0"/>
          <w:spacing w:val="-3"/>
        </w:rPr>
        <w:t>9.**成交量加权平均价</w:t>
      </w:r>
      <w:r>
        <w:rPr>
          <w:sz w:val="25"/>
          <w:szCs w:val="25"/>
          <w:color w:val="4090D0"/>
          <w:spacing w:val="-3"/>
        </w:rPr>
        <w:t xml:space="preserve"> </w:t>
      </w:r>
      <w:r>
        <w:rPr>
          <w:sz w:val="25"/>
          <w:szCs w:val="25"/>
          <w:color w:val="4090D0"/>
          <w:spacing w:val="-3"/>
        </w:rPr>
        <w:t>(</w:t>
      </w:r>
      <w:r>
        <w:rPr>
          <w:rFonts w:ascii="Arial" w:hAnsi="Arial" w:eastAsia="Arial" w:cs="Arial"/>
          <w:sz w:val="25"/>
          <w:szCs w:val="25"/>
          <w:color w:val="4090D0"/>
          <w:spacing w:val="-3"/>
        </w:rPr>
        <w:t>VWAP,  Volume Weighted Average</w:t>
      </w:r>
      <w:r>
        <w:rPr>
          <w:rFonts w:ascii="Arial" w:hAnsi="Arial" w:eastAsia="Arial" w:cs="Arial"/>
          <w:sz w:val="25"/>
          <w:szCs w:val="25"/>
          <w:color w:val="4090D0"/>
          <w:spacing w:val="19"/>
        </w:rPr>
        <w:t xml:space="preserve"> </w:t>
      </w:r>
      <w:r>
        <w:rPr>
          <w:rFonts w:ascii="Arial" w:hAnsi="Arial" w:eastAsia="Arial" w:cs="Arial"/>
          <w:sz w:val="25"/>
          <w:szCs w:val="25"/>
          <w:color w:val="4090D0"/>
          <w:spacing w:val="-3"/>
        </w:rPr>
        <w:t>Price)**</w:t>
      </w:r>
    </w:p>
    <w:p>
      <w:pPr>
        <w:spacing w:line="212" w:lineRule="auto"/>
        <w:sectPr>
          <w:pgSz w:w="11910" w:h="16840"/>
          <w:pgMar w:top="362" w:right="1786" w:bottom="0" w:left="103" w:header="0" w:footer="0" w:gutter="0"/>
        </w:sectPr>
        <w:rPr>
          <w:rFonts w:ascii="Arial" w:hAnsi="Arial" w:eastAsia="Arial" w:cs="Arial"/>
          <w:sz w:val="25"/>
          <w:szCs w:val="25"/>
        </w:rPr>
      </w:pPr>
    </w:p>
    <w:p>
      <w:pPr>
        <w:pStyle w:val="BodyText"/>
        <w:ind w:left="2149" w:right="5893" w:firstLine="40"/>
        <w:spacing w:before="52" w:line="257" w:lineRule="auto"/>
        <w:rPr/>
      </w:pPr>
      <w:r>
        <w:rPr>
          <w:sz w:val="25"/>
          <w:szCs w:val="25"/>
          <w:color w:val="5090D0"/>
          <w:spacing w:val="-5"/>
        </w:rPr>
        <w:t>10.**威廉指标</w:t>
      </w:r>
      <w:r>
        <w:rPr>
          <w:sz w:val="25"/>
          <w:szCs w:val="25"/>
          <w:color w:val="5090D0"/>
          <w:spacing w:val="-5"/>
        </w:rPr>
        <w:t xml:space="preserve"> </w:t>
      </w:r>
      <w:r>
        <w:rPr>
          <w:rFonts w:ascii="Arial" w:hAnsi="Arial" w:eastAsia="Arial" w:cs="Arial"/>
          <w:sz w:val="25"/>
          <w:szCs w:val="25"/>
          <w:color w:val="5090D0"/>
          <w:spacing w:val="-5"/>
        </w:rPr>
        <w:t>(Williams</w:t>
      </w:r>
      <w:r>
        <w:rPr>
          <w:rFonts w:ascii="Arial" w:hAnsi="Arial" w:eastAsia="Arial" w:cs="Arial"/>
          <w:sz w:val="25"/>
          <w:szCs w:val="25"/>
          <w:color w:val="5090D0"/>
          <w:spacing w:val="12"/>
        </w:rPr>
        <w:t xml:space="preserve">   </w:t>
      </w:r>
      <w:r>
        <w:rPr>
          <w:rFonts w:ascii="Arial" w:hAnsi="Arial" w:eastAsia="Arial" w:cs="Arial"/>
          <w:sz w:val="25"/>
          <w:szCs w:val="25"/>
          <w:color w:val="5090D0"/>
          <w:spacing w:val="-5"/>
        </w:rPr>
        <w:t>%R)</w:t>
      </w:r>
      <w:r>
        <w:rPr>
          <w:rFonts w:ascii="Arial" w:hAnsi="Arial" w:eastAsia="Arial" w:cs="Arial"/>
          <w:sz w:val="25"/>
          <w:szCs w:val="25"/>
          <w:color w:val="5090D0"/>
          <w:spacing w:val="-6"/>
        </w:rPr>
        <w:t>**</w:t>
      </w:r>
      <w:r>
        <w:rPr>
          <w:rFonts w:ascii="Arial" w:hAnsi="Arial" w:eastAsia="Arial" w:cs="Arial"/>
          <w:sz w:val="25"/>
          <w:szCs w:val="25"/>
          <w:color w:val="5090D0"/>
        </w:rPr>
        <w:t xml:space="preserve"> </w:t>
      </w:r>
      <w:r>
        <w:rPr>
          <w:color w:val="5090D0"/>
          <w:spacing w:val="-4"/>
        </w:rPr>
        <w:t>总结</w:t>
      </w:r>
    </w:p>
    <w:p>
      <w:pPr>
        <w:spacing w:line="250" w:lineRule="auto"/>
        <w:rPr>
          <w:rFonts w:ascii="Arial"/>
          <w:sz w:val="21"/>
        </w:rPr>
      </w:pPr>
      <w:r/>
    </w:p>
    <w:p>
      <w:pPr>
        <w:spacing w:line="250" w:lineRule="auto"/>
        <w:rPr>
          <w:rFonts w:ascii="Arial"/>
          <w:sz w:val="21"/>
        </w:rPr>
      </w:pPr>
      <w:r/>
    </w:p>
    <w:p>
      <w:pPr>
        <w:pStyle w:val="BodyText"/>
        <w:ind w:left="699"/>
        <w:spacing w:before="84" w:line="223" w:lineRule="auto"/>
        <w:rPr/>
      </w:pPr>
      <w:r>
        <w:rPr>
          <w:color w:val="5090D0"/>
          <w:spacing w:val="-13"/>
        </w:rPr>
        <w:t>6、指标汇总</w:t>
      </w: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left="4"/>
        <w:spacing w:before="104" w:line="222" w:lineRule="auto"/>
        <w:outlineLvl w:val="1"/>
        <w:rPr>
          <w:sz w:val="32"/>
          <w:szCs w:val="32"/>
        </w:rPr>
      </w:pPr>
      <w:r>
        <w:rPr>
          <w:sz w:val="32"/>
          <w:szCs w:val="32"/>
          <w:b/>
          <w:bCs/>
        </w:rPr>
        <w:t>1、量价时空(共振)</w:t>
      </w:r>
    </w:p>
    <w:p>
      <w:pPr>
        <w:pStyle w:val="BodyText"/>
        <w:spacing w:before="157" w:line="222" w:lineRule="auto"/>
        <w:rPr/>
      </w:pPr>
      <w:r>
        <w:rPr>
          <w:spacing w:val="-18"/>
        </w:rPr>
        <w:t>技术分析大抵逃不过：量价时空分析</w:t>
      </w:r>
    </w:p>
    <w:p>
      <w:pPr>
        <w:pStyle w:val="BodyText"/>
        <w:ind w:right="9244"/>
        <w:spacing w:before="306" w:line="274" w:lineRule="auto"/>
        <w:rPr/>
      </w:pPr>
      <w:r>
        <w:rPr>
          <w:spacing w:val="-18"/>
        </w:rPr>
        <w:t>量：成交量，</w:t>
      </w:r>
      <w:r>
        <w:rPr>
          <w:rFonts w:ascii="Arial" w:hAnsi="Arial" w:eastAsia="Arial" w:cs="Arial"/>
          <w:spacing w:val="-18"/>
        </w:rPr>
        <w:t>VOL</w:t>
      </w:r>
      <w:r>
        <w:rPr>
          <w:spacing w:val="-18"/>
        </w:rPr>
        <w:t>指标</w:t>
      </w:r>
      <w:r>
        <w:rPr>
          <w:spacing w:val="4"/>
        </w:rPr>
        <w:t xml:space="preserve"> </w:t>
      </w:r>
      <w:r>
        <w:rPr>
          <w:spacing w:val="-19"/>
        </w:rPr>
        <w:t>价：价格，</w:t>
      </w:r>
      <w:r>
        <w:rPr>
          <w:rFonts w:ascii="Arial" w:hAnsi="Arial" w:eastAsia="Arial" w:cs="Arial"/>
          <w:spacing w:val="-19"/>
        </w:rPr>
        <w:t>k</w:t>
      </w:r>
      <w:r>
        <w:rPr>
          <w:spacing w:val="-19"/>
        </w:rPr>
        <w:t>线</w:t>
      </w:r>
    </w:p>
    <w:p>
      <w:pPr>
        <w:pStyle w:val="BodyText"/>
        <w:ind w:right="8787"/>
        <w:spacing w:before="8" w:line="274" w:lineRule="auto"/>
        <w:rPr/>
      </w:pPr>
      <w:r>
        <w:rPr>
          <w:spacing w:val="-18"/>
        </w:rPr>
        <w:t>时：时间周期，</w:t>
      </w:r>
      <w:r>
        <w:rPr>
          <w:rFonts w:ascii="Arial" w:hAnsi="Arial" w:eastAsia="Arial" w:cs="Arial"/>
          <w:spacing w:val="-18"/>
        </w:rPr>
        <w:t>n</w:t>
      </w:r>
      <w:r>
        <w:rPr>
          <w:spacing w:val="-18"/>
        </w:rPr>
        <w:t>日平均线</w:t>
      </w:r>
      <w:r>
        <w:rPr/>
        <w:t xml:space="preserve"> </w:t>
      </w:r>
      <w:r>
        <w:rPr>
          <w:spacing w:val="-22"/>
        </w:rPr>
        <w:t>空：波动空间，振幅、涨幅</w:t>
      </w:r>
    </w:p>
    <w:p>
      <w:pPr>
        <w:pStyle w:val="BodyText"/>
        <w:spacing w:before="8" w:line="213" w:lineRule="auto"/>
        <w:rPr/>
      </w:pPr>
      <w:r>
        <w:rPr>
          <w:spacing w:val="-33"/>
        </w:rPr>
        <w:t>"量"指成交量，"价"指股价，"时"指</w:t>
      </w:r>
      <w:r>
        <w:rPr>
          <w:spacing w:val="-34"/>
        </w:rPr>
        <w:t>时间周期，“空”指幅度空间。</w:t>
      </w:r>
    </w:p>
    <w:p>
      <w:pPr>
        <w:spacing w:line="257" w:lineRule="auto"/>
        <w:rPr>
          <w:rFonts w:ascii="Arial"/>
          <w:sz w:val="21"/>
        </w:rPr>
      </w:pPr>
      <w:r/>
    </w:p>
    <w:p>
      <w:pPr>
        <w:pStyle w:val="BodyText"/>
        <w:ind w:right="104"/>
        <w:spacing w:before="82" w:line="285" w:lineRule="auto"/>
        <w:rPr>
          <w:rFonts w:ascii="SimSun" w:hAnsi="SimSun" w:eastAsia="SimSun" w:cs="SimSun"/>
          <w:sz w:val="25"/>
          <w:szCs w:val="25"/>
        </w:rPr>
      </w:pPr>
      <w:r>
        <w:rPr>
          <w:sz w:val="25"/>
          <w:szCs w:val="25"/>
          <w:spacing w:val="-9"/>
        </w:rPr>
        <w:t>共振：共振是指量、价、时、空四个要素在某一时刻形成一</w:t>
      </w:r>
      <w:r>
        <w:rPr>
          <w:sz w:val="25"/>
          <w:szCs w:val="25"/>
          <w:spacing w:val="-10"/>
        </w:rPr>
        <w:t>致信号，通常意味着市场可能出现重要的趋势转折</w:t>
      </w:r>
      <w:r>
        <w:rPr>
          <w:sz w:val="25"/>
          <w:szCs w:val="25"/>
        </w:rPr>
        <w:t xml:space="preserve"> </w:t>
      </w:r>
      <w:r>
        <w:rPr>
          <w:sz w:val="25"/>
          <w:szCs w:val="25"/>
          <w:spacing w:val="-9"/>
        </w:rPr>
        <w:t>或加速。共振现象是市场多空力量达到平衡或突破的关键点，具有较高的预测价值。</w:t>
      </w:r>
      <w:r>
        <w:rPr>
          <w:rFonts w:ascii="Arial" w:hAnsi="Arial" w:eastAsia="Arial" w:cs="Arial"/>
          <w:sz w:val="25"/>
          <w:szCs w:val="25"/>
          <w:spacing w:val="-9"/>
        </w:rPr>
        <w:t>MACD</w:t>
      </w:r>
      <w:r>
        <w:rPr>
          <w:rFonts w:ascii="SimSun" w:hAnsi="SimSun" w:eastAsia="SimSun" w:cs="SimSun"/>
          <w:sz w:val="25"/>
          <w:szCs w:val="25"/>
          <w:spacing w:val="-9"/>
        </w:rPr>
        <w:t>、</w:t>
      </w:r>
      <w:r>
        <w:rPr>
          <w:rFonts w:ascii="Arial" w:hAnsi="Arial" w:eastAsia="Arial" w:cs="Arial"/>
          <w:sz w:val="25"/>
          <w:szCs w:val="25"/>
          <w:spacing w:val="-9"/>
        </w:rPr>
        <w:t>RSI</w:t>
      </w:r>
      <w:r>
        <w:rPr>
          <w:rFonts w:ascii="SimSun" w:hAnsi="SimSun" w:eastAsia="SimSun" w:cs="SimSun"/>
          <w:sz w:val="25"/>
          <w:szCs w:val="25"/>
          <w:spacing w:val="-9"/>
        </w:rPr>
        <w:t>、</w:t>
      </w:r>
      <w:r>
        <w:rPr>
          <w:rFonts w:ascii="Arial" w:hAnsi="Arial" w:eastAsia="Arial" w:cs="Arial"/>
          <w:sz w:val="25"/>
          <w:szCs w:val="25"/>
          <w:spacing w:val="-9"/>
        </w:rPr>
        <w:t>KDJ</w:t>
      </w:r>
      <w:r>
        <w:rPr>
          <w:rFonts w:ascii="SimSun" w:hAnsi="SimSun" w:eastAsia="SimSun" w:cs="SimSun"/>
          <w:sz w:val="25"/>
          <w:szCs w:val="25"/>
          <w:spacing w:val="-9"/>
        </w:rPr>
        <w:t>、</w:t>
      </w:r>
    </w:p>
    <w:p>
      <w:pPr>
        <w:pStyle w:val="BodyText"/>
        <w:ind w:right="53"/>
        <w:spacing w:before="8" w:line="285" w:lineRule="auto"/>
        <w:rPr>
          <w:sz w:val="25"/>
          <w:szCs w:val="25"/>
        </w:rPr>
      </w:pPr>
      <w:r>
        <w:rPr>
          <w:rFonts w:ascii="Arial" w:hAnsi="Arial" w:eastAsia="Arial" w:cs="Arial"/>
          <w:sz w:val="25"/>
          <w:szCs w:val="25"/>
          <w:spacing w:val="-15"/>
        </w:rPr>
        <w:t>BOLL</w:t>
      </w:r>
      <w:r>
        <w:rPr>
          <w:sz w:val="25"/>
          <w:szCs w:val="25"/>
          <w:spacing w:val="-15"/>
        </w:rPr>
        <w:t>等指标及其“共振”——这些指标关注的点各</w:t>
      </w:r>
      <w:r>
        <w:rPr>
          <w:sz w:val="25"/>
          <w:szCs w:val="25"/>
          <w:spacing w:val="-16"/>
        </w:rPr>
        <w:t>自不同，但核心都是一个：价格。用价格形成指标，进而互相</w:t>
      </w:r>
      <w:r>
        <w:rPr>
          <w:sz w:val="25"/>
          <w:szCs w:val="25"/>
        </w:rPr>
        <w:t xml:space="preserve"> </w:t>
      </w:r>
      <w:r>
        <w:rPr>
          <w:sz w:val="25"/>
          <w:szCs w:val="25"/>
          <w:spacing w:val="-8"/>
        </w:rPr>
        <w:t>验证，难免循环论证。这也是</w:t>
      </w:r>
      <w:r>
        <w:rPr>
          <w:sz w:val="25"/>
          <w:szCs w:val="25"/>
          <w:spacing w:val="-72"/>
        </w:rPr>
        <w:t xml:space="preserve"> </w:t>
      </w:r>
      <w:r>
        <w:rPr>
          <w:rFonts w:ascii="Arial" w:hAnsi="Arial" w:eastAsia="Arial" w:cs="Arial"/>
          <w:sz w:val="25"/>
          <w:szCs w:val="25"/>
          <w:spacing w:val="-8"/>
        </w:rPr>
        <w:t>Price </w:t>
      </w:r>
      <w:r>
        <w:rPr>
          <w:rFonts w:ascii="Arial" w:hAnsi="Arial" w:eastAsia="Arial" w:cs="Arial"/>
          <w:sz w:val="25"/>
          <w:szCs w:val="25"/>
          <w:spacing w:val="-9"/>
        </w:rPr>
        <w:t>Action </w:t>
      </w:r>
      <w:r>
        <w:rPr>
          <w:sz w:val="25"/>
          <w:szCs w:val="25"/>
          <w:spacing w:val="-9"/>
        </w:rPr>
        <w:t>理论强调少用指标的逻辑基础。</w:t>
      </w:r>
    </w:p>
    <w:p>
      <w:pPr>
        <w:pStyle w:val="BodyText"/>
        <w:ind w:left="3"/>
        <w:spacing w:before="255" w:line="222" w:lineRule="auto"/>
        <w:rPr/>
      </w:pPr>
      <w:r>
        <w:rPr>
          <w:b/>
          <w:bCs/>
          <w:spacing w:val="-23"/>
        </w:rPr>
        <w:t>量价时空</w:t>
      </w:r>
      <w:r>
        <w:rPr>
          <w:spacing w:val="-23"/>
        </w:rPr>
        <w:t>相关的技术指标：</w:t>
      </w:r>
    </w:p>
    <w:p>
      <w:pPr>
        <w:pStyle w:val="BodyText"/>
        <w:spacing w:before="85" w:line="212" w:lineRule="auto"/>
        <w:rPr>
          <w:rFonts w:ascii="FangSong" w:hAnsi="FangSong" w:eastAsia="FangSong" w:cs="FangSong"/>
          <w:sz w:val="25"/>
          <w:szCs w:val="25"/>
        </w:rPr>
      </w:pPr>
      <w:r>
        <w:rPr>
          <w:sz w:val="25"/>
          <w:szCs w:val="25"/>
          <w:spacing w:val="-7"/>
        </w:rPr>
        <w:t>量价时空分析在技术分析中是非常重要的，它分别对应了市场的量</w:t>
      </w:r>
      <w:r>
        <w:rPr>
          <w:sz w:val="25"/>
          <w:szCs w:val="25"/>
          <w:spacing w:val="-7"/>
        </w:rPr>
        <w:t xml:space="preserve"> </w:t>
      </w:r>
      <w:r>
        <w:rPr>
          <w:sz w:val="25"/>
          <w:szCs w:val="25"/>
          <w:spacing w:val="-7"/>
        </w:rPr>
        <w:t>(</w:t>
      </w:r>
      <w:r>
        <w:rPr>
          <w:rFonts w:ascii="Arial" w:hAnsi="Arial" w:eastAsia="Arial" w:cs="Arial"/>
          <w:sz w:val="25"/>
          <w:szCs w:val="25"/>
          <w:color w:val="2080D0"/>
          <w:spacing w:val="-8"/>
        </w:rPr>
        <w:t>Volume      </w:t>
      </w:r>
      <w:r>
        <w:rPr>
          <w:sz w:val="25"/>
          <w:szCs w:val="25"/>
          <w:spacing w:val="-8"/>
        </w:rPr>
        <w:t>)、价</w:t>
      </w:r>
      <w:r>
        <w:rPr>
          <w:sz w:val="25"/>
          <w:szCs w:val="25"/>
          <w:spacing w:val="-8"/>
        </w:rPr>
        <w:t xml:space="preserve"> </w:t>
      </w:r>
      <w:r>
        <w:rPr>
          <w:sz w:val="25"/>
          <w:szCs w:val="25"/>
          <w:spacing w:val="-8"/>
        </w:rPr>
        <w:t>(</w:t>
      </w:r>
      <w:r>
        <w:rPr>
          <w:sz w:val="25"/>
          <w:szCs w:val="25"/>
          <w:spacing w:val="-53"/>
        </w:rPr>
        <w:t xml:space="preserve"> </w:t>
      </w:r>
      <w:r>
        <w:rPr>
          <w:rFonts w:ascii="Arial" w:hAnsi="Arial" w:eastAsia="Arial" w:cs="Arial"/>
          <w:sz w:val="25"/>
          <w:szCs w:val="25"/>
          <w:spacing w:val="-8"/>
        </w:rPr>
        <w:t>Price)</w:t>
      </w:r>
      <w:r>
        <w:rPr>
          <w:rFonts w:ascii="SimSun" w:hAnsi="SimSun" w:eastAsia="SimSun" w:cs="SimSun"/>
          <w:sz w:val="25"/>
          <w:szCs w:val="25"/>
          <w:spacing w:val="-8"/>
        </w:rPr>
        <w:t>、</w:t>
      </w:r>
      <w:r>
        <w:rPr>
          <w:rFonts w:ascii="Arial" w:hAnsi="Arial" w:eastAsia="Arial" w:cs="Arial"/>
          <w:sz w:val="25"/>
          <w:szCs w:val="25"/>
          <w:spacing w:val="-8"/>
        </w:rPr>
        <w:t>**  </w:t>
      </w:r>
      <w:r>
        <w:rPr>
          <w:rFonts w:ascii="FangSong" w:hAnsi="FangSong" w:eastAsia="FangSong" w:cs="FangSong"/>
          <w:sz w:val="25"/>
          <w:szCs w:val="25"/>
          <w:spacing w:val="-8"/>
        </w:rPr>
        <w:t>时</w:t>
      </w:r>
    </w:p>
    <w:p>
      <w:pPr>
        <w:pStyle w:val="BodyText"/>
        <w:ind w:right="24" w:firstLine="149"/>
        <w:spacing w:before="92" w:line="296" w:lineRule="auto"/>
        <w:rPr>
          <w:sz w:val="25"/>
          <w:szCs w:val="25"/>
        </w:rPr>
      </w:pPr>
      <w:r>
        <w:rPr>
          <w:rFonts w:ascii="Arial" w:hAnsi="Arial" w:eastAsia="Arial" w:cs="Arial"/>
          <w:sz w:val="25"/>
          <w:szCs w:val="25"/>
          <w:spacing w:val="-6"/>
        </w:rPr>
        <w:t>(Time)</w:t>
      </w:r>
      <w:r>
        <w:rPr>
          <w:rFonts w:ascii="Arial" w:hAnsi="Arial" w:eastAsia="Arial" w:cs="Arial"/>
          <w:sz w:val="25"/>
          <w:szCs w:val="25"/>
          <w:spacing w:val="64"/>
        </w:rPr>
        <w:t xml:space="preserve"> </w:t>
      </w:r>
      <w:r>
        <w:rPr>
          <w:sz w:val="25"/>
          <w:szCs w:val="25"/>
          <w:spacing w:val="-6"/>
        </w:rPr>
        <w:t>和空</w:t>
      </w:r>
      <w:r>
        <w:rPr>
          <w:sz w:val="25"/>
          <w:szCs w:val="25"/>
          <w:spacing w:val="-6"/>
        </w:rPr>
        <w:t xml:space="preserve"> </w:t>
      </w:r>
      <w:r>
        <w:rPr>
          <w:sz w:val="25"/>
          <w:szCs w:val="25"/>
          <w:spacing w:val="-6"/>
        </w:rPr>
        <w:t>(</w:t>
      </w:r>
      <w:r>
        <w:rPr>
          <w:rFonts w:ascii="Arial" w:hAnsi="Arial" w:eastAsia="Arial" w:cs="Arial"/>
          <w:sz w:val="25"/>
          <w:szCs w:val="25"/>
          <w:spacing w:val="-6"/>
        </w:rPr>
        <w:t>Space,</w:t>
      </w:r>
      <w:r>
        <w:rPr>
          <w:rFonts w:ascii="Arial" w:hAnsi="Arial" w:eastAsia="Arial" w:cs="Arial"/>
          <w:sz w:val="25"/>
          <w:szCs w:val="25"/>
          <w:spacing w:val="-14"/>
        </w:rPr>
        <w:t xml:space="preserve"> </w:t>
      </w:r>
      <w:r>
        <w:rPr>
          <w:sz w:val="25"/>
          <w:szCs w:val="25"/>
          <w:spacing w:val="-6"/>
        </w:rPr>
        <w:t>即市场的多空力量及其波动空间)**这四个维度。每个维度都有特定</w:t>
      </w:r>
      <w:r>
        <w:rPr>
          <w:sz w:val="25"/>
          <w:szCs w:val="25"/>
          <w:spacing w:val="-7"/>
        </w:rPr>
        <w:t>的技术指标来反映</w:t>
      </w:r>
      <w:r>
        <w:rPr>
          <w:sz w:val="25"/>
          <w:szCs w:val="25"/>
        </w:rPr>
        <w:t xml:space="preserve"> </w:t>
      </w:r>
      <w:r>
        <w:rPr>
          <w:sz w:val="25"/>
          <w:szCs w:val="25"/>
          <w:spacing w:val="-12"/>
        </w:rPr>
        <w:t>市场的行为与趋势。</w:t>
      </w:r>
    </w:p>
    <w:p>
      <w:pPr>
        <w:spacing w:line="267" w:lineRule="auto"/>
        <w:rPr>
          <w:rFonts w:ascii="Arial"/>
          <w:sz w:val="21"/>
        </w:rPr>
      </w:pPr>
      <w:r/>
    </w:p>
    <w:p>
      <w:pPr>
        <w:pStyle w:val="BodyText"/>
        <w:ind w:left="249"/>
        <w:spacing w:before="85" w:line="222" w:lineRule="auto"/>
        <w:rPr/>
      </w:pPr>
      <w:r>
        <w:rPr>
          <w:spacing w:val="-11"/>
        </w:rPr>
        <w:t>1.</w:t>
      </w:r>
      <w:r>
        <w:rPr>
          <w:b/>
          <w:bCs/>
          <w:spacing w:val="-11"/>
        </w:rPr>
        <w:t>成交量</w:t>
      </w:r>
      <w:r>
        <w:rPr>
          <w:spacing w:val="-39"/>
        </w:rPr>
        <w:t xml:space="preserve"> </w:t>
      </w:r>
      <w:r>
        <w:rPr>
          <w:b/>
          <w:bCs/>
          <w:spacing w:val="-11"/>
        </w:rPr>
        <w:t>(</w:t>
      </w:r>
      <w:r>
        <w:rPr>
          <w:rFonts w:ascii="Arial" w:hAnsi="Arial" w:eastAsia="Arial" w:cs="Arial"/>
          <w:b/>
          <w:bCs/>
          <w:spacing w:val="-11"/>
        </w:rPr>
        <w:t>Volume</w:t>
      </w:r>
      <w:r>
        <w:rPr>
          <w:b/>
          <w:bCs/>
          <w:spacing w:val="-11"/>
        </w:rPr>
        <w:t>量)相关指标：</w:t>
      </w:r>
    </w:p>
    <w:p>
      <w:pPr>
        <w:spacing w:line="340" w:lineRule="auto"/>
        <w:rPr>
          <w:rFonts w:ascii="Arial"/>
          <w:sz w:val="21"/>
        </w:rPr>
      </w:pPr>
      <w:r/>
    </w:p>
    <w:p>
      <w:pPr>
        <w:pStyle w:val="BodyText"/>
        <w:ind w:left="699"/>
        <w:spacing w:before="85" w:line="221" w:lineRule="auto"/>
        <w:rPr/>
      </w:pPr>
      <w:r>
        <w:rPr>
          <w:rFonts w:ascii="Arial" w:hAnsi="Arial" w:eastAsia="Arial" w:cs="Arial"/>
          <w:spacing w:val="-7"/>
        </w:rPr>
        <w:t>o</w:t>
      </w:r>
      <w:r>
        <w:rPr>
          <w:rFonts w:ascii="Arial" w:hAnsi="Arial" w:eastAsia="Arial" w:cs="Arial"/>
          <w:spacing w:val="52"/>
        </w:rPr>
        <w:t xml:space="preserve"> </w:t>
      </w:r>
      <w:r>
        <w:rPr>
          <w:rFonts w:ascii="Arial" w:hAnsi="Arial" w:eastAsia="Arial" w:cs="Arial"/>
          <w:spacing w:val="-7"/>
        </w:rPr>
        <w:t>VOL</w:t>
      </w:r>
      <w:r>
        <w:rPr>
          <w:rFonts w:ascii="Arial" w:hAnsi="Arial" w:eastAsia="Arial" w:cs="Arial"/>
          <w:spacing w:val="23"/>
        </w:rPr>
        <w:t xml:space="preserve"> </w:t>
      </w:r>
      <w:r>
        <w:rPr>
          <w:b/>
          <w:bCs/>
          <w:spacing w:val="-7"/>
        </w:rPr>
        <w:t>(成交量</w:t>
      </w:r>
      <w:r>
        <w:rPr>
          <w:spacing w:val="-7"/>
        </w:rPr>
        <w:t>):直接反映买卖双方的活跃程</w:t>
      </w:r>
      <w:r>
        <w:rPr>
          <w:spacing w:val="-8"/>
        </w:rPr>
        <w:t>度。</w:t>
      </w:r>
    </w:p>
    <w:p>
      <w:pPr>
        <w:pStyle w:val="BodyText"/>
        <w:ind w:left="699"/>
        <w:spacing w:before="58" w:line="354" w:lineRule="exact"/>
        <w:rPr/>
      </w:pPr>
      <w:r>
        <w:rPr>
          <w:rFonts w:ascii="Arial" w:hAnsi="Arial" w:eastAsia="Arial" w:cs="Arial"/>
          <w:spacing w:val="-18"/>
          <w:position w:val="3"/>
        </w:rPr>
        <w:t>o</w:t>
      </w:r>
      <w:r>
        <w:rPr>
          <w:rFonts w:ascii="Arial" w:hAnsi="Arial" w:eastAsia="Arial" w:cs="Arial"/>
          <w:spacing w:val="48"/>
          <w:position w:val="3"/>
        </w:rPr>
        <w:t xml:space="preserve"> </w:t>
      </w:r>
      <w:r>
        <w:rPr>
          <w:rFonts w:ascii="Arial" w:hAnsi="Arial" w:eastAsia="Arial" w:cs="Arial"/>
          <w:spacing w:val="-18"/>
          <w:position w:val="3"/>
        </w:rPr>
        <w:t>OBV</w:t>
      </w:r>
      <w:r>
        <w:rPr>
          <w:rFonts w:ascii="Arial" w:hAnsi="Arial" w:eastAsia="Arial" w:cs="Arial"/>
          <w:spacing w:val="26"/>
          <w:position w:val="3"/>
        </w:rPr>
        <w:t xml:space="preserve"> </w:t>
      </w:r>
      <w:r>
        <w:rPr>
          <w:rFonts w:ascii="Arial" w:hAnsi="Arial" w:eastAsia="Arial" w:cs="Arial"/>
          <w:spacing w:val="-18"/>
          <w:position w:val="3"/>
        </w:rPr>
        <w:t>(</w:t>
      </w:r>
      <w:r>
        <w:rPr>
          <w:spacing w:val="-18"/>
          <w:position w:val="3"/>
        </w:rPr>
        <w:t>能量潮):通过成交量的变化来预测价格趋势，认为成</w:t>
      </w:r>
      <w:r>
        <w:rPr>
          <w:spacing w:val="-19"/>
          <w:position w:val="3"/>
        </w:rPr>
        <w:t>交量是推动价格的“能量”。</w:t>
      </w:r>
    </w:p>
    <w:p>
      <w:pPr>
        <w:pStyle w:val="BodyText"/>
        <w:ind w:left="699"/>
        <w:spacing w:before="122" w:line="212" w:lineRule="auto"/>
        <w:rPr/>
      </w:pPr>
      <w:r>
        <w:rPr>
          <w:rFonts w:ascii="Arial" w:hAnsi="Arial" w:eastAsia="Arial" w:cs="Arial"/>
          <w:spacing w:val="-17"/>
        </w:rPr>
        <w:t>o</w:t>
      </w:r>
      <w:r>
        <w:rPr>
          <w:rFonts w:ascii="Arial" w:hAnsi="Arial" w:eastAsia="Arial" w:cs="Arial"/>
          <w:spacing w:val="60"/>
        </w:rPr>
        <w:t xml:space="preserve"> </w:t>
      </w:r>
      <w:r>
        <w:rPr>
          <w:b/>
          <w:bCs/>
          <w:spacing w:val="-17"/>
        </w:rPr>
        <w:t>成交量均线</w:t>
      </w:r>
      <w:r>
        <w:rPr>
          <w:spacing w:val="-17"/>
        </w:rPr>
        <w:t xml:space="preserve"> </w:t>
      </w:r>
      <w:r>
        <w:rPr>
          <w:b/>
          <w:bCs/>
          <w:spacing w:val="-17"/>
        </w:rPr>
        <w:t>(</w:t>
      </w:r>
      <w:r>
        <w:rPr>
          <w:rFonts w:ascii="Arial" w:hAnsi="Arial" w:eastAsia="Arial" w:cs="Arial"/>
          <w:b/>
          <w:bCs/>
          <w:spacing w:val="-17"/>
        </w:rPr>
        <w:t>Volume</w:t>
      </w:r>
      <w:r>
        <w:rPr>
          <w:rFonts w:ascii="Arial" w:hAnsi="Arial" w:eastAsia="Arial" w:cs="Arial"/>
          <w:b/>
          <w:bCs/>
          <w:spacing w:val="15"/>
        </w:rPr>
        <w:t xml:space="preserve"> </w:t>
      </w:r>
      <w:r>
        <w:rPr>
          <w:rFonts w:ascii="Arial" w:hAnsi="Arial" w:eastAsia="Arial" w:cs="Arial"/>
          <w:b/>
          <w:bCs/>
          <w:spacing w:val="-17"/>
        </w:rPr>
        <w:t>MA)</w:t>
      </w:r>
      <w:r>
        <w:rPr>
          <w:rFonts w:ascii="Arial" w:hAnsi="Arial" w:eastAsia="Arial" w:cs="Arial"/>
          <w:b/>
          <w:bCs/>
          <w:spacing w:val="45"/>
        </w:rPr>
        <w:t xml:space="preserve"> </w:t>
      </w:r>
      <w:r>
        <w:rPr>
          <w:spacing w:val="-17"/>
        </w:rPr>
        <w:t>:</w:t>
      </w:r>
      <w:r>
        <w:rPr>
          <w:spacing w:val="-17"/>
        </w:rPr>
        <w:t xml:space="preserve"> </w:t>
      </w:r>
      <w:r>
        <w:rPr>
          <w:spacing w:val="-17"/>
        </w:rPr>
        <w:t>平滑成交量数据，帮助判断趋势。</w:t>
      </w:r>
    </w:p>
    <w:p>
      <w:pPr>
        <w:pStyle w:val="BodyText"/>
        <w:ind w:left="948" w:right="73" w:hanging="249"/>
        <w:spacing w:before="110" w:line="232" w:lineRule="auto"/>
        <w:rPr>
          <w:sz w:val="27"/>
          <w:szCs w:val="27"/>
        </w:rPr>
      </w:pPr>
      <w:r>
        <w:rPr>
          <w:sz w:val="27"/>
          <w:szCs w:val="27"/>
          <w:spacing w:val="-15"/>
        </w:rPr>
        <w:t>。</w:t>
      </w:r>
      <w:r>
        <w:rPr>
          <w:sz w:val="27"/>
          <w:szCs w:val="27"/>
          <w:b/>
          <w:bCs/>
          <w:spacing w:val="-15"/>
        </w:rPr>
        <w:t>成交量加权平均价格</w:t>
      </w:r>
      <w:r>
        <w:rPr>
          <w:rFonts w:ascii="Arial" w:hAnsi="Arial" w:eastAsia="Arial" w:cs="Arial"/>
          <w:sz w:val="27"/>
          <w:szCs w:val="27"/>
          <w:b/>
          <w:bCs/>
          <w:spacing w:val="-15"/>
        </w:rPr>
        <w:t>VWAP(Volum</w:t>
      </w:r>
      <w:r>
        <w:rPr>
          <w:rFonts w:ascii="Arial" w:hAnsi="Arial" w:eastAsia="Arial" w:cs="Arial"/>
          <w:sz w:val="27"/>
          <w:szCs w:val="27"/>
          <w:b/>
          <w:bCs/>
          <w:spacing w:val="-16"/>
        </w:rPr>
        <w:t>e Weighted Average</w:t>
      </w:r>
      <w:r>
        <w:rPr>
          <w:rFonts w:ascii="Arial" w:hAnsi="Arial" w:eastAsia="Arial" w:cs="Arial"/>
          <w:sz w:val="27"/>
          <w:szCs w:val="27"/>
          <w:b/>
          <w:bCs/>
          <w:spacing w:val="15"/>
        </w:rPr>
        <w:t xml:space="preserve"> </w:t>
      </w:r>
      <w:r>
        <w:rPr>
          <w:rFonts w:ascii="Arial" w:hAnsi="Arial" w:eastAsia="Arial" w:cs="Arial"/>
          <w:sz w:val="27"/>
          <w:szCs w:val="27"/>
          <w:b/>
          <w:bCs/>
          <w:spacing w:val="-16"/>
        </w:rPr>
        <w:t>Price): </w:t>
      </w:r>
      <w:r>
        <w:rPr>
          <w:sz w:val="27"/>
          <w:szCs w:val="27"/>
          <w:spacing w:val="-16"/>
        </w:rPr>
        <w:t>反映成交量加权的平均价格，常</w:t>
      </w:r>
      <w:r>
        <w:rPr>
          <w:sz w:val="27"/>
          <w:szCs w:val="27"/>
        </w:rPr>
        <w:t xml:space="preserve"> </w:t>
      </w:r>
      <w:r>
        <w:rPr>
          <w:sz w:val="27"/>
          <w:szCs w:val="27"/>
          <w:spacing w:val="-27"/>
        </w:rPr>
        <w:t>用于日内交易。</w:t>
      </w:r>
    </w:p>
    <w:p>
      <w:pPr>
        <w:pStyle w:val="BodyText"/>
        <w:ind w:left="239"/>
        <w:spacing w:before="136" w:line="222" w:lineRule="auto"/>
        <w:rPr/>
      </w:pPr>
      <w:r>
        <w:rPr>
          <w:spacing w:val="-1"/>
        </w:rPr>
        <w:t>2.</w:t>
      </w:r>
      <w:r>
        <w:rPr>
          <w:b/>
          <w:bCs/>
          <w:spacing w:val="-1"/>
        </w:rPr>
        <w:t>价格(价)相关指标：</w:t>
      </w:r>
    </w:p>
    <w:p>
      <w:pPr>
        <w:spacing w:line="342" w:lineRule="auto"/>
        <w:rPr>
          <w:rFonts w:ascii="Arial"/>
          <w:sz w:val="21"/>
        </w:rPr>
      </w:pPr>
      <w:r/>
    </w:p>
    <w:p>
      <w:pPr>
        <w:pStyle w:val="BodyText"/>
        <w:ind w:left="699"/>
        <w:spacing w:before="85" w:line="213" w:lineRule="auto"/>
        <w:rPr/>
      </w:pPr>
      <w:r>
        <w:rPr>
          <w:rFonts w:ascii="Arial" w:hAnsi="Arial" w:eastAsia="Arial" w:cs="Arial"/>
          <w:spacing w:val="-20"/>
        </w:rPr>
        <w:t>o</w:t>
      </w:r>
      <w:r>
        <w:rPr>
          <w:rFonts w:ascii="Arial" w:hAnsi="Arial" w:eastAsia="Arial" w:cs="Arial"/>
          <w:spacing w:val="65"/>
          <w:w w:val="101"/>
        </w:rPr>
        <w:t xml:space="preserve"> </w:t>
      </w:r>
      <w:r>
        <w:rPr>
          <w:rFonts w:ascii="Arial" w:hAnsi="Arial" w:eastAsia="Arial" w:cs="Arial"/>
          <w:b/>
          <w:bCs/>
          <w:spacing w:val="-20"/>
        </w:rPr>
        <w:t>K</w:t>
      </w:r>
      <w:r>
        <w:rPr>
          <w:b/>
          <w:bCs/>
          <w:spacing w:val="-20"/>
        </w:rPr>
        <w:t>线图：</w:t>
      </w:r>
      <w:r>
        <w:rPr>
          <w:spacing w:val="-20"/>
        </w:rPr>
        <w:t>通过开盘价、收盘价、最高价、最低价来展示价格波动，是价的直观体现。</w:t>
      </w:r>
    </w:p>
    <w:p>
      <w:pPr>
        <w:pStyle w:val="BodyText"/>
        <w:ind w:left="699"/>
        <w:spacing w:before="105" w:line="212" w:lineRule="auto"/>
        <w:rPr/>
      </w:pPr>
      <w:r>
        <w:rPr>
          <w:rFonts w:ascii="Arial" w:hAnsi="Arial" w:eastAsia="Arial" w:cs="Arial"/>
          <w:b/>
          <w:bCs/>
          <w:spacing w:val="-14"/>
        </w:rPr>
        <w:t>o</w:t>
      </w:r>
      <w:r>
        <w:rPr>
          <w:rFonts w:ascii="Arial" w:hAnsi="Arial" w:eastAsia="Arial" w:cs="Arial"/>
          <w:b/>
          <w:bCs/>
          <w:spacing w:val="23"/>
        </w:rPr>
        <w:t xml:space="preserve"> </w:t>
      </w:r>
      <w:r>
        <w:rPr>
          <w:b/>
          <w:bCs/>
          <w:spacing w:val="-14"/>
        </w:rPr>
        <w:t>移动平均线</w:t>
      </w:r>
      <w:r>
        <w:rPr>
          <w:spacing w:val="-31"/>
        </w:rPr>
        <w:t xml:space="preserve"> </w:t>
      </w:r>
      <w:r>
        <w:rPr>
          <w:b/>
          <w:bCs/>
          <w:spacing w:val="-14"/>
        </w:rPr>
        <w:t>(</w:t>
      </w:r>
      <w:r>
        <w:rPr>
          <w:spacing w:val="-64"/>
        </w:rPr>
        <w:t xml:space="preserve"> </w:t>
      </w:r>
      <w:r>
        <w:rPr>
          <w:rFonts w:ascii="Arial" w:hAnsi="Arial" w:eastAsia="Arial" w:cs="Arial"/>
          <w:b/>
          <w:bCs/>
          <w:spacing w:val="-14"/>
        </w:rPr>
        <w:t>MA):</w:t>
      </w:r>
      <w:r>
        <w:rPr>
          <w:rFonts w:ascii="Arial" w:hAnsi="Arial" w:eastAsia="Arial" w:cs="Arial"/>
          <w:b/>
          <w:bCs/>
          <w:spacing w:val="14"/>
        </w:rPr>
        <w:t xml:space="preserve">   </w:t>
      </w:r>
      <w:r>
        <w:rPr>
          <w:spacing w:val="-14"/>
        </w:rPr>
        <w:t>如5日、10日、30</w:t>
      </w:r>
      <w:r>
        <w:rPr>
          <w:spacing w:val="-15"/>
        </w:rPr>
        <w:t>日均线，用来追踪价格趋势。</w:t>
      </w:r>
    </w:p>
    <w:p>
      <w:pPr>
        <w:pStyle w:val="BodyText"/>
        <w:ind w:left="699"/>
        <w:spacing w:before="91" w:line="372" w:lineRule="exact"/>
        <w:rPr/>
      </w:pPr>
      <w:r>
        <w:rPr>
          <w:rFonts w:ascii="Arial" w:hAnsi="Arial" w:eastAsia="Arial" w:cs="Arial"/>
          <w:spacing w:val="-12"/>
          <w:position w:val="3"/>
        </w:rPr>
        <w:t>o</w:t>
      </w:r>
      <w:r>
        <w:rPr>
          <w:rFonts w:ascii="Arial" w:hAnsi="Arial" w:eastAsia="Arial" w:cs="Arial"/>
          <w:spacing w:val="42"/>
          <w:position w:val="3"/>
        </w:rPr>
        <w:t xml:space="preserve"> </w:t>
      </w:r>
      <w:r>
        <w:rPr>
          <w:rFonts w:ascii="Arial" w:hAnsi="Arial" w:eastAsia="Arial" w:cs="Arial"/>
          <w:b/>
          <w:bCs/>
          <w:spacing w:val="-12"/>
          <w:position w:val="3"/>
        </w:rPr>
        <w:t>MACD (</w:t>
      </w:r>
      <w:r>
        <w:rPr>
          <w:rFonts w:ascii="Arial" w:hAnsi="Arial" w:eastAsia="Arial" w:cs="Arial"/>
          <w:b/>
          <w:bCs/>
          <w:spacing w:val="-22"/>
          <w:position w:val="3"/>
        </w:rPr>
        <w:t xml:space="preserve"> </w:t>
      </w:r>
      <w:r>
        <w:rPr>
          <w:b/>
          <w:bCs/>
          <w:spacing w:val="-12"/>
          <w:position w:val="3"/>
        </w:rPr>
        <w:t>指数平滑异同移动平均线):</w:t>
      </w:r>
      <w:r>
        <w:rPr>
          <w:spacing w:val="-12"/>
          <w:position w:val="3"/>
        </w:rPr>
        <w:t>结合了价格趋势和动量，用于判断买入或卖出信</w:t>
      </w:r>
      <w:r>
        <w:rPr>
          <w:spacing w:val="-13"/>
          <w:position w:val="3"/>
        </w:rPr>
        <w:t>号。</w:t>
      </w:r>
    </w:p>
    <w:p>
      <w:pPr>
        <w:pStyle w:val="BodyText"/>
        <w:ind w:left="948" w:right="69" w:hanging="249"/>
        <w:spacing w:before="74" w:line="238" w:lineRule="auto"/>
        <w:rPr/>
      </w:pPr>
      <w:r>
        <w:rPr>
          <w:rFonts w:ascii="Arial" w:hAnsi="Arial" w:eastAsia="Arial" w:cs="Arial"/>
          <w:spacing w:val="-11"/>
        </w:rPr>
        <w:t>o</w:t>
      </w:r>
      <w:r>
        <w:rPr>
          <w:rFonts w:ascii="Arial" w:hAnsi="Arial" w:eastAsia="Arial" w:cs="Arial"/>
          <w:spacing w:val="52"/>
        </w:rPr>
        <w:t xml:space="preserve"> </w:t>
      </w:r>
      <w:r>
        <w:rPr>
          <w:b/>
          <w:bCs/>
          <w:spacing w:val="-11"/>
        </w:rPr>
        <w:t>相对强弱指数</w:t>
      </w:r>
      <w:r>
        <w:rPr>
          <w:rFonts w:ascii="Arial" w:hAnsi="Arial" w:eastAsia="Arial" w:cs="Arial"/>
          <w:b/>
          <w:bCs/>
          <w:spacing w:val="-11"/>
        </w:rPr>
        <w:t>RS</w:t>
      </w:r>
      <w:r>
        <w:rPr>
          <w:rFonts w:ascii="Arial" w:hAnsi="Arial" w:eastAsia="Arial" w:cs="Arial"/>
          <w:spacing w:val="-11"/>
        </w:rPr>
        <w:t>I(Relative</w:t>
      </w:r>
      <w:r>
        <w:rPr>
          <w:rFonts w:ascii="Arial" w:hAnsi="Arial" w:eastAsia="Arial" w:cs="Arial"/>
          <w:spacing w:val="14"/>
        </w:rPr>
        <w:t xml:space="preserve">  </w:t>
      </w:r>
      <w:r>
        <w:rPr>
          <w:rFonts w:ascii="Arial" w:hAnsi="Arial" w:eastAsia="Arial" w:cs="Arial"/>
          <w:spacing w:val="-11"/>
        </w:rPr>
        <w:t>Strength</w:t>
      </w:r>
      <w:r>
        <w:rPr>
          <w:rFonts w:ascii="Arial" w:hAnsi="Arial" w:eastAsia="Arial" w:cs="Arial"/>
          <w:spacing w:val="21"/>
        </w:rPr>
        <w:t xml:space="preserve">  </w:t>
      </w:r>
      <w:r>
        <w:rPr>
          <w:rFonts w:ascii="Arial" w:hAnsi="Arial" w:eastAsia="Arial" w:cs="Arial"/>
          <w:spacing w:val="-11"/>
        </w:rPr>
        <w:t>Index):</w:t>
      </w:r>
      <w:r>
        <w:rPr>
          <w:rFonts w:ascii="Arial" w:hAnsi="Arial" w:eastAsia="Arial" w:cs="Arial"/>
          <w:spacing w:val="15"/>
        </w:rPr>
        <w:t xml:space="preserve"> </w:t>
      </w:r>
      <w:r>
        <w:rPr>
          <w:spacing w:val="-11"/>
        </w:rPr>
        <w:t>衡量价格超买或超卖状态。衡量价格变动的强度，判</w:t>
      </w:r>
      <w:r>
        <w:rPr/>
        <w:t xml:space="preserve"> </w:t>
      </w:r>
      <w:r>
        <w:rPr>
          <w:spacing w:val="-16"/>
        </w:rPr>
        <w:t>断超买或超卖状态。</w:t>
      </w:r>
      <w:r>
        <w:rPr>
          <w:rFonts w:ascii="Arial" w:hAnsi="Arial" w:eastAsia="Arial" w:cs="Arial"/>
          <w:spacing w:val="-16"/>
        </w:rPr>
        <w:t>RSI</w:t>
      </w:r>
      <w:r>
        <w:rPr>
          <w:rFonts w:ascii="Arial" w:hAnsi="Arial" w:eastAsia="Arial" w:cs="Arial"/>
          <w:spacing w:val="-24"/>
        </w:rPr>
        <w:t xml:space="preserve"> </w:t>
      </w:r>
      <w:r>
        <w:rPr>
          <w:spacing w:val="-16"/>
        </w:rPr>
        <w:t>大于70表示超买，低</w:t>
      </w:r>
      <w:r>
        <w:rPr>
          <w:spacing w:val="-17"/>
        </w:rPr>
        <w:t>于30表示超卖，通常会伴随价格的反转。</w:t>
      </w:r>
    </w:p>
    <w:p>
      <w:pPr>
        <w:pStyle w:val="BodyText"/>
        <w:ind w:left="948" w:right="98" w:hanging="249"/>
        <w:spacing w:before="141" w:line="216" w:lineRule="auto"/>
        <w:rPr>
          <w:rFonts w:ascii="Arial" w:hAnsi="Arial" w:eastAsia="Arial" w:cs="Arial"/>
        </w:rPr>
      </w:pPr>
      <w:r>
        <w:rPr>
          <w:rFonts w:ascii="Arial" w:hAnsi="Arial" w:eastAsia="Arial" w:cs="Arial"/>
          <w:spacing w:val="-18"/>
        </w:rPr>
        <w:t>o</w:t>
      </w:r>
      <w:r>
        <w:rPr>
          <w:rFonts w:ascii="Arial" w:hAnsi="Arial" w:eastAsia="Arial" w:cs="Arial"/>
          <w:spacing w:val="42"/>
        </w:rPr>
        <w:t xml:space="preserve"> </w:t>
      </w:r>
      <w:r>
        <w:rPr>
          <w:rFonts w:ascii="Arial" w:hAnsi="Arial" w:eastAsia="Arial" w:cs="Arial"/>
          <w:b/>
          <w:bCs/>
          <w:spacing w:val="-18"/>
        </w:rPr>
        <w:t>KDJ</w:t>
      </w:r>
      <w:r>
        <w:rPr>
          <w:b/>
          <w:bCs/>
          <w:spacing w:val="-18"/>
        </w:rPr>
        <w:t>指标：</w:t>
      </w:r>
      <w:r>
        <w:rPr>
          <w:spacing w:val="-18"/>
        </w:rPr>
        <w:t>结合动量、趋势和超买超卖</w:t>
      </w:r>
      <w:r>
        <w:rPr>
          <w:spacing w:val="-19"/>
        </w:rPr>
        <w:t>情况进行分析。综合考虑了最高价、最低价和收盘价等价格因</w:t>
      </w:r>
      <w:r>
        <w:rPr/>
        <w:t xml:space="preserve"> </w:t>
      </w:r>
      <w:r>
        <w:rPr>
          <w:spacing w:val="-12"/>
        </w:rPr>
        <w:t>素，主要用于判断股价的超买超卖情况和短期买卖信号。</w:t>
      </w:r>
      <w:r>
        <w:rPr>
          <w:rFonts w:ascii="Arial" w:hAnsi="Arial" w:eastAsia="Arial" w:cs="Arial"/>
          <w:spacing w:val="-12"/>
        </w:rPr>
        <w:t>KDJ</w:t>
      </w:r>
      <w:r>
        <w:rPr>
          <w:spacing w:val="-12"/>
        </w:rPr>
        <w:t>指标由</w:t>
      </w:r>
      <w:r>
        <w:rPr>
          <w:rFonts w:ascii="Arial" w:hAnsi="Arial" w:eastAsia="Arial" w:cs="Arial"/>
          <w:spacing w:val="-12"/>
        </w:rPr>
        <w:t>K </w:t>
      </w:r>
      <w:r>
        <w:rPr>
          <w:spacing w:val="-12"/>
        </w:rPr>
        <w:t>线、</w:t>
      </w:r>
      <w:r>
        <w:rPr>
          <w:rFonts w:ascii="Arial" w:hAnsi="Arial" w:eastAsia="Arial" w:cs="Arial"/>
          <w:spacing w:val="-12"/>
        </w:rPr>
        <w:t>D </w:t>
      </w:r>
      <w:r>
        <w:rPr>
          <w:spacing w:val="-12"/>
        </w:rPr>
        <w:t>线和</w:t>
      </w:r>
      <w:r>
        <w:rPr>
          <w:rFonts w:ascii="Arial" w:hAnsi="Arial" w:eastAsia="Arial" w:cs="Arial"/>
          <w:spacing w:val="-12"/>
        </w:rPr>
        <w:t>J</w:t>
      </w:r>
      <w:r>
        <w:rPr>
          <w:rFonts w:ascii="Arial" w:hAnsi="Arial" w:eastAsia="Arial" w:cs="Arial"/>
          <w:spacing w:val="-15"/>
        </w:rPr>
        <w:t xml:space="preserve"> </w:t>
      </w:r>
      <w:r>
        <w:rPr>
          <w:spacing w:val="-12"/>
        </w:rPr>
        <w:t>线组成</w:t>
      </w:r>
      <w:r>
        <w:rPr>
          <w:spacing w:val="-13"/>
        </w:rPr>
        <w:t>，当</w:t>
      </w:r>
      <w:r>
        <w:rPr>
          <w:rFonts w:ascii="Arial" w:hAnsi="Arial" w:eastAsia="Arial" w:cs="Arial"/>
          <w:spacing w:val="-13"/>
        </w:rPr>
        <w:t>K</w:t>
      </w:r>
    </w:p>
    <w:p>
      <w:pPr>
        <w:pStyle w:val="BodyText"/>
        <w:spacing w:before="20" w:line="213" w:lineRule="auto"/>
        <w:jc w:val="right"/>
        <w:rPr/>
      </w:pPr>
      <w:r>
        <w:rPr>
          <w:spacing w:val="-15"/>
        </w:rPr>
        <w:t>线向上穿过</w:t>
      </w:r>
      <w:r>
        <w:rPr>
          <w:rFonts w:ascii="Arial" w:hAnsi="Arial" w:eastAsia="Arial" w:cs="Arial"/>
          <w:spacing w:val="-14"/>
        </w:rPr>
        <w:t>D </w:t>
      </w:r>
      <w:r>
        <w:rPr>
          <w:spacing w:val="-14"/>
        </w:rPr>
        <w:t>线时，形成金叉，为买入信号；当</w:t>
      </w:r>
      <w:r>
        <w:rPr>
          <w:rFonts w:ascii="Arial" w:hAnsi="Arial" w:eastAsia="Arial" w:cs="Arial"/>
          <w:spacing w:val="-14"/>
        </w:rPr>
        <w:t>K</w:t>
      </w:r>
      <w:r>
        <w:rPr>
          <w:rFonts w:ascii="Arial" w:hAnsi="Arial" w:eastAsia="Arial" w:cs="Arial"/>
          <w:spacing w:val="-9"/>
        </w:rPr>
        <w:t xml:space="preserve"> </w:t>
      </w:r>
      <w:r>
        <w:rPr>
          <w:spacing w:val="-14"/>
        </w:rPr>
        <w:t>线向下穿过</w:t>
      </w:r>
      <w:r>
        <w:rPr>
          <w:rFonts w:ascii="Arial" w:hAnsi="Arial" w:eastAsia="Arial" w:cs="Arial"/>
          <w:spacing w:val="-14"/>
        </w:rPr>
        <w:t>D </w:t>
      </w:r>
      <w:r>
        <w:rPr>
          <w:spacing w:val="-14"/>
        </w:rPr>
        <w:t>线时，形成死叉，为卖出信号。</w:t>
      </w:r>
      <w:r>
        <w:rPr>
          <w:rFonts w:ascii="Arial" w:hAnsi="Arial" w:eastAsia="Arial" w:cs="Arial"/>
          <w:spacing w:val="-14"/>
        </w:rPr>
        <w:t>J </w:t>
      </w:r>
      <w:r>
        <w:rPr>
          <w:spacing w:val="-9"/>
        </w:rPr>
        <w:t>线</w:t>
      </w:r>
    </w:p>
    <w:p>
      <w:pPr>
        <w:spacing w:line="213" w:lineRule="auto"/>
        <w:sectPr>
          <w:headerReference w:type="default" r:id="rId1"/>
          <w:pgSz w:w="11910" w:h="16840"/>
          <w:pgMar w:top="1" w:right="168" w:bottom="0" w:left="90" w:header="0" w:footer="0" w:gutter="0"/>
        </w:sectPr>
        <w:rPr/>
      </w:pPr>
    </w:p>
    <w:p>
      <w:pPr>
        <w:pStyle w:val="BodyText"/>
        <w:ind w:left="949" w:right="29"/>
        <w:spacing w:before="1" w:line="264" w:lineRule="auto"/>
        <w:rPr/>
      </w:pPr>
      <w:r>
        <w:rPr>
          <w:spacing w:val="-6"/>
        </w:rPr>
        <w:t>的波动更为灵敏，当</w:t>
      </w:r>
      <w:r>
        <w:rPr>
          <w:rFonts w:ascii="Arial" w:hAnsi="Arial" w:eastAsia="Arial" w:cs="Arial"/>
          <w:spacing w:val="-6"/>
        </w:rPr>
        <w:t>J</w:t>
      </w:r>
      <w:r>
        <w:rPr>
          <w:spacing w:val="-6"/>
        </w:rPr>
        <w:t>线超过100时，表明股价处于超买状态；当</w:t>
      </w:r>
      <w:r>
        <w:rPr>
          <w:rFonts w:ascii="Arial" w:hAnsi="Arial" w:eastAsia="Arial" w:cs="Arial"/>
          <w:spacing w:val="-6"/>
        </w:rPr>
        <w:t>J</w:t>
      </w:r>
      <w:r>
        <w:rPr>
          <w:rFonts w:ascii="Arial" w:hAnsi="Arial" w:eastAsia="Arial" w:cs="Arial"/>
          <w:spacing w:val="-9"/>
        </w:rPr>
        <w:t xml:space="preserve"> </w:t>
      </w:r>
      <w:r>
        <w:rPr>
          <w:spacing w:val="-6"/>
        </w:rPr>
        <w:t>线低于0时，表明股价处于超卖</w:t>
      </w:r>
      <w:r>
        <w:rPr/>
        <w:t xml:space="preserve"> </w:t>
      </w:r>
      <w:r>
        <w:rPr>
          <w:spacing w:val="-16"/>
        </w:rPr>
        <w:t>状态。</w:t>
      </w:r>
    </w:p>
    <w:p>
      <w:pPr>
        <w:pStyle w:val="BodyText"/>
        <w:ind w:left="699"/>
        <w:spacing w:before="1" w:line="211" w:lineRule="auto"/>
        <w:rPr/>
      </w:pPr>
      <w:r>
        <w:rPr>
          <w:rFonts w:ascii="Arial" w:hAnsi="Arial" w:eastAsia="Arial" w:cs="Arial"/>
          <w:spacing w:val="-11"/>
        </w:rPr>
        <w:t>o</w:t>
      </w:r>
      <w:r>
        <w:rPr>
          <w:rFonts w:ascii="Arial" w:hAnsi="Arial" w:eastAsia="Arial" w:cs="Arial"/>
          <w:spacing w:val="40"/>
        </w:rPr>
        <w:t xml:space="preserve"> </w:t>
      </w:r>
      <w:r>
        <w:rPr>
          <w:spacing w:val="-11"/>
        </w:rPr>
        <w:t>布林带</w:t>
      </w:r>
      <w:r>
        <w:rPr>
          <w:spacing w:val="-32"/>
        </w:rPr>
        <w:t xml:space="preserve"> </w:t>
      </w:r>
      <w:r>
        <w:rPr>
          <w:spacing w:val="-11"/>
        </w:rPr>
        <w:t>(</w:t>
      </w:r>
      <w:r>
        <w:rPr>
          <w:spacing w:val="-51"/>
        </w:rPr>
        <w:t xml:space="preserve"> </w:t>
      </w:r>
      <w:r>
        <w:rPr>
          <w:rFonts w:ascii="Arial" w:hAnsi="Arial" w:eastAsia="Arial" w:cs="Arial"/>
          <w:spacing w:val="-11"/>
        </w:rPr>
        <w:t>Bollinger</w:t>
      </w:r>
      <w:r>
        <w:rPr>
          <w:rFonts w:ascii="Arial" w:hAnsi="Arial" w:eastAsia="Arial" w:cs="Arial"/>
          <w:spacing w:val="23"/>
        </w:rPr>
        <w:t xml:space="preserve">  </w:t>
      </w:r>
      <w:r>
        <w:rPr>
          <w:rFonts w:ascii="Arial" w:hAnsi="Arial" w:eastAsia="Arial" w:cs="Arial"/>
          <w:spacing w:val="-11"/>
        </w:rPr>
        <w:t>Bands): </w:t>
      </w:r>
      <w:r>
        <w:rPr>
          <w:spacing w:val="-11"/>
        </w:rPr>
        <w:t>通过标准差判断价格波动区间。</w:t>
      </w:r>
    </w:p>
    <w:p>
      <w:pPr>
        <w:spacing w:line="297" w:lineRule="auto"/>
        <w:rPr>
          <w:rFonts w:ascii="Arial"/>
          <w:sz w:val="21"/>
        </w:rPr>
      </w:pPr>
      <w:r/>
    </w:p>
    <w:p>
      <w:pPr>
        <w:pStyle w:val="BodyText"/>
        <w:ind w:left="219"/>
        <w:spacing w:before="84" w:line="221" w:lineRule="auto"/>
        <w:rPr/>
      </w:pPr>
      <w:r>
        <w:rPr>
          <w:spacing w:val="1"/>
        </w:rPr>
        <w:t>3.</w:t>
      </w:r>
      <w:r>
        <w:rPr>
          <w:b/>
          <w:bCs/>
          <w:spacing w:val="1"/>
        </w:rPr>
        <w:t>时间(时)相关概念：</w:t>
      </w:r>
    </w:p>
    <w:p>
      <w:pPr>
        <w:spacing w:line="343" w:lineRule="auto"/>
        <w:rPr>
          <w:rFonts w:ascii="Arial"/>
          <w:sz w:val="21"/>
        </w:rPr>
      </w:pPr>
      <w:r/>
    </w:p>
    <w:p>
      <w:pPr>
        <w:pStyle w:val="BodyText"/>
        <w:ind w:left="948" w:right="144" w:hanging="249"/>
        <w:spacing w:before="85" w:line="219" w:lineRule="auto"/>
        <w:rPr/>
      </w:pPr>
      <w:r>
        <w:rPr>
          <w:spacing w:val="-19"/>
        </w:rPr>
        <w:t>。指的是价格和成交量变化所经历的周期。在技术分析中，时间跨度对于识别趋势的持续性、反转点以</w:t>
      </w:r>
      <w:r>
        <w:rPr>
          <w:spacing w:val="4"/>
        </w:rPr>
        <w:t xml:space="preserve"> </w:t>
      </w:r>
      <w:r>
        <w:rPr>
          <w:spacing w:val="-13"/>
        </w:rPr>
        <w:t>及周期性模式至关重要。不同时间框架(如日线、周线、月线)的图</w:t>
      </w:r>
      <w:r>
        <w:rPr>
          <w:spacing w:val="-14"/>
        </w:rPr>
        <w:t>表能揭示不同时间周期内的市场</w:t>
      </w:r>
      <w:r>
        <w:rPr/>
        <w:t xml:space="preserve"> </w:t>
      </w:r>
      <w:r>
        <w:rPr>
          <w:spacing w:val="-16"/>
        </w:rPr>
        <w:t>行为。</w:t>
      </w:r>
    </w:p>
    <w:p>
      <w:pPr>
        <w:pStyle w:val="BodyText"/>
        <w:ind w:left="948" w:right="145" w:hanging="249"/>
        <w:spacing w:before="143" w:line="212" w:lineRule="auto"/>
        <w:rPr/>
      </w:pPr>
      <w:r>
        <w:rPr>
          <w:spacing w:val="-16"/>
        </w:rPr>
        <w:t>。</w:t>
      </w:r>
      <w:r>
        <w:rPr>
          <w:b/>
          <w:bCs/>
          <w:spacing w:val="-16"/>
        </w:rPr>
        <w:t>周期分析：</w:t>
      </w:r>
      <w:r>
        <w:rPr>
          <w:spacing w:val="-16"/>
        </w:rPr>
        <w:t>利用斐波那契数列、江恩理论等来预测价格转折点的</w:t>
      </w:r>
      <w:r>
        <w:rPr>
          <w:spacing w:val="-17"/>
        </w:rPr>
        <w:t>时间窗口。通过不同时间周期(如日</w:t>
      </w:r>
      <w:r>
        <w:rPr/>
        <w:t xml:space="preserve"> </w:t>
      </w:r>
      <w:r>
        <w:rPr>
          <w:spacing w:val="-10"/>
        </w:rPr>
        <w:t>线、周线、月线)分析趋势。斐波那契时间周期</w:t>
      </w:r>
      <w:r>
        <w:rPr>
          <w:spacing w:val="-20"/>
        </w:rPr>
        <w:t xml:space="preserve"> </w:t>
      </w:r>
      <w:r>
        <w:rPr>
          <w:spacing w:val="-10"/>
        </w:rPr>
        <w:t>(</w:t>
      </w:r>
      <w:r>
        <w:rPr>
          <w:spacing w:val="-61"/>
        </w:rPr>
        <w:t xml:space="preserve"> </w:t>
      </w:r>
      <w:r>
        <w:rPr>
          <w:rFonts w:ascii="Arial" w:hAnsi="Arial" w:eastAsia="Arial" w:cs="Arial"/>
          <w:spacing w:val="-10"/>
        </w:rPr>
        <w:t>Fibonacci</w:t>
      </w:r>
      <w:r>
        <w:rPr>
          <w:rFonts w:ascii="Arial" w:hAnsi="Arial" w:eastAsia="Arial" w:cs="Arial"/>
          <w:spacing w:val="20"/>
          <w:w w:val="101"/>
        </w:rPr>
        <w:t xml:space="preserve"> </w:t>
      </w:r>
      <w:r>
        <w:rPr>
          <w:rFonts w:ascii="Arial" w:hAnsi="Arial" w:eastAsia="Arial" w:cs="Arial"/>
          <w:spacing w:val="-10"/>
        </w:rPr>
        <w:t>Time</w:t>
      </w:r>
      <w:r>
        <w:rPr>
          <w:rFonts w:ascii="Arial" w:hAnsi="Arial" w:eastAsia="Arial" w:cs="Arial"/>
          <w:spacing w:val="19"/>
        </w:rPr>
        <w:t xml:space="preserve"> </w:t>
      </w:r>
      <w:r>
        <w:rPr>
          <w:rFonts w:ascii="Arial" w:hAnsi="Arial" w:eastAsia="Arial" w:cs="Arial"/>
          <w:spacing w:val="-10"/>
        </w:rPr>
        <w:t>Zones): </w:t>
      </w:r>
      <w:r>
        <w:rPr>
          <w:spacing w:val="-10"/>
        </w:rPr>
        <w:t>预测价格反转的时间窗</w:t>
      </w:r>
      <w:r>
        <w:rPr/>
        <w:t xml:space="preserve"> </w:t>
      </w:r>
      <w:r>
        <w:rPr>
          <w:spacing w:val="-12"/>
        </w:rPr>
        <w:t>口。江恩时间法则</w:t>
      </w:r>
      <w:r>
        <w:rPr>
          <w:spacing w:val="-54"/>
        </w:rPr>
        <w:t xml:space="preserve"> </w:t>
      </w:r>
      <w:r>
        <w:rPr>
          <w:spacing w:val="-12"/>
        </w:rPr>
        <w:t>(</w:t>
      </w:r>
      <w:r>
        <w:rPr>
          <w:spacing w:val="-61"/>
        </w:rPr>
        <w:t xml:space="preserve"> </w:t>
      </w:r>
      <w:r>
        <w:rPr>
          <w:rFonts w:ascii="Arial" w:hAnsi="Arial" w:eastAsia="Arial" w:cs="Arial"/>
          <w:spacing w:val="-12"/>
        </w:rPr>
        <w:t>Gann</w:t>
      </w:r>
      <w:r>
        <w:rPr>
          <w:rFonts w:ascii="Arial" w:hAnsi="Arial" w:eastAsia="Arial" w:cs="Arial"/>
          <w:spacing w:val="34"/>
        </w:rPr>
        <w:t xml:space="preserve"> </w:t>
      </w:r>
      <w:r>
        <w:rPr>
          <w:rFonts w:ascii="Arial" w:hAnsi="Arial" w:eastAsia="Arial" w:cs="Arial"/>
          <w:spacing w:val="-12"/>
        </w:rPr>
        <w:t>Time</w:t>
      </w:r>
      <w:r>
        <w:rPr>
          <w:rFonts w:ascii="Arial" w:hAnsi="Arial" w:eastAsia="Arial" w:cs="Arial"/>
          <w:spacing w:val="48"/>
          <w:w w:val="101"/>
        </w:rPr>
        <w:t xml:space="preserve"> </w:t>
      </w:r>
      <w:r>
        <w:rPr>
          <w:rFonts w:ascii="Arial" w:hAnsi="Arial" w:eastAsia="Arial" w:cs="Arial"/>
          <w:spacing w:val="-12"/>
        </w:rPr>
        <w:t>Rules): </w:t>
      </w:r>
      <w:r>
        <w:rPr>
          <w:spacing w:val="-13"/>
        </w:rPr>
        <w:t>基于时间对称性预测市场转折点。</w:t>
      </w:r>
    </w:p>
    <w:p>
      <w:pPr>
        <w:pStyle w:val="BodyText"/>
        <w:ind w:left="699"/>
        <w:spacing w:before="156" w:line="213" w:lineRule="auto"/>
        <w:rPr>
          <w:rFonts w:ascii="Arial" w:hAnsi="Arial" w:eastAsia="Arial" w:cs="Arial"/>
        </w:rPr>
      </w:pPr>
      <w:r>
        <w:rPr>
          <w:rFonts w:ascii="Arial" w:hAnsi="Arial" w:eastAsia="Arial" w:cs="Arial"/>
          <w:b/>
          <w:bCs/>
          <w:spacing w:val="-15"/>
        </w:rPr>
        <w:t>o</w:t>
      </w:r>
      <w:r>
        <w:rPr>
          <w:rFonts w:ascii="Arial" w:hAnsi="Arial" w:eastAsia="Arial" w:cs="Arial"/>
          <w:b/>
          <w:bCs/>
          <w:spacing w:val="33"/>
        </w:rPr>
        <w:t xml:space="preserve"> </w:t>
      </w:r>
      <w:r>
        <w:rPr>
          <w:b/>
          <w:bCs/>
          <w:spacing w:val="-15"/>
        </w:rPr>
        <w:t>时间窗口：</w:t>
      </w:r>
      <w:r>
        <w:rPr>
          <w:spacing w:val="-15"/>
        </w:rPr>
        <w:t>特定的时间周期，如艾略特波浪理论中的波浪周期</w:t>
      </w:r>
      <w:r>
        <w:rPr>
          <w:spacing w:val="-16"/>
        </w:rPr>
        <w:t>。艾略特波浪理论</w:t>
      </w:r>
      <w:r>
        <w:rPr>
          <w:spacing w:val="-48"/>
        </w:rPr>
        <w:t xml:space="preserve"> </w:t>
      </w:r>
      <w:r>
        <w:rPr>
          <w:spacing w:val="-16"/>
        </w:rPr>
        <w:t>(</w:t>
      </w:r>
      <w:r>
        <w:rPr>
          <w:rFonts w:ascii="Arial" w:hAnsi="Arial" w:eastAsia="Arial" w:cs="Arial"/>
          <w:spacing w:val="-16"/>
        </w:rPr>
        <w:t>Elliott Wave</w:t>
      </w:r>
    </w:p>
    <w:p>
      <w:pPr>
        <w:pStyle w:val="BodyText"/>
        <w:ind w:left="949" w:right="116"/>
        <w:spacing w:before="6" w:line="234" w:lineRule="auto"/>
        <w:rPr/>
      </w:pPr>
      <w:r>
        <w:rPr>
          <w:rFonts w:ascii="Arial" w:hAnsi="Arial" w:eastAsia="Arial" w:cs="Arial"/>
          <w:spacing w:val="-16"/>
        </w:rPr>
        <w:t>Theory</w:t>
      </w:r>
      <w:r>
        <w:rPr>
          <w:spacing w:val="-16"/>
        </w:rPr>
        <w:t>):</w:t>
      </w:r>
      <w:r>
        <w:rPr>
          <w:spacing w:val="56"/>
        </w:rPr>
        <w:t xml:space="preserve"> </w:t>
      </w:r>
      <w:r>
        <w:rPr>
          <w:spacing w:val="-16"/>
        </w:rPr>
        <w:t>根据市场的周期性波动，将市场价格波动分为不同</w:t>
      </w:r>
      <w:r>
        <w:rPr>
          <w:spacing w:val="-17"/>
        </w:rPr>
        <w:t>的波段，帮助识别不同时间周期内的趋</w:t>
      </w:r>
      <w:r>
        <w:rPr/>
        <w:t xml:space="preserve"> </w:t>
      </w:r>
      <w:r>
        <w:rPr>
          <w:spacing w:val="-15"/>
        </w:rPr>
        <w:t>势变化。</w:t>
      </w:r>
    </w:p>
    <w:p>
      <w:pPr>
        <w:pStyle w:val="BodyText"/>
        <w:ind w:left="948" w:right="115" w:hanging="249"/>
        <w:spacing w:before="55" w:line="241" w:lineRule="auto"/>
        <w:rPr/>
      </w:pPr>
      <w:r>
        <w:rPr>
          <w:rFonts w:ascii="Arial" w:hAnsi="Arial" w:eastAsia="Arial" w:cs="Arial"/>
          <w:spacing w:val="-13"/>
        </w:rPr>
        <w:t>o</w:t>
      </w:r>
      <w:r>
        <w:rPr>
          <w:rFonts w:ascii="Arial" w:hAnsi="Arial" w:eastAsia="Arial" w:cs="Arial"/>
          <w:spacing w:val="35"/>
        </w:rPr>
        <w:t xml:space="preserve"> </w:t>
      </w:r>
      <w:r>
        <w:rPr>
          <w:b/>
          <w:bCs/>
          <w:spacing w:val="-13"/>
        </w:rPr>
        <w:t>均线交叉</w:t>
      </w:r>
      <w:r>
        <w:rPr>
          <w:spacing w:val="-74"/>
        </w:rPr>
        <w:t xml:space="preserve"> </w:t>
      </w:r>
      <w:r>
        <w:rPr>
          <w:rFonts w:ascii="Arial" w:hAnsi="Arial" w:eastAsia="Arial" w:cs="Arial"/>
          <w:spacing w:val="-13"/>
        </w:rPr>
        <w:t>(Golden Cross /</w:t>
      </w:r>
      <w:r>
        <w:rPr>
          <w:rFonts w:ascii="Arial" w:hAnsi="Arial" w:eastAsia="Arial" w:cs="Arial"/>
          <w:spacing w:val="-22"/>
        </w:rPr>
        <w:t xml:space="preserve"> </w:t>
      </w:r>
      <w:r>
        <w:rPr>
          <w:rFonts w:ascii="Arial" w:hAnsi="Arial" w:eastAsia="Arial" w:cs="Arial"/>
          <w:spacing w:val="-13"/>
        </w:rPr>
        <w:t>Death   Cross):</w:t>
      </w:r>
      <w:r>
        <w:rPr>
          <w:rFonts w:ascii="Arial" w:hAnsi="Arial" w:eastAsia="Arial" w:cs="Arial"/>
          <w:spacing w:val="15"/>
        </w:rPr>
        <w:t xml:space="preserve"> </w:t>
      </w:r>
      <w:r>
        <w:rPr>
          <w:spacing w:val="-13"/>
        </w:rPr>
        <w:t>短</w:t>
      </w:r>
      <w:r>
        <w:rPr>
          <w:spacing w:val="-14"/>
        </w:rPr>
        <w:t>期均线突破长期均线时为“金叉”,通常是买入信号；短</w:t>
      </w:r>
      <w:r>
        <w:rPr/>
        <w:t xml:space="preserve"> </w:t>
      </w:r>
      <w:r>
        <w:rPr>
          <w:spacing w:val="-27"/>
        </w:rPr>
        <w:t>期均线跌破长期均线时为“死叉”,通常是</w:t>
      </w:r>
      <w:r>
        <w:rPr>
          <w:spacing w:val="-28"/>
        </w:rPr>
        <w:t>卖出信号。</w:t>
      </w:r>
    </w:p>
    <w:p>
      <w:pPr>
        <w:pStyle w:val="BodyText"/>
        <w:ind w:left="239"/>
        <w:spacing w:before="142" w:line="223" w:lineRule="auto"/>
        <w:rPr/>
      </w:pPr>
      <w:r>
        <w:rPr>
          <w:spacing w:val="-1"/>
        </w:rPr>
        <w:t>4.</w:t>
      </w:r>
      <w:r>
        <w:rPr>
          <w:b/>
          <w:bCs/>
          <w:spacing w:val="-1"/>
        </w:rPr>
        <w:t>空间(空)相关指标：</w:t>
      </w:r>
    </w:p>
    <w:p>
      <w:pPr>
        <w:spacing w:line="323" w:lineRule="auto"/>
        <w:rPr>
          <w:rFonts w:ascii="Arial"/>
          <w:sz w:val="21"/>
        </w:rPr>
      </w:pPr>
      <w:r/>
    </w:p>
    <w:p>
      <w:pPr>
        <w:pStyle w:val="BodyText"/>
        <w:ind w:left="699"/>
        <w:spacing w:before="85" w:line="212" w:lineRule="auto"/>
        <w:rPr/>
      </w:pPr>
      <w:r>
        <w:rPr>
          <w:rFonts w:ascii="Arial" w:hAnsi="Arial" w:eastAsia="Arial" w:cs="Arial"/>
          <w:spacing w:val="-12"/>
        </w:rPr>
        <w:t>o</w:t>
      </w:r>
      <w:r>
        <w:rPr>
          <w:rFonts w:ascii="Arial" w:hAnsi="Arial" w:eastAsia="Arial" w:cs="Arial"/>
          <w:spacing w:val="45"/>
        </w:rPr>
        <w:t xml:space="preserve"> </w:t>
      </w:r>
      <w:r>
        <w:rPr>
          <w:b/>
          <w:bCs/>
          <w:spacing w:val="-12"/>
        </w:rPr>
        <w:t>布林带</w:t>
      </w:r>
      <w:r>
        <w:rPr>
          <w:spacing w:val="-40"/>
        </w:rPr>
        <w:t xml:space="preserve"> </w:t>
      </w:r>
      <w:r>
        <w:rPr>
          <w:b/>
          <w:bCs/>
          <w:spacing w:val="-12"/>
        </w:rPr>
        <w:t>(</w:t>
      </w:r>
      <w:r>
        <w:rPr>
          <w:rFonts w:ascii="Arial" w:hAnsi="Arial" w:eastAsia="Arial" w:cs="Arial"/>
          <w:b/>
          <w:bCs/>
          <w:spacing w:val="-12"/>
        </w:rPr>
        <w:t>Bollinger</w:t>
      </w:r>
      <w:r>
        <w:rPr>
          <w:rFonts w:ascii="Arial" w:hAnsi="Arial" w:eastAsia="Arial" w:cs="Arial"/>
          <w:b/>
          <w:bCs/>
          <w:spacing w:val="21"/>
        </w:rPr>
        <w:t xml:space="preserve">  </w:t>
      </w:r>
      <w:r>
        <w:rPr>
          <w:rFonts w:ascii="Arial" w:hAnsi="Arial" w:eastAsia="Arial" w:cs="Arial"/>
          <w:b/>
          <w:bCs/>
          <w:spacing w:val="-12"/>
        </w:rPr>
        <w:t>Bands):</w:t>
      </w:r>
      <w:r>
        <w:rPr>
          <w:rFonts w:ascii="Arial" w:hAnsi="Arial" w:eastAsia="Arial" w:cs="Arial"/>
          <w:b/>
          <w:bCs/>
          <w:spacing w:val="-13"/>
        </w:rPr>
        <w:t xml:space="preserve"> </w:t>
      </w:r>
      <w:r>
        <w:rPr>
          <w:spacing w:val="-13"/>
        </w:rPr>
        <w:t>利用标准差来衡量价格的波动范围，提供支撑和阻力位的参考。</w:t>
      </w:r>
    </w:p>
    <w:p>
      <w:pPr>
        <w:pStyle w:val="BodyText"/>
        <w:ind w:left="948" w:hanging="249"/>
        <w:spacing w:before="72" w:line="248" w:lineRule="auto"/>
        <w:rPr/>
      </w:pPr>
      <w:r>
        <w:rPr>
          <w:spacing w:val="-14"/>
        </w:rPr>
        <w:t>。</w:t>
      </w:r>
      <w:r>
        <w:rPr>
          <w:b/>
          <w:bCs/>
          <w:spacing w:val="-14"/>
        </w:rPr>
        <w:t>波动率指标</w:t>
      </w:r>
      <w:r>
        <w:rPr>
          <w:spacing w:val="-30"/>
        </w:rPr>
        <w:t xml:space="preserve"> </w:t>
      </w:r>
      <w:r>
        <w:rPr>
          <w:b/>
          <w:bCs/>
          <w:spacing w:val="-14"/>
        </w:rPr>
        <w:t>(</w:t>
      </w:r>
      <w:r>
        <w:rPr>
          <w:rFonts w:ascii="Arial" w:hAnsi="Arial" w:eastAsia="Arial" w:cs="Arial"/>
          <w:b/>
          <w:bCs/>
          <w:spacing w:val="-14"/>
        </w:rPr>
        <w:t>VIX</w:t>
      </w:r>
      <w:r>
        <w:rPr>
          <w:rFonts w:ascii="SimSun" w:hAnsi="SimSun" w:eastAsia="SimSun" w:cs="SimSun"/>
          <w:b/>
          <w:bCs/>
          <w:spacing w:val="-14"/>
        </w:rPr>
        <w:t>、</w:t>
      </w:r>
      <w:r>
        <w:rPr>
          <w:rFonts w:ascii="Arial" w:hAnsi="Arial" w:eastAsia="Arial" w:cs="Arial"/>
          <w:b/>
          <w:bCs/>
          <w:spacing w:val="-14"/>
        </w:rPr>
        <w:t>ATR):   </w:t>
      </w:r>
      <w:r>
        <w:rPr>
          <w:spacing w:val="-14"/>
        </w:rPr>
        <w:t>波动率反映市场</w:t>
      </w:r>
      <w:r>
        <w:rPr>
          <w:spacing w:val="-15"/>
        </w:rPr>
        <w:t>的风险和不确定性，较高的波动率意味着较大的价格波动</w:t>
      </w:r>
      <w:r>
        <w:rPr/>
        <w:t xml:space="preserve"> </w:t>
      </w:r>
      <w:r>
        <w:rPr>
          <w:spacing w:val="-13"/>
        </w:rPr>
        <w:t>空间，</w:t>
      </w:r>
      <w:r>
        <w:rPr>
          <w:rFonts w:ascii="Arial" w:hAnsi="Arial" w:eastAsia="Arial" w:cs="Arial"/>
          <w:spacing w:val="-13"/>
        </w:rPr>
        <w:t>ATR (</w:t>
      </w:r>
      <w:r>
        <w:rPr>
          <w:rFonts w:ascii="Arial" w:hAnsi="Arial" w:eastAsia="Arial" w:cs="Arial"/>
          <w:spacing w:val="-23"/>
        </w:rPr>
        <w:t xml:space="preserve"> </w:t>
      </w:r>
      <w:r>
        <w:rPr>
          <w:spacing w:val="-13"/>
        </w:rPr>
        <w:t>平均真实波动范围)是衡量股价波动性的一种常用</w:t>
      </w:r>
      <w:r>
        <w:rPr>
          <w:spacing w:val="-14"/>
        </w:rPr>
        <w:t>工具。</w:t>
      </w:r>
    </w:p>
    <w:p>
      <w:pPr>
        <w:pStyle w:val="BodyText"/>
        <w:ind w:left="948" w:right="150" w:hanging="249"/>
        <w:spacing w:before="126" w:line="226" w:lineRule="auto"/>
        <w:rPr/>
      </w:pPr>
      <w:r>
        <w:rPr>
          <w:rFonts w:ascii="Arial" w:hAnsi="Arial" w:eastAsia="Arial" w:cs="Arial"/>
          <w:spacing w:val="-19"/>
        </w:rPr>
        <w:t>o</w:t>
      </w:r>
      <w:r>
        <w:rPr>
          <w:rFonts w:ascii="Arial" w:hAnsi="Arial" w:eastAsia="Arial" w:cs="Arial"/>
          <w:spacing w:val="35"/>
        </w:rPr>
        <w:t xml:space="preserve"> </w:t>
      </w:r>
      <w:r>
        <w:rPr>
          <w:b/>
          <w:bCs/>
          <w:spacing w:val="-19"/>
        </w:rPr>
        <w:t>斐波那契回调线：</w:t>
      </w:r>
      <w:r>
        <w:rPr>
          <w:spacing w:val="-19"/>
        </w:rPr>
        <w:t>基于黄金分割比率，分析价格回调的潜在</w:t>
      </w:r>
      <w:r>
        <w:rPr>
          <w:spacing w:val="-20"/>
        </w:rPr>
        <w:t>支撑和阻力水平。利用斐波那契数列来预</w:t>
      </w:r>
      <w:r>
        <w:rPr/>
        <w:t xml:space="preserve"> </w:t>
      </w:r>
      <w:r>
        <w:rPr>
          <w:spacing w:val="-6"/>
        </w:rPr>
        <w:t>测股价可能的回撤位置和反弹点。通常选取0%、23.6%、38.2%、50</w:t>
      </w:r>
      <w:r>
        <w:rPr>
          <w:spacing w:val="-7"/>
        </w:rPr>
        <w:t>%、61.8%等关键位置作为可能</w:t>
      </w:r>
      <w:r>
        <w:rPr/>
        <w:t xml:space="preserve"> </w:t>
      </w:r>
      <w:r>
        <w:rPr>
          <w:spacing w:val="-13"/>
        </w:rPr>
        <w:t>的支撑阻力点。</w:t>
      </w:r>
    </w:p>
    <w:p>
      <w:pPr>
        <w:pStyle w:val="BodyText"/>
        <w:ind w:left="699"/>
        <w:spacing w:before="115" w:line="213" w:lineRule="auto"/>
        <w:rPr/>
      </w:pPr>
      <w:r>
        <w:rPr>
          <w:rFonts w:ascii="Arial" w:hAnsi="Arial" w:eastAsia="Arial" w:cs="Arial"/>
          <w:spacing w:val="-19"/>
        </w:rPr>
        <w:t>o</w:t>
      </w:r>
      <w:r>
        <w:rPr>
          <w:rFonts w:ascii="Arial" w:hAnsi="Arial" w:eastAsia="Arial" w:cs="Arial"/>
          <w:spacing w:val="35"/>
          <w:w w:val="101"/>
        </w:rPr>
        <w:t xml:space="preserve"> </w:t>
      </w:r>
      <w:r>
        <w:rPr>
          <w:b/>
          <w:bCs/>
          <w:spacing w:val="-19"/>
        </w:rPr>
        <w:t>支撑与阻力线：</w:t>
      </w:r>
      <w:r>
        <w:rPr>
          <w:spacing w:val="-19"/>
        </w:rPr>
        <w:t>历史高点和低点形成的水平线，指</w:t>
      </w:r>
      <w:r>
        <w:rPr>
          <w:spacing w:val="-20"/>
        </w:rPr>
        <w:t>示价格可能的反转区域。</w:t>
      </w:r>
    </w:p>
    <w:p>
      <w:pPr>
        <w:pStyle w:val="BodyText"/>
        <w:ind w:left="948" w:right="324" w:hanging="249"/>
        <w:spacing w:before="115" w:line="231" w:lineRule="auto"/>
        <w:rPr/>
      </w:pPr>
      <w:r>
        <w:rPr>
          <w:spacing w:val="-14"/>
        </w:rPr>
        <w:t>。</w:t>
      </w:r>
      <w:r>
        <w:rPr>
          <w:b/>
          <w:bCs/>
          <w:spacing w:val="-14"/>
        </w:rPr>
        <w:t>价格通道</w:t>
      </w:r>
      <w:r>
        <w:rPr>
          <w:spacing w:val="-14"/>
        </w:rPr>
        <w:t xml:space="preserve"> </w:t>
      </w:r>
      <w:r>
        <w:rPr>
          <w:rFonts w:ascii="Arial" w:hAnsi="Arial" w:eastAsia="Arial" w:cs="Arial"/>
          <w:spacing w:val="-14"/>
        </w:rPr>
        <w:t>(Price Channel</w:t>
      </w:r>
      <w:r>
        <w:rPr>
          <w:spacing w:val="-14"/>
        </w:rPr>
        <w:t>)</w:t>
      </w:r>
      <w:r>
        <w:rPr>
          <w:spacing w:val="-15"/>
        </w:rPr>
        <w:t>:</w:t>
      </w:r>
      <w:r>
        <w:rPr>
          <w:spacing w:val="76"/>
        </w:rPr>
        <w:t xml:space="preserve"> </w:t>
      </w:r>
      <w:r>
        <w:rPr>
          <w:spacing w:val="-15"/>
        </w:rPr>
        <w:t>通过股价的高点和低点，画出一个价格的运动范围。通常分为上升通</w:t>
      </w:r>
      <w:r>
        <w:rPr/>
        <w:t xml:space="preserve"> </w:t>
      </w:r>
      <w:r>
        <w:rPr>
          <w:spacing w:val="-20"/>
        </w:rPr>
        <w:t>道、下降通道、震荡通道，帮助判断价格的波动区间。</w:t>
      </w:r>
    </w:p>
    <w:p>
      <w:pPr>
        <w:pStyle w:val="BodyText"/>
        <w:ind w:left="948" w:right="153" w:hanging="249"/>
        <w:spacing w:before="116" w:line="237" w:lineRule="auto"/>
        <w:rPr/>
      </w:pPr>
      <w:r>
        <w:rPr>
          <w:spacing w:val="-13"/>
        </w:rPr>
        <w:t>。</w:t>
      </w:r>
      <w:r>
        <w:rPr>
          <w:b/>
          <w:bCs/>
          <w:spacing w:val="-13"/>
        </w:rPr>
        <w:t>价格形态</w:t>
      </w:r>
      <w:r>
        <w:rPr>
          <w:spacing w:val="-27"/>
        </w:rPr>
        <w:t xml:space="preserve"> </w:t>
      </w:r>
      <w:r>
        <w:rPr>
          <w:spacing w:val="-13"/>
        </w:rPr>
        <w:t>(如头肩顶、双顶、双底等):这些形态有助于识别股价的空间反转区域，预测趋势的结束</w:t>
      </w:r>
      <w:r>
        <w:rPr/>
        <w:t xml:space="preserve"> </w:t>
      </w:r>
      <w:r>
        <w:rPr>
          <w:spacing w:val="-15"/>
        </w:rPr>
        <w:t>或开始。</w:t>
      </w:r>
    </w:p>
    <w:p>
      <w:pPr>
        <w:spacing w:line="247" w:lineRule="auto"/>
        <w:rPr>
          <w:rFonts w:ascii="Arial"/>
          <w:sz w:val="21"/>
        </w:rPr>
      </w:pPr>
      <w:r/>
    </w:p>
    <w:p>
      <w:pPr>
        <w:spacing w:line="248" w:lineRule="auto"/>
        <w:rPr>
          <w:rFonts w:ascii="Arial"/>
          <w:sz w:val="21"/>
        </w:rPr>
      </w:pPr>
      <w:r/>
    </w:p>
    <w:p>
      <w:pPr>
        <w:pStyle w:val="BodyText"/>
        <w:ind w:right="142"/>
        <w:spacing w:before="82" w:line="287" w:lineRule="auto"/>
        <w:jc w:val="both"/>
        <w:rPr>
          <w:sz w:val="25"/>
          <w:szCs w:val="25"/>
        </w:rPr>
      </w:pPr>
      <w:r>
        <w:rPr>
          <w:sz w:val="25"/>
          <w:szCs w:val="25"/>
          <w:spacing w:val="-7"/>
        </w:rPr>
        <w:t>综合运用这些指标，投资者可以构建出更为复杂的技术分析框架，比如通过观察价格与成交量的同步变化(如</w:t>
      </w:r>
      <w:r>
        <w:rPr>
          <w:sz w:val="25"/>
          <w:szCs w:val="25"/>
          <w:spacing w:val="11"/>
        </w:rPr>
        <w:t xml:space="preserve"> </w:t>
      </w:r>
      <w:r>
        <w:rPr>
          <w:sz w:val="25"/>
          <w:szCs w:val="25"/>
          <w:spacing w:val="-4"/>
        </w:rPr>
        <w:t>价升量增，价跌量减),结合时间周期和价格波动的空间范</w:t>
      </w:r>
      <w:r>
        <w:rPr>
          <w:sz w:val="25"/>
          <w:szCs w:val="25"/>
          <w:spacing w:val="-5"/>
        </w:rPr>
        <w:t>围，来判断市场的健康状态、趋势的持续性以及潜</w:t>
      </w:r>
      <w:r>
        <w:rPr>
          <w:sz w:val="25"/>
          <w:szCs w:val="25"/>
        </w:rPr>
        <w:t xml:space="preserve"> </w:t>
      </w:r>
      <w:r>
        <w:rPr>
          <w:sz w:val="25"/>
          <w:szCs w:val="25"/>
          <w:spacing w:val="-9"/>
        </w:rPr>
        <w:t>在的反转点。然而，重要的是要理解，没有单一指标能够独立提供</w:t>
      </w:r>
      <w:r>
        <w:rPr>
          <w:sz w:val="25"/>
          <w:szCs w:val="25"/>
          <w:spacing w:val="-10"/>
        </w:rPr>
        <w:t>完整的信息，成功的分析往往需要多指标的</w:t>
      </w:r>
      <w:r>
        <w:rPr>
          <w:sz w:val="25"/>
          <w:szCs w:val="25"/>
        </w:rPr>
        <w:t xml:space="preserve"> </w:t>
      </w:r>
      <w:r>
        <w:rPr>
          <w:sz w:val="25"/>
          <w:szCs w:val="25"/>
          <w:spacing w:val="-12"/>
        </w:rPr>
        <w:t>综合考量和市场经验的积累。</w:t>
      </w:r>
    </w:p>
    <w:p>
      <w:pPr>
        <w:pStyle w:val="BodyText"/>
        <w:spacing w:before="225" w:line="221" w:lineRule="auto"/>
        <w:rPr/>
      </w:pPr>
      <w:r>
        <w:rPr>
          <w:spacing w:val="-20"/>
        </w:rPr>
        <w:t>以下是以表格形式整理的</w:t>
      </w:r>
      <w:r>
        <w:rPr>
          <w:b/>
          <w:bCs/>
          <w:spacing w:val="-20"/>
        </w:rPr>
        <w:t>量价时空</w:t>
      </w:r>
      <w:r>
        <w:rPr>
          <w:spacing w:val="-20"/>
        </w:rPr>
        <w:t>对应的主要技术指标及其说</w:t>
      </w:r>
      <w:r>
        <w:rPr>
          <w:spacing w:val="-21"/>
        </w:rPr>
        <w:t>明、判断数值、应用场景：</w:t>
      </w:r>
    </w:p>
    <w:p>
      <w:pPr>
        <w:spacing w:before="37"/>
        <w:rPr/>
      </w:pPr>
      <w:r/>
    </w:p>
    <w:tbl>
      <w:tblPr>
        <w:tblStyle w:val="TableNormal"/>
        <w:tblW w:w="1158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54"/>
        <w:gridCol w:w="1888"/>
        <w:gridCol w:w="3307"/>
        <w:gridCol w:w="2278"/>
        <w:gridCol w:w="3562"/>
      </w:tblGrid>
      <w:tr>
        <w:trPr>
          <w:trHeight w:val="901" w:hRule="atLeast"/>
        </w:trPr>
        <w:tc>
          <w:tcPr>
            <w:tcW w:w="554" w:type="dxa"/>
            <w:vAlign w:val="top"/>
            <w:textDirection w:val="tbRlV"/>
          </w:tcPr>
          <w:p>
            <w:pPr>
              <w:pStyle w:val="TableText"/>
              <w:ind w:left="121"/>
              <w:spacing w:before="177" w:line="202" w:lineRule="auto"/>
              <w:rPr/>
            </w:pPr>
            <w:r>
              <w:rPr>
                <w:b/>
                <w:bCs/>
                <w:spacing w:val="-3"/>
              </w:rPr>
              <w:t>维</w:t>
            </w:r>
            <w:r>
              <w:rPr>
                <w:spacing w:val="86"/>
              </w:rPr>
              <w:t xml:space="preserve"> </w:t>
            </w:r>
            <w:r>
              <w:rPr>
                <w:b/>
                <w:bCs/>
                <w:spacing w:val="-3"/>
              </w:rPr>
              <w:t>度</w:t>
            </w:r>
          </w:p>
        </w:tc>
        <w:tc>
          <w:tcPr>
            <w:tcW w:w="1888" w:type="dxa"/>
            <w:vAlign w:val="top"/>
          </w:tcPr>
          <w:p>
            <w:pPr>
              <w:spacing w:line="268" w:lineRule="auto"/>
              <w:rPr>
                <w:rFonts w:ascii="Arial"/>
                <w:sz w:val="21"/>
              </w:rPr>
            </w:pPr>
            <w:r/>
          </w:p>
          <w:p>
            <w:pPr>
              <w:pStyle w:val="TableText"/>
              <w:ind w:left="444"/>
              <w:spacing w:before="72" w:line="220" w:lineRule="auto"/>
              <w:rPr/>
            </w:pPr>
            <w:r>
              <w:rPr>
                <w:b/>
                <w:bCs/>
                <w:spacing w:val="-5"/>
              </w:rPr>
              <w:t>指标/工具</w:t>
            </w:r>
          </w:p>
        </w:tc>
        <w:tc>
          <w:tcPr>
            <w:tcW w:w="3307" w:type="dxa"/>
            <w:vAlign w:val="top"/>
          </w:tcPr>
          <w:p>
            <w:pPr>
              <w:spacing w:line="267" w:lineRule="auto"/>
              <w:rPr>
                <w:rFonts w:ascii="Arial"/>
                <w:sz w:val="21"/>
              </w:rPr>
            </w:pPr>
            <w:r/>
          </w:p>
          <w:p>
            <w:pPr>
              <w:pStyle w:val="TableText"/>
              <w:ind w:left="1426"/>
              <w:spacing w:before="72" w:line="219" w:lineRule="auto"/>
              <w:rPr/>
            </w:pPr>
            <w:r>
              <w:rPr>
                <w:b/>
                <w:bCs/>
                <w:spacing w:val="6"/>
              </w:rPr>
              <w:t>说明</w:t>
            </w:r>
          </w:p>
        </w:tc>
        <w:tc>
          <w:tcPr>
            <w:tcW w:w="2278" w:type="dxa"/>
            <w:vAlign w:val="top"/>
          </w:tcPr>
          <w:p>
            <w:pPr>
              <w:spacing w:line="267" w:lineRule="auto"/>
              <w:rPr>
                <w:rFonts w:ascii="Arial"/>
                <w:sz w:val="21"/>
              </w:rPr>
            </w:pPr>
            <w:r/>
          </w:p>
          <w:p>
            <w:pPr>
              <w:pStyle w:val="TableText"/>
              <w:ind w:left="419"/>
              <w:spacing w:before="72" w:line="219" w:lineRule="auto"/>
              <w:rPr/>
            </w:pPr>
            <w:r>
              <w:rPr>
                <w:b/>
                <w:bCs/>
                <w:spacing w:val="-4"/>
              </w:rPr>
              <w:t>判断数值/信号</w:t>
            </w:r>
          </w:p>
        </w:tc>
        <w:tc>
          <w:tcPr>
            <w:tcW w:w="3562" w:type="dxa"/>
            <w:vAlign w:val="top"/>
          </w:tcPr>
          <w:p>
            <w:pPr>
              <w:spacing w:line="267" w:lineRule="auto"/>
              <w:rPr>
                <w:rFonts w:ascii="Arial"/>
                <w:sz w:val="21"/>
              </w:rPr>
            </w:pPr>
            <w:r/>
          </w:p>
          <w:p>
            <w:pPr>
              <w:pStyle w:val="TableText"/>
              <w:ind w:left="1341"/>
              <w:spacing w:before="72" w:line="219" w:lineRule="auto"/>
              <w:rPr/>
            </w:pPr>
            <w:r>
              <w:rPr>
                <w:b/>
                <w:bCs/>
                <w:spacing w:val="-4"/>
              </w:rPr>
              <w:t>应用场景</w:t>
            </w:r>
          </w:p>
        </w:tc>
      </w:tr>
      <w:tr>
        <w:trPr>
          <w:trHeight w:val="1239" w:hRule="atLeast"/>
        </w:trPr>
        <w:tc>
          <w:tcPr>
            <w:tcW w:w="554" w:type="dxa"/>
            <w:vAlign w:val="top"/>
          </w:tcPr>
          <w:p>
            <w:pPr>
              <w:spacing w:line="445" w:lineRule="auto"/>
              <w:rPr>
                <w:rFonts w:ascii="Arial"/>
                <w:sz w:val="21"/>
              </w:rPr>
            </w:pPr>
            <w:r/>
          </w:p>
          <w:p>
            <w:pPr>
              <w:pStyle w:val="TableText"/>
              <w:ind w:left="154"/>
              <w:spacing w:before="72" w:line="225" w:lineRule="auto"/>
              <w:rPr/>
            </w:pPr>
            <w:r>
              <w:rPr/>
              <w:t>量</w:t>
            </w:r>
          </w:p>
        </w:tc>
        <w:tc>
          <w:tcPr>
            <w:tcW w:w="1888" w:type="dxa"/>
            <w:vAlign w:val="top"/>
          </w:tcPr>
          <w:p>
            <w:pPr>
              <w:spacing w:line="287" w:lineRule="auto"/>
              <w:rPr>
                <w:rFonts w:ascii="Arial"/>
                <w:sz w:val="21"/>
              </w:rPr>
            </w:pPr>
            <w:r/>
          </w:p>
          <w:p>
            <w:pPr>
              <w:pStyle w:val="TableText"/>
              <w:ind w:left="604"/>
              <w:spacing w:before="72" w:line="221" w:lineRule="auto"/>
              <w:rPr/>
            </w:pPr>
            <w:r>
              <w:rPr>
                <w:b/>
                <w:bCs/>
                <w:spacing w:val="-5"/>
              </w:rPr>
              <w:t>成交量</w:t>
            </w:r>
          </w:p>
          <w:p>
            <w:pPr>
              <w:pStyle w:val="TableText"/>
              <w:ind w:left="494"/>
              <w:spacing w:before="88" w:line="222" w:lineRule="auto"/>
              <w:rPr/>
            </w:pPr>
            <w:r>
              <w:rPr>
                <w:b/>
                <w:bCs/>
                <w:spacing w:val="-8"/>
              </w:rPr>
              <w:t>(Volume)</w:t>
            </w:r>
          </w:p>
        </w:tc>
        <w:tc>
          <w:tcPr>
            <w:tcW w:w="3307" w:type="dxa"/>
            <w:vAlign w:val="top"/>
          </w:tcPr>
          <w:p>
            <w:pPr>
              <w:spacing w:line="284" w:lineRule="auto"/>
              <w:rPr>
                <w:rFonts w:ascii="Arial"/>
                <w:sz w:val="21"/>
              </w:rPr>
            </w:pPr>
            <w:r/>
          </w:p>
          <w:p>
            <w:pPr>
              <w:pStyle w:val="TableText"/>
              <w:ind w:left="106"/>
              <w:spacing w:before="72" w:line="218" w:lineRule="auto"/>
              <w:rPr/>
            </w:pPr>
            <w:r>
              <w:rPr>
                <w:b/>
                <w:bCs/>
                <w:color w:val="505050"/>
                <w:spacing w:val="-3"/>
              </w:rPr>
              <w:t>反映市场交易活跃度，</w:t>
            </w:r>
            <w:r>
              <w:rPr>
                <w:b/>
                <w:bCs/>
                <w:color w:val="404040"/>
                <w:spacing w:val="-3"/>
              </w:rPr>
              <w:t>量价配合</w:t>
            </w:r>
          </w:p>
          <w:p>
            <w:pPr>
              <w:pStyle w:val="TableText"/>
              <w:ind w:left="826"/>
              <w:spacing w:before="82" w:line="219" w:lineRule="auto"/>
              <w:rPr/>
            </w:pPr>
            <w:r>
              <w:rPr>
                <w:b/>
                <w:bCs/>
                <w:spacing w:val="-4"/>
              </w:rPr>
              <w:t>验证趋势有效性。</w:t>
            </w:r>
          </w:p>
        </w:tc>
        <w:tc>
          <w:tcPr>
            <w:tcW w:w="2278" w:type="dxa"/>
            <w:vAlign w:val="top"/>
          </w:tcPr>
          <w:p>
            <w:pPr>
              <w:pStyle w:val="TableText"/>
              <w:ind w:left="89"/>
              <w:spacing w:before="198" w:line="218" w:lineRule="auto"/>
              <w:rPr/>
            </w:pPr>
            <w:r>
              <w:rPr>
                <w:b/>
                <w:bCs/>
                <w:spacing w:val="-4"/>
              </w:rPr>
              <w:t>-量价齐升：</w:t>
            </w:r>
            <w:r>
              <w:rPr>
                <w:b/>
                <w:bCs/>
                <w:color w:val="404040"/>
                <w:spacing w:val="-4"/>
              </w:rPr>
              <w:t>趋势延续</w:t>
            </w:r>
          </w:p>
          <w:p>
            <w:pPr>
              <w:pStyle w:val="TableText"/>
              <w:ind w:left="89"/>
              <w:spacing w:before="70" w:line="218" w:lineRule="auto"/>
              <w:rPr/>
            </w:pPr>
            <w:r>
              <w:rPr>
                <w:b/>
                <w:bCs/>
                <w:spacing w:val="-4"/>
              </w:rPr>
              <w:t>-量价背离：</w:t>
            </w:r>
            <w:r>
              <w:rPr>
                <w:b/>
                <w:bCs/>
                <w:color w:val="505050"/>
                <w:spacing w:val="-4"/>
              </w:rPr>
              <w:t>趋势反转</w:t>
            </w:r>
          </w:p>
          <w:p>
            <w:pPr>
              <w:pStyle w:val="TableText"/>
              <w:ind w:left="919"/>
              <w:spacing w:before="72" w:line="220" w:lineRule="auto"/>
              <w:rPr/>
            </w:pPr>
            <w:r>
              <w:rPr>
                <w:b/>
                <w:bCs/>
                <w:spacing w:val="-5"/>
              </w:rPr>
              <w:t>风险</w:t>
            </w:r>
          </w:p>
        </w:tc>
        <w:tc>
          <w:tcPr>
            <w:tcW w:w="3562" w:type="dxa"/>
            <w:vAlign w:val="top"/>
          </w:tcPr>
          <w:p>
            <w:pPr>
              <w:spacing w:line="286" w:lineRule="auto"/>
              <w:rPr>
                <w:rFonts w:ascii="Arial"/>
                <w:sz w:val="21"/>
              </w:rPr>
            </w:pPr>
            <w:r/>
          </w:p>
          <w:p>
            <w:pPr>
              <w:pStyle w:val="TableText"/>
              <w:ind w:left="181"/>
              <w:spacing w:before="72" w:line="219" w:lineRule="auto"/>
              <w:rPr/>
            </w:pPr>
            <w:r>
              <w:rPr>
                <w:b/>
                <w:bCs/>
                <w:spacing w:val="-3"/>
              </w:rPr>
              <w:t>趋势确认、突破有效性判断(如放</w:t>
            </w:r>
          </w:p>
          <w:p>
            <w:pPr>
              <w:pStyle w:val="TableText"/>
              <w:ind w:left="1061"/>
              <w:spacing w:before="69" w:line="219" w:lineRule="auto"/>
              <w:rPr/>
            </w:pPr>
            <w:r>
              <w:rPr>
                <w:b/>
                <w:bCs/>
                <w:spacing w:val="3"/>
              </w:rPr>
              <w:t>量突破阻力位)</w:t>
            </w:r>
          </w:p>
        </w:tc>
      </w:tr>
    </w:tbl>
    <w:p>
      <w:pPr>
        <w:rPr>
          <w:rFonts w:ascii="Arial"/>
          <w:sz w:val="21"/>
        </w:rPr>
      </w:pPr>
      <w:r/>
    </w:p>
    <w:p>
      <w:pPr>
        <w:sectPr>
          <w:pgSz w:w="11910" w:h="16840"/>
          <w:pgMar w:top="17" w:right="125" w:bottom="0" w:left="90" w:header="0" w:footer="0" w:gutter="0"/>
        </w:sectPr>
        <w:rPr>
          <w:rFonts w:ascii="Arial" w:hAnsi="Arial" w:eastAsia="Arial" w:cs="Arial"/>
          <w:sz w:val="21"/>
          <w:szCs w:val="21"/>
        </w:rPr>
      </w:pPr>
    </w:p>
    <w:tbl>
      <w:tblPr>
        <w:tblStyle w:val="TableNormal"/>
        <w:tblW w:w="115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4"/>
        <w:gridCol w:w="1888"/>
        <w:gridCol w:w="3317"/>
        <w:gridCol w:w="2278"/>
        <w:gridCol w:w="3542"/>
      </w:tblGrid>
      <w:tr>
        <w:trPr>
          <w:trHeight w:val="895" w:hRule="atLeast"/>
        </w:trPr>
        <w:tc>
          <w:tcPr>
            <w:tcW w:w="544" w:type="dxa"/>
            <w:vAlign w:val="top"/>
            <w:textDirection w:val="tbRlV"/>
          </w:tcPr>
          <w:p>
            <w:pPr>
              <w:pStyle w:val="TableText"/>
              <w:ind w:left="131"/>
              <w:spacing w:before="167" w:line="202" w:lineRule="auto"/>
              <w:rPr/>
            </w:pPr>
            <w:r>
              <w:rPr>
                <w:b/>
                <w:bCs/>
                <w:spacing w:val="-3"/>
              </w:rPr>
              <w:t>维</w:t>
            </w:r>
            <w:r>
              <w:rPr>
                <w:spacing w:val="66"/>
              </w:rPr>
              <w:t xml:space="preserve"> </w:t>
            </w:r>
            <w:r>
              <w:rPr>
                <w:b/>
                <w:bCs/>
                <w:spacing w:val="-3"/>
              </w:rPr>
              <w:t>度</w:t>
            </w:r>
          </w:p>
        </w:tc>
        <w:tc>
          <w:tcPr>
            <w:tcW w:w="1888" w:type="dxa"/>
            <w:vAlign w:val="top"/>
          </w:tcPr>
          <w:p>
            <w:pPr>
              <w:spacing w:line="268" w:lineRule="auto"/>
              <w:rPr>
                <w:rFonts w:ascii="Arial"/>
                <w:sz w:val="21"/>
              </w:rPr>
            </w:pPr>
            <w:r/>
          </w:p>
          <w:p>
            <w:pPr>
              <w:pStyle w:val="TableText"/>
              <w:ind w:left="444"/>
              <w:spacing w:before="72" w:line="220" w:lineRule="auto"/>
              <w:rPr/>
            </w:pPr>
            <w:r>
              <w:rPr>
                <w:b/>
                <w:bCs/>
                <w:spacing w:val="-5"/>
              </w:rPr>
              <w:t>指标/工具</w:t>
            </w:r>
          </w:p>
        </w:tc>
        <w:tc>
          <w:tcPr>
            <w:tcW w:w="3317" w:type="dxa"/>
            <w:vAlign w:val="top"/>
          </w:tcPr>
          <w:p>
            <w:pPr>
              <w:spacing w:line="267" w:lineRule="auto"/>
              <w:rPr>
                <w:rFonts w:ascii="Arial"/>
                <w:sz w:val="21"/>
              </w:rPr>
            </w:pPr>
            <w:r/>
          </w:p>
          <w:p>
            <w:pPr>
              <w:pStyle w:val="TableText"/>
              <w:ind w:left="1436"/>
              <w:spacing w:before="72" w:line="219" w:lineRule="auto"/>
              <w:rPr/>
            </w:pPr>
            <w:r>
              <w:rPr>
                <w:b/>
                <w:bCs/>
                <w:spacing w:val="6"/>
              </w:rPr>
              <w:t>说明</w:t>
            </w:r>
          </w:p>
        </w:tc>
        <w:tc>
          <w:tcPr>
            <w:tcW w:w="2278" w:type="dxa"/>
            <w:vAlign w:val="top"/>
          </w:tcPr>
          <w:p>
            <w:pPr>
              <w:spacing w:line="267" w:lineRule="auto"/>
              <w:rPr>
                <w:rFonts w:ascii="Arial"/>
                <w:sz w:val="21"/>
              </w:rPr>
            </w:pPr>
            <w:r/>
          </w:p>
          <w:p>
            <w:pPr>
              <w:pStyle w:val="TableText"/>
              <w:ind w:left="419"/>
              <w:spacing w:before="72" w:line="219" w:lineRule="auto"/>
              <w:rPr/>
            </w:pPr>
            <w:r>
              <w:rPr>
                <w:b/>
                <w:bCs/>
                <w:spacing w:val="-4"/>
              </w:rPr>
              <w:t>判断数值/信号</w:t>
            </w:r>
          </w:p>
        </w:tc>
        <w:tc>
          <w:tcPr>
            <w:tcW w:w="3542" w:type="dxa"/>
            <w:vAlign w:val="top"/>
          </w:tcPr>
          <w:p>
            <w:pPr>
              <w:spacing w:line="267" w:lineRule="auto"/>
              <w:rPr>
                <w:rFonts w:ascii="Arial"/>
                <w:sz w:val="21"/>
              </w:rPr>
            </w:pPr>
            <w:r/>
          </w:p>
          <w:p>
            <w:pPr>
              <w:pStyle w:val="TableText"/>
              <w:ind w:left="1331"/>
              <w:spacing w:before="72" w:line="219" w:lineRule="auto"/>
              <w:rPr/>
            </w:pPr>
            <w:r>
              <w:rPr>
                <w:b/>
                <w:bCs/>
                <w:spacing w:val="-4"/>
              </w:rPr>
              <w:t>应用场景</w:t>
            </w:r>
          </w:p>
        </w:tc>
      </w:tr>
      <w:tr>
        <w:trPr>
          <w:trHeight w:val="1549" w:hRule="atLeast"/>
        </w:trPr>
        <w:tc>
          <w:tcPr>
            <w:tcW w:w="544" w:type="dxa"/>
            <w:vAlign w:val="top"/>
          </w:tcPr>
          <w:p>
            <w:pPr>
              <w:rPr>
                <w:rFonts w:ascii="Arial"/>
                <w:sz w:val="21"/>
              </w:rPr>
            </w:pPr>
            <w:r/>
          </w:p>
        </w:tc>
        <w:tc>
          <w:tcPr>
            <w:tcW w:w="1888" w:type="dxa"/>
            <w:vAlign w:val="top"/>
          </w:tcPr>
          <w:p>
            <w:pPr>
              <w:spacing w:line="295" w:lineRule="auto"/>
              <w:rPr>
                <w:rFonts w:ascii="Arial"/>
                <w:sz w:val="21"/>
              </w:rPr>
            </w:pPr>
            <w:r/>
          </w:p>
          <w:p>
            <w:pPr>
              <w:spacing w:line="295" w:lineRule="auto"/>
              <w:rPr>
                <w:rFonts w:ascii="Arial"/>
                <w:sz w:val="21"/>
              </w:rPr>
            </w:pPr>
            <w:r/>
          </w:p>
          <w:p>
            <w:pPr>
              <w:pStyle w:val="TableText"/>
              <w:ind w:left="444"/>
              <w:spacing w:before="72" w:line="219" w:lineRule="auto"/>
              <w:rPr/>
            </w:pPr>
            <w:r>
              <w:rPr>
                <w:b/>
                <w:bCs/>
                <w:spacing w:val="-4"/>
              </w:rPr>
              <w:t>OBV能量潮</w:t>
            </w:r>
          </w:p>
        </w:tc>
        <w:tc>
          <w:tcPr>
            <w:tcW w:w="3317" w:type="dxa"/>
            <w:vAlign w:val="top"/>
          </w:tcPr>
          <w:p>
            <w:pPr>
              <w:spacing w:line="454" w:lineRule="auto"/>
              <w:rPr>
                <w:rFonts w:ascii="Arial"/>
                <w:sz w:val="21"/>
              </w:rPr>
            </w:pPr>
            <w:r/>
          </w:p>
          <w:p>
            <w:pPr>
              <w:pStyle w:val="TableText"/>
              <w:ind w:left="162"/>
              <w:spacing w:before="72" w:line="219" w:lineRule="auto"/>
              <w:rPr/>
            </w:pPr>
            <w:r>
              <w:rPr/>
              <w:t>通过成交量累积判断资金流向，</w:t>
            </w:r>
          </w:p>
          <w:p>
            <w:pPr>
              <w:pStyle w:val="TableText"/>
              <w:ind w:left="442"/>
              <w:spacing w:before="56" w:line="218" w:lineRule="auto"/>
              <w:rPr/>
            </w:pPr>
            <w:r>
              <w:rPr/>
              <w:t>OBV与价格背离预示反转。</w:t>
            </w:r>
          </w:p>
        </w:tc>
        <w:tc>
          <w:tcPr>
            <w:tcW w:w="2278" w:type="dxa"/>
            <w:vAlign w:val="top"/>
          </w:tcPr>
          <w:p>
            <w:pPr>
              <w:pStyle w:val="TableText"/>
              <w:ind w:left="365" w:right="239" w:hanging="106"/>
              <w:spacing w:before="194" w:line="250" w:lineRule="auto"/>
              <w:rPr/>
            </w:pPr>
            <w:r>
              <w:rPr>
                <w:b/>
                <w:bCs/>
                <w:spacing w:val="-6"/>
              </w:rPr>
              <w:t>-OBV↑&amp;价格↓</w:t>
            </w:r>
            <w:r>
              <w:rPr>
                <w:spacing w:val="-6"/>
              </w:rPr>
              <w:t>:</w:t>
            </w:r>
            <w:r>
              <w:rPr>
                <w:spacing w:val="-56"/>
              </w:rPr>
              <w:t xml:space="preserve"> </w:t>
            </w:r>
            <w:r>
              <w:rPr>
                <w:spacing w:val="-6"/>
              </w:rPr>
              <w:t>底</w:t>
            </w:r>
            <w:r>
              <w:rPr/>
              <w:t xml:space="preserve"> </w:t>
            </w:r>
            <w:r>
              <w:rPr>
                <w:spacing w:val="6"/>
              </w:rPr>
              <w:t>背离(买入信号)</w:t>
            </w:r>
          </w:p>
          <w:p>
            <w:pPr>
              <w:pStyle w:val="TableText"/>
              <w:ind w:left="365" w:right="202" w:hanging="166"/>
              <w:spacing w:before="64" w:line="250" w:lineRule="auto"/>
              <w:rPr/>
            </w:pPr>
            <w:r>
              <w:rPr>
                <w:b/>
                <w:bCs/>
                <w:spacing w:val="-3"/>
              </w:rPr>
              <w:t>-OBV↓&amp;价格个</w:t>
            </w:r>
            <w:r>
              <w:rPr>
                <w:spacing w:val="-3"/>
              </w:rPr>
              <w:t>：顶</w:t>
            </w:r>
            <w:r>
              <w:rPr>
                <w:spacing w:val="8"/>
              </w:rPr>
              <w:t xml:space="preserve"> </w:t>
            </w:r>
            <w:r>
              <w:rPr>
                <w:spacing w:val="6"/>
              </w:rPr>
              <w:t>背离(卖出信号)</w:t>
            </w:r>
          </w:p>
        </w:tc>
        <w:tc>
          <w:tcPr>
            <w:tcW w:w="3542" w:type="dxa"/>
            <w:vAlign w:val="top"/>
          </w:tcPr>
          <w:p>
            <w:pPr>
              <w:spacing w:line="445" w:lineRule="auto"/>
              <w:rPr>
                <w:rFonts w:ascii="Arial"/>
                <w:sz w:val="21"/>
              </w:rPr>
            </w:pPr>
            <w:r/>
          </w:p>
          <w:p>
            <w:pPr>
              <w:pStyle w:val="TableText"/>
              <w:ind w:left="117"/>
              <w:spacing w:before="71" w:line="219" w:lineRule="auto"/>
              <w:rPr/>
            </w:pPr>
            <w:r>
              <w:rPr>
                <w:spacing w:val="-1"/>
              </w:rPr>
              <w:t>监测资金流入流出、趋势反转预警</w:t>
            </w:r>
          </w:p>
          <w:p>
            <w:pPr>
              <w:pStyle w:val="TableText"/>
              <w:ind w:left="497"/>
              <w:spacing w:before="76" w:line="218" w:lineRule="auto"/>
              <w:rPr/>
            </w:pPr>
            <w:r>
              <w:rPr>
                <w:spacing w:val="4"/>
              </w:rPr>
              <w:t>(如股价新高但</w:t>
            </w:r>
            <w:r>
              <w:rPr/>
              <w:t>OBV</w:t>
            </w:r>
            <w:r>
              <w:rPr>
                <w:spacing w:val="4"/>
              </w:rPr>
              <w:t>未新高)</w:t>
            </w:r>
          </w:p>
        </w:tc>
      </w:tr>
      <w:tr>
        <w:trPr>
          <w:trHeight w:val="1259" w:hRule="atLeast"/>
        </w:trPr>
        <w:tc>
          <w:tcPr>
            <w:tcW w:w="544" w:type="dxa"/>
            <w:vAlign w:val="top"/>
          </w:tcPr>
          <w:p>
            <w:pPr>
              <w:rPr>
                <w:rFonts w:ascii="Arial"/>
                <w:sz w:val="21"/>
              </w:rPr>
            </w:pPr>
            <w:r/>
          </w:p>
        </w:tc>
        <w:tc>
          <w:tcPr>
            <w:tcW w:w="1888" w:type="dxa"/>
            <w:vAlign w:val="top"/>
          </w:tcPr>
          <w:p>
            <w:pPr>
              <w:spacing w:line="307" w:lineRule="auto"/>
              <w:rPr>
                <w:rFonts w:ascii="Arial"/>
                <w:sz w:val="21"/>
              </w:rPr>
            </w:pPr>
            <w:r/>
          </w:p>
          <w:p>
            <w:pPr>
              <w:pStyle w:val="TableText"/>
              <w:ind w:left="334"/>
              <w:spacing w:before="71" w:line="222" w:lineRule="auto"/>
              <w:rPr/>
            </w:pPr>
            <w:r>
              <w:rPr>
                <w:b/>
                <w:bCs/>
                <w:spacing w:val="-4"/>
              </w:rPr>
              <w:t>量比(Volume</w:t>
            </w:r>
          </w:p>
          <w:p>
            <w:pPr>
              <w:pStyle w:val="TableText"/>
              <w:ind w:left="604"/>
              <w:spacing w:before="65" w:line="222" w:lineRule="auto"/>
              <w:rPr/>
            </w:pPr>
            <w:r>
              <w:rPr>
                <w:b/>
                <w:bCs/>
                <w:spacing w:val="-4"/>
              </w:rPr>
              <w:t>Ratio)</w:t>
            </w:r>
          </w:p>
        </w:tc>
        <w:tc>
          <w:tcPr>
            <w:tcW w:w="3317" w:type="dxa"/>
            <w:vAlign w:val="top"/>
          </w:tcPr>
          <w:p>
            <w:pPr>
              <w:spacing w:line="307" w:lineRule="auto"/>
              <w:rPr>
                <w:rFonts w:ascii="Arial"/>
                <w:sz w:val="21"/>
              </w:rPr>
            </w:pPr>
            <w:r/>
          </w:p>
          <w:p>
            <w:pPr>
              <w:pStyle w:val="TableText"/>
              <w:ind w:left="162"/>
              <w:spacing w:before="71" w:line="220" w:lineRule="auto"/>
              <w:rPr/>
            </w:pPr>
            <w:r>
              <w:rPr>
                <w:color w:val="605050"/>
              </w:rPr>
              <w:t>当前成交量与过去5日平均成交</w:t>
            </w:r>
          </w:p>
          <w:p>
            <w:pPr>
              <w:pStyle w:val="TableText"/>
              <w:ind w:left="1152"/>
              <w:spacing w:before="37" w:line="219" w:lineRule="auto"/>
              <w:rPr/>
            </w:pPr>
            <w:r>
              <w:rPr/>
              <w:t>量的比值。</w:t>
            </w:r>
          </w:p>
        </w:tc>
        <w:tc>
          <w:tcPr>
            <w:tcW w:w="2278" w:type="dxa"/>
            <w:vAlign w:val="top"/>
          </w:tcPr>
          <w:p>
            <w:pPr>
              <w:pStyle w:val="TableText"/>
              <w:ind w:left="915" w:right="263" w:hanging="656"/>
              <w:spacing w:before="209" w:line="262" w:lineRule="auto"/>
              <w:rPr/>
            </w:pPr>
            <w:r>
              <w:rPr>
                <w:b/>
                <w:bCs/>
                <w:spacing w:val="-3"/>
              </w:rPr>
              <w:t>-量比&gt;1</w:t>
            </w:r>
            <w:r>
              <w:rPr>
                <w:color w:val="404040"/>
                <w:spacing w:val="-3"/>
              </w:rPr>
              <w:t>:</w:t>
            </w:r>
            <w:r>
              <w:rPr>
                <w:spacing w:val="-3"/>
              </w:rPr>
              <w:t>短期活跃</w:t>
            </w:r>
            <w:r>
              <w:rPr>
                <w:spacing w:val="3"/>
              </w:rPr>
              <w:t xml:space="preserve"> </w:t>
            </w:r>
            <w:r>
              <w:rPr>
                <w:spacing w:val="-2"/>
              </w:rPr>
              <w:t>度高</w:t>
            </w:r>
          </w:p>
          <w:p>
            <w:pPr>
              <w:pStyle w:val="TableText"/>
              <w:ind w:left="149"/>
              <w:spacing w:before="36" w:line="220" w:lineRule="auto"/>
              <w:rPr/>
            </w:pPr>
            <w:r>
              <w:rPr>
                <w:b/>
                <w:bCs/>
                <w:spacing w:val="-1"/>
              </w:rPr>
              <w:t>-量比&lt;0.5:</w:t>
            </w:r>
            <w:r>
              <w:rPr>
                <w:spacing w:val="-1"/>
              </w:rPr>
              <w:t>交易冷清</w:t>
            </w:r>
          </w:p>
        </w:tc>
        <w:tc>
          <w:tcPr>
            <w:tcW w:w="3542" w:type="dxa"/>
            <w:vAlign w:val="top"/>
          </w:tcPr>
          <w:p>
            <w:pPr>
              <w:spacing w:line="306" w:lineRule="auto"/>
              <w:rPr>
                <w:rFonts w:ascii="Arial"/>
                <w:sz w:val="21"/>
              </w:rPr>
            </w:pPr>
            <w:r/>
          </w:p>
          <w:p>
            <w:pPr>
              <w:pStyle w:val="TableText"/>
              <w:ind w:left="167"/>
              <w:spacing w:before="72" w:line="219" w:lineRule="auto"/>
              <w:rPr/>
            </w:pPr>
            <w:r>
              <w:rPr>
                <w:color w:val="404040"/>
              </w:rPr>
              <w:t>判断日内交易热度(如开</w:t>
            </w:r>
            <w:r>
              <w:rPr>
                <w:u w:val="single" w:color="auto"/>
                <w:color w:val="404040"/>
              </w:rPr>
              <w:t>盘量</w:t>
            </w:r>
            <w:r>
              <w:rPr>
                <w:color w:val="404040"/>
              </w:rPr>
              <w:t>比&gt;3</w:t>
            </w:r>
          </w:p>
          <w:p>
            <w:pPr>
              <w:pStyle w:val="TableText"/>
              <w:ind w:left="607"/>
              <w:spacing w:before="69" w:line="220" w:lineRule="auto"/>
              <w:rPr/>
            </w:pPr>
            <w:r>
              <w:rPr>
                <w:color w:val="505050"/>
                <w:spacing w:val="4"/>
              </w:rPr>
              <w:t>可能预示当日波动加大)</w:t>
            </w:r>
          </w:p>
        </w:tc>
      </w:tr>
      <w:tr>
        <w:trPr>
          <w:trHeight w:val="1549" w:hRule="atLeast"/>
        </w:trPr>
        <w:tc>
          <w:tcPr>
            <w:tcW w:w="544" w:type="dxa"/>
            <w:vAlign w:val="top"/>
          </w:tcPr>
          <w:p>
            <w:pPr>
              <w:rPr>
                <w:rFonts w:ascii="Arial"/>
                <w:sz w:val="21"/>
              </w:rPr>
            </w:pPr>
            <w:r/>
          </w:p>
        </w:tc>
        <w:tc>
          <w:tcPr>
            <w:tcW w:w="1888" w:type="dxa"/>
            <w:vAlign w:val="top"/>
          </w:tcPr>
          <w:p>
            <w:pPr>
              <w:spacing w:line="325" w:lineRule="auto"/>
              <w:rPr>
                <w:rFonts w:ascii="Arial"/>
                <w:sz w:val="21"/>
              </w:rPr>
            </w:pPr>
            <w:r/>
          </w:p>
          <w:p>
            <w:pPr>
              <w:spacing w:line="326" w:lineRule="auto"/>
              <w:rPr>
                <w:rFonts w:ascii="Arial"/>
                <w:sz w:val="21"/>
              </w:rPr>
            </w:pPr>
            <w:r/>
          </w:p>
          <w:p>
            <w:pPr>
              <w:pStyle w:val="TableText"/>
              <w:ind w:left="714"/>
              <w:spacing w:before="71" w:line="184" w:lineRule="auto"/>
              <w:rPr/>
            </w:pPr>
            <w:r>
              <w:rPr>
                <w:b/>
                <w:bCs/>
                <w:spacing w:val="-4"/>
              </w:rPr>
              <w:t>VWAP</w:t>
            </w:r>
          </w:p>
        </w:tc>
        <w:tc>
          <w:tcPr>
            <w:tcW w:w="3317" w:type="dxa"/>
            <w:vAlign w:val="top"/>
          </w:tcPr>
          <w:p>
            <w:pPr>
              <w:spacing w:line="444" w:lineRule="auto"/>
              <w:rPr>
                <w:rFonts w:ascii="Arial"/>
                <w:sz w:val="21"/>
              </w:rPr>
            </w:pPr>
            <w:r/>
          </w:p>
          <w:p>
            <w:pPr>
              <w:pStyle w:val="TableText"/>
              <w:ind w:left="112"/>
              <w:spacing w:before="72" w:line="218" w:lineRule="auto"/>
              <w:rPr/>
            </w:pPr>
            <w:r>
              <w:rPr/>
              <w:t>成交量加权平均价，反映日内平</w:t>
            </w:r>
          </w:p>
          <w:p>
            <w:pPr>
              <w:pStyle w:val="TableText"/>
              <w:ind w:left="1042"/>
              <w:spacing w:before="70" w:line="219" w:lineRule="auto"/>
              <w:rPr/>
            </w:pPr>
            <w:r>
              <w:rPr>
                <w:spacing w:val="-1"/>
              </w:rPr>
              <w:t>均成交成本。</w:t>
            </w:r>
          </w:p>
        </w:tc>
        <w:tc>
          <w:tcPr>
            <w:tcW w:w="2278" w:type="dxa"/>
            <w:vAlign w:val="top"/>
          </w:tcPr>
          <w:p>
            <w:pPr>
              <w:pStyle w:val="TableText"/>
              <w:ind w:left="915" w:right="299" w:hanging="606"/>
              <w:spacing w:before="174" w:line="275" w:lineRule="auto"/>
              <w:rPr/>
            </w:pPr>
            <w:r>
              <w:rPr>
                <w:b/>
                <w:bCs/>
                <w:spacing w:val="-1"/>
              </w:rPr>
              <w:t>-价格&gt;VWAP</w:t>
            </w:r>
            <w:r>
              <w:rPr>
                <w:spacing w:val="-1"/>
              </w:rPr>
              <w:t>:多头</w:t>
            </w:r>
            <w:r>
              <w:rPr>
                <w:spacing w:val="1"/>
              </w:rPr>
              <w:t xml:space="preserve"> </w:t>
            </w:r>
            <w:r>
              <w:rPr>
                <w:spacing w:val="8"/>
              </w:rPr>
              <w:t>强势</w:t>
            </w:r>
          </w:p>
          <w:p>
            <w:pPr>
              <w:pStyle w:val="TableText"/>
              <w:ind w:left="915" w:right="299" w:hanging="606"/>
              <w:spacing w:before="16" w:line="267" w:lineRule="auto"/>
              <w:rPr/>
            </w:pPr>
            <w:r>
              <w:rPr>
                <w:b/>
                <w:bCs/>
                <w:spacing w:val="-1"/>
              </w:rPr>
              <w:t>-价格&lt;VWAP:</w:t>
            </w:r>
            <w:r>
              <w:rPr>
                <w:spacing w:val="-1"/>
              </w:rPr>
              <w:t>空头</w:t>
            </w:r>
            <w:r>
              <w:rPr/>
              <w:t xml:space="preserve"> </w:t>
            </w:r>
            <w:r>
              <w:rPr>
                <w:spacing w:val="9"/>
              </w:rPr>
              <w:t>压制</w:t>
            </w:r>
          </w:p>
        </w:tc>
        <w:tc>
          <w:tcPr>
            <w:tcW w:w="3542" w:type="dxa"/>
            <w:vAlign w:val="top"/>
          </w:tcPr>
          <w:p>
            <w:pPr>
              <w:spacing w:line="276" w:lineRule="auto"/>
              <w:rPr>
                <w:rFonts w:ascii="Arial"/>
                <w:sz w:val="21"/>
              </w:rPr>
            </w:pPr>
            <w:r/>
          </w:p>
          <w:p>
            <w:pPr>
              <w:pStyle w:val="TableText"/>
              <w:ind w:left="117"/>
              <w:spacing w:before="72" w:line="219" w:lineRule="auto"/>
              <w:rPr/>
            </w:pPr>
            <w:r>
              <w:rPr>
                <w:spacing w:val="-1"/>
              </w:rPr>
              <w:t>机构交易基准、日内趋势强弱判断</w:t>
            </w:r>
          </w:p>
          <w:p>
            <w:pPr>
              <w:pStyle w:val="TableText"/>
              <w:ind w:left="387"/>
              <w:spacing w:before="68" w:line="218" w:lineRule="auto"/>
              <w:rPr/>
            </w:pPr>
            <w:r>
              <w:rPr>
                <w:spacing w:val="1"/>
              </w:rPr>
              <w:t>(如股价站稳</w:t>
            </w:r>
            <w:r>
              <w:rPr/>
              <w:t>VWAP</w:t>
            </w:r>
            <w:r>
              <w:rPr>
                <w:spacing w:val="1"/>
              </w:rPr>
              <w:t>上方可持多</w:t>
            </w:r>
          </w:p>
          <w:p>
            <w:pPr>
              <w:pStyle w:val="TableText"/>
              <w:ind w:left="1597"/>
              <w:spacing w:before="72" w:line="220" w:lineRule="auto"/>
              <w:rPr/>
            </w:pPr>
            <w:r>
              <w:rPr>
                <w:spacing w:val="-6"/>
              </w:rPr>
              <w:t>单</w:t>
            </w:r>
            <w:r>
              <w:rPr>
                <w:spacing w:val="-42"/>
              </w:rPr>
              <w:t xml:space="preserve"> </w:t>
            </w:r>
            <w:r>
              <w:rPr>
                <w:spacing w:val="-6"/>
              </w:rPr>
              <w:t>)</w:t>
            </w:r>
          </w:p>
        </w:tc>
      </w:tr>
      <w:tr>
        <w:trPr>
          <w:trHeight w:val="899" w:hRule="atLeast"/>
        </w:trPr>
        <w:tc>
          <w:tcPr>
            <w:tcW w:w="544" w:type="dxa"/>
            <w:vAlign w:val="top"/>
          </w:tcPr>
          <w:p>
            <w:pPr>
              <w:rPr>
                <w:rFonts w:ascii="Arial"/>
                <w:sz w:val="21"/>
              </w:rPr>
            </w:pPr>
            <w:r/>
          </w:p>
        </w:tc>
        <w:tc>
          <w:tcPr>
            <w:tcW w:w="1888" w:type="dxa"/>
            <w:vAlign w:val="top"/>
          </w:tcPr>
          <w:p>
            <w:pPr>
              <w:spacing w:line="266" w:lineRule="auto"/>
              <w:rPr>
                <w:rFonts w:ascii="Arial"/>
                <w:sz w:val="21"/>
              </w:rPr>
            </w:pPr>
            <w:r/>
          </w:p>
          <w:p>
            <w:pPr>
              <w:pStyle w:val="TableText"/>
              <w:ind w:left="114"/>
              <w:spacing w:before="72" w:line="220" w:lineRule="auto"/>
              <w:rPr/>
            </w:pPr>
            <w:r>
              <w:rPr>
                <w:b/>
                <w:bCs/>
                <w:spacing w:val="-3"/>
              </w:rPr>
              <w:t>MFI资金流量指标</w:t>
            </w:r>
          </w:p>
        </w:tc>
        <w:tc>
          <w:tcPr>
            <w:tcW w:w="3317" w:type="dxa"/>
            <w:vAlign w:val="top"/>
          </w:tcPr>
          <w:p>
            <w:pPr>
              <w:pStyle w:val="TableText"/>
              <w:ind w:left="112"/>
              <w:spacing w:before="200" w:line="218" w:lineRule="auto"/>
              <w:rPr/>
            </w:pPr>
            <w:r>
              <w:rPr>
                <w:color w:val="606060"/>
                <w:spacing w:val="1"/>
              </w:rPr>
              <w:t>结合价格和成交量的超买超卖指</w:t>
            </w:r>
          </w:p>
          <w:p>
            <w:pPr>
              <w:pStyle w:val="TableText"/>
              <w:ind w:left="1103"/>
              <w:spacing w:before="62" w:line="220" w:lineRule="auto"/>
              <w:rPr/>
            </w:pPr>
            <w:r>
              <w:rPr/>
              <w:t>标(0-100)。</w:t>
            </w:r>
          </w:p>
        </w:tc>
        <w:tc>
          <w:tcPr>
            <w:tcW w:w="2278" w:type="dxa"/>
            <w:vAlign w:val="top"/>
          </w:tcPr>
          <w:p>
            <w:pPr>
              <w:pStyle w:val="TableText"/>
              <w:ind w:left="479"/>
              <w:spacing w:before="202" w:line="220" w:lineRule="auto"/>
              <w:rPr/>
            </w:pPr>
            <w:r>
              <w:rPr>
                <w:b/>
                <w:bCs/>
                <w:spacing w:val="-3"/>
              </w:rPr>
              <w:t>-MFI&gt;80:</w:t>
            </w:r>
            <w:r>
              <w:rPr>
                <w:spacing w:val="-3"/>
              </w:rPr>
              <w:t>超买</w:t>
            </w:r>
          </w:p>
          <w:p>
            <w:pPr>
              <w:pStyle w:val="TableText"/>
              <w:ind w:left="479"/>
              <w:spacing w:before="57" w:line="220" w:lineRule="auto"/>
              <w:rPr/>
            </w:pPr>
            <w:r>
              <w:rPr>
                <w:b/>
                <w:bCs/>
                <w:spacing w:val="-3"/>
              </w:rPr>
              <w:t>-MFI&lt;20:</w:t>
            </w:r>
            <w:r>
              <w:rPr>
                <w:spacing w:val="-3"/>
              </w:rPr>
              <w:t>超卖</w:t>
            </w:r>
          </w:p>
        </w:tc>
        <w:tc>
          <w:tcPr>
            <w:tcW w:w="3542" w:type="dxa"/>
            <w:vAlign w:val="top"/>
          </w:tcPr>
          <w:p>
            <w:pPr>
              <w:pStyle w:val="TableText"/>
              <w:ind w:left="227"/>
              <w:spacing w:before="200" w:line="218" w:lineRule="auto"/>
              <w:rPr/>
            </w:pPr>
            <w:r>
              <w:rPr>
                <w:color w:val="606060"/>
                <w:spacing w:val="1"/>
              </w:rPr>
              <w:t>量价背离分析(如价格新高但</w:t>
            </w:r>
            <w:r>
              <w:rPr>
                <w:color w:val="606060"/>
              </w:rPr>
              <w:t>MFI</w:t>
            </w:r>
          </w:p>
          <w:p>
            <w:pPr>
              <w:pStyle w:val="TableText"/>
              <w:ind w:left="1377"/>
              <w:spacing w:before="62" w:line="219" w:lineRule="auto"/>
              <w:rPr/>
            </w:pPr>
            <w:r>
              <w:rPr>
                <w:spacing w:val="12"/>
              </w:rPr>
              <w:t>未新高)</w:t>
            </w:r>
          </w:p>
        </w:tc>
      </w:tr>
      <w:tr>
        <w:trPr>
          <w:trHeight w:val="1589" w:hRule="atLeast"/>
        </w:trPr>
        <w:tc>
          <w:tcPr>
            <w:tcW w:w="544" w:type="dxa"/>
            <w:vAlign w:val="top"/>
          </w:tcPr>
          <w:p>
            <w:pPr>
              <w:spacing w:line="306" w:lineRule="auto"/>
              <w:rPr>
                <w:rFonts w:ascii="Arial"/>
                <w:sz w:val="21"/>
              </w:rPr>
            </w:pPr>
            <w:r/>
          </w:p>
          <w:p>
            <w:pPr>
              <w:spacing w:line="306" w:lineRule="auto"/>
              <w:rPr>
                <w:rFonts w:ascii="Arial"/>
                <w:sz w:val="21"/>
              </w:rPr>
            </w:pPr>
            <w:r/>
          </w:p>
          <w:p>
            <w:pPr>
              <w:pStyle w:val="TableText"/>
              <w:ind w:left="158"/>
              <w:spacing w:before="72" w:line="218" w:lineRule="auto"/>
              <w:rPr/>
            </w:pPr>
            <w:r>
              <w:rPr>
                <w:b/>
                <w:bCs/>
                <w:spacing w:val="-3"/>
              </w:rPr>
              <w:t>价</w:t>
            </w:r>
          </w:p>
        </w:tc>
        <w:tc>
          <w:tcPr>
            <w:tcW w:w="1888" w:type="dxa"/>
            <w:vAlign w:val="top"/>
          </w:tcPr>
          <w:p>
            <w:pPr>
              <w:spacing w:line="436" w:lineRule="auto"/>
              <w:rPr>
                <w:rFonts w:ascii="Arial"/>
                <w:sz w:val="21"/>
              </w:rPr>
            </w:pPr>
            <w:r/>
          </w:p>
          <w:p>
            <w:pPr>
              <w:pStyle w:val="TableText"/>
              <w:ind w:left="384"/>
              <w:spacing w:before="71" w:line="220" w:lineRule="auto"/>
              <w:rPr/>
            </w:pPr>
            <w:r>
              <w:rPr>
                <w:b/>
                <w:bCs/>
                <w:spacing w:val="-4"/>
              </w:rPr>
              <w:t>移动平均线</w:t>
            </w:r>
          </w:p>
          <w:p>
            <w:pPr>
              <w:pStyle w:val="TableText"/>
              <w:ind w:left="714"/>
              <w:spacing w:before="90" w:line="222" w:lineRule="auto"/>
              <w:rPr/>
            </w:pPr>
            <w:r>
              <w:rPr>
                <w:b/>
                <w:bCs/>
                <w:spacing w:val="-12"/>
              </w:rPr>
              <w:t>(MA)</w:t>
            </w:r>
          </w:p>
        </w:tc>
        <w:tc>
          <w:tcPr>
            <w:tcW w:w="3317" w:type="dxa"/>
            <w:vAlign w:val="top"/>
          </w:tcPr>
          <w:p>
            <w:pPr>
              <w:spacing w:line="307" w:lineRule="auto"/>
              <w:rPr>
                <w:rFonts w:ascii="Arial"/>
                <w:sz w:val="21"/>
              </w:rPr>
            </w:pPr>
            <w:r/>
          </w:p>
          <w:p>
            <w:pPr>
              <w:spacing w:line="308" w:lineRule="auto"/>
              <w:rPr>
                <w:rFonts w:ascii="Arial"/>
                <w:sz w:val="21"/>
              </w:rPr>
            </w:pPr>
            <w:r/>
          </w:p>
          <w:p>
            <w:pPr>
              <w:pStyle w:val="TableText"/>
              <w:ind w:left="162"/>
              <w:spacing w:before="72" w:line="218" w:lineRule="auto"/>
              <w:rPr/>
            </w:pPr>
            <w:r>
              <w:rPr>
                <w:spacing w:val="-1"/>
              </w:rPr>
              <w:t>平滑价格波动，判断趋势方向。</w:t>
            </w:r>
          </w:p>
        </w:tc>
        <w:tc>
          <w:tcPr>
            <w:tcW w:w="2278" w:type="dxa"/>
            <w:vAlign w:val="top"/>
          </w:tcPr>
          <w:p>
            <w:pPr>
              <w:pStyle w:val="TableText"/>
              <w:ind w:left="575" w:right="241" w:hanging="316"/>
              <w:spacing w:before="194" w:line="244" w:lineRule="auto"/>
              <w:rPr/>
            </w:pPr>
            <w:r>
              <w:rPr>
                <w:b/>
                <w:bCs/>
              </w:rPr>
              <w:t>-金叉</w:t>
            </w:r>
            <w:r>
              <w:rPr/>
              <w:t>(短线上穿长 </w:t>
            </w:r>
            <w:r>
              <w:rPr>
                <w:spacing w:val="-14"/>
              </w:rPr>
              <w:t>线</w:t>
            </w:r>
            <w:r>
              <w:rPr>
                <w:spacing w:val="-36"/>
              </w:rPr>
              <w:t xml:space="preserve"> </w:t>
            </w:r>
            <w:r>
              <w:rPr>
                <w:spacing w:val="-14"/>
              </w:rPr>
              <w:t>) :</w:t>
            </w:r>
            <w:r>
              <w:rPr>
                <w:spacing w:val="-27"/>
              </w:rPr>
              <w:t xml:space="preserve"> </w:t>
            </w:r>
            <w:r>
              <w:rPr>
                <w:spacing w:val="-14"/>
              </w:rPr>
              <w:t>买</w:t>
            </w:r>
            <w:r>
              <w:rPr>
                <w:spacing w:val="-37"/>
              </w:rPr>
              <w:t xml:space="preserve"> </w:t>
            </w:r>
            <w:r>
              <w:rPr>
                <w:spacing w:val="-14"/>
              </w:rPr>
              <w:t>入</w:t>
            </w:r>
          </w:p>
          <w:p>
            <w:pPr>
              <w:pStyle w:val="TableText"/>
              <w:ind w:left="595" w:right="241" w:hanging="336"/>
              <w:spacing w:before="84" w:line="254" w:lineRule="auto"/>
              <w:rPr/>
            </w:pPr>
            <w:r>
              <w:rPr>
                <w:b/>
                <w:bCs/>
              </w:rPr>
              <w:t>-死叉</w:t>
            </w:r>
            <w:r>
              <w:rPr/>
              <w:t>(短线下穿长 </w:t>
            </w:r>
            <w:r>
              <w:rPr>
                <w:spacing w:val="-14"/>
              </w:rPr>
              <w:t>线</w:t>
            </w:r>
            <w:r>
              <w:rPr>
                <w:spacing w:val="-38"/>
              </w:rPr>
              <w:t xml:space="preserve"> </w:t>
            </w:r>
            <w:r>
              <w:rPr>
                <w:spacing w:val="-14"/>
              </w:rPr>
              <w:t>) :</w:t>
            </w:r>
            <w:r>
              <w:rPr>
                <w:spacing w:val="-42"/>
              </w:rPr>
              <w:t xml:space="preserve"> </w:t>
            </w:r>
            <w:r>
              <w:rPr>
                <w:spacing w:val="-14"/>
              </w:rPr>
              <w:t>卖</w:t>
            </w:r>
            <w:r>
              <w:rPr>
                <w:spacing w:val="-23"/>
              </w:rPr>
              <w:t xml:space="preserve"> </w:t>
            </w:r>
            <w:r>
              <w:rPr>
                <w:spacing w:val="-14"/>
              </w:rPr>
              <w:t>出</w:t>
            </w:r>
          </w:p>
        </w:tc>
        <w:tc>
          <w:tcPr>
            <w:tcW w:w="3542" w:type="dxa"/>
            <w:vAlign w:val="top"/>
          </w:tcPr>
          <w:p>
            <w:pPr>
              <w:spacing w:line="299" w:lineRule="auto"/>
              <w:rPr>
                <w:rFonts w:ascii="Arial"/>
                <w:sz w:val="21"/>
              </w:rPr>
            </w:pPr>
            <w:r/>
          </w:p>
          <w:p>
            <w:pPr>
              <w:pStyle w:val="TableText"/>
              <w:ind w:left="167"/>
              <w:spacing w:before="72" w:line="219" w:lineRule="auto"/>
              <w:rPr/>
            </w:pPr>
            <w:r>
              <w:rPr/>
              <w:t>趋势跟踪(如20日均线上扬为多头</w:t>
            </w:r>
          </w:p>
          <w:p>
            <w:pPr>
              <w:pStyle w:val="TableText"/>
              <w:ind w:left="1377" w:right="209" w:hanging="1150"/>
              <w:spacing w:before="68" w:line="280" w:lineRule="auto"/>
              <w:rPr/>
            </w:pPr>
            <w:r>
              <w:rPr/>
              <w:t>趋势)、支撑阻力识别(如60日均</w:t>
            </w:r>
            <w:r>
              <w:rPr>
                <w:spacing w:val="13"/>
              </w:rPr>
              <w:t xml:space="preserve"> </w:t>
            </w:r>
            <w:r>
              <w:rPr>
                <w:spacing w:val="12"/>
              </w:rPr>
              <w:t>线压制)</w:t>
            </w:r>
          </w:p>
        </w:tc>
      </w:tr>
      <w:tr>
        <w:trPr>
          <w:trHeight w:val="2199" w:hRule="atLeast"/>
        </w:trPr>
        <w:tc>
          <w:tcPr>
            <w:tcW w:w="544" w:type="dxa"/>
            <w:vAlign w:val="top"/>
          </w:tcPr>
          <w:p>
            <w:pPr>
              <w:rPr>
                <w:rFonts w:ascii="Arial"/>
                <w:sz w:val="21"/>
              </w:rPr>
            </w:pPr>
            <w:r/>
          </w:p>
        </w:tc>
        <w:tc>
          <w:tcPr>
            <w:tcW w:w="1888"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714"/>
              <w:spacing w:before="72" w:line="185" w:lineRule="auto"/>
              <w:rPr/>
            </w:pPr>
            <w:r>
              <w:rPr>
                <w:b/>
                <w:bCs/>
                <w:spacing w:val="-3"/>
              </w:rPr>
              <w:t>MACD</w:t>
            </w:r>
          </w:p>
        </w:tc>
        <w:tc>
          <w:tcPr>
            <w:tcW w:w="3317" w:type="dxa"/>
            <w:vAlign w:val="top"/>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382" w:right="284"/>
              <w:spacing w:before="72" w:line="271" w:lineRule="auto"/>
              <w:rPr/>
            </w:pPr>
            <w:r>
              <w:rPr>
                <w:spacing w:val="1"/>
              </w:rPr>
              <w:t>双线(</w:t>
            </w:r>
            <w:r>
              <w:rPr/>
              <w:t>DIF</w:t>
            </w:r>
            <w:r>
              <w:rPr>
                <w:spacing w:val="1"/>
              </w:rPr>
              <w:t>/</w:t>
            </w:r>
            <w:r>
              <w:rPr/>
              <w:t>DEA</w:t>
            </w:r>
            <w:r>
              <w:rPr>
                <w:spacing w:val="1"/>
              </w:rPr>
              <w:t>)</w:t>
            </w:r>
            <w:r>
              <w:rPr>
                <w:color w:val="505050"/>
                <w:spacing w:val="1"/>
              </w:rPr>
              <w:t>与柱状图结  </w:t>
            </w:r>
            <w:r>
              <w:rPr>
                <w:spacing w:val="-13"/>
              </w:rPr>
              <w:t>合</w:t>
            </w:r>
            <w:r>
              <w:rPr>
                <w:spacing w:val="45"/>
              </w:rPr>
              <w:t xml:space="preserve"> </w:t>
            </w:r>
            <w:r>
              <w:rPr>
                <w:spacing w:val="-13"/>
              </w:rPr>
              <w:t>，</w:t>
            </w:r>
            <w:r>
              <w:rPr>
                <w:color w:val="504050"/>
                <w:spacing w:val="-13"/>
              </w:rPr>
              <w:t>判断趋势强度与反转。</w:t>
            </w:r>
          </w:p>
        </w:tc>
        <w:tc>
          <w:tcPr>
            <w:tcW w:w="2278" w:type="dxa"/>
            <w:vAlign w:val="top"/>
          </w:tcPr>
          <w:p>
            <w:pPr>
              <w:pStyle w:val="TableText"/>
              <w:ind w:left="1025" w:right="80" w:hanging="936"/>
              <w:spacing w:before="189" w:line="273" w:lineRule="auto"/>
              <w:rPr/>
            </w:pPr>
            <w:r>
              <w:rPr>
                <w:b/>
                <w:bCs/>
                <w:spacing w:val="-1"/>
              </w:rPr>
              <w:t>-零轴上金叉：</w:t>
            </w:r>
            <w:r>
              <w:rPr>
                <w:spacing w:val="-1"/>
              </w:rPr>
              <w:t>多头强</w:t>
            </w:r>
            <w:r>
              <w:rPr/>
              <w:t xml:space="preserve"> </w:t>
            </w:r>
            <w:r>
              <w:rPr/>
              <w:t>化</w:t>
            </w:r>
          </w:p>
          <w:p>
            <w:pPr>
              <w:pStyle w:val="TableText"/>
              <w:ind w:left="1025" w:right="80" w:hanging="936"/>
              <w:spacing w:line="277" w:lineRule="auto"/>
              <w:rPr/>
            </w:pPr>
            <w:r>
              <w:rPr>
                <w:b/>
                <w:bCs/>
                <w:spacing w:val="-1"/>
              </w:rPr>
              <w:t>-零轴下死叉：</w:t>
            </w:r>
            <w:r>
              <w:rPr>
                <w:spacing w:val="-1"/>
              </w:rPr>
              <w:t>空头强</w:t>
            </w:r>
            <w:r>
              <w:rPr/>
              <w:t xml:space="preserve"> </w:t>
            </w:r>
            <w:r>
              <w:rPr/>
              <w:t>化</w:t>
            </w:r>
          </w:p>
          <w:p>
            <w:pPr>
              <w:pStyle w:val="TableText"/>
              <w:ind w:left="1025" w:right="126" w:hanging="876"/>
              <w:spacing w:line="275" w:lineRule="auto"/>
              <w:rPr/>
            </w:pPr>
            <w:r>
              <w:rPr>
                <w:b/>
                <w:bCs/>
                <w:spacing w:val="-1"/>
              </w:rPr>
              <w:t>-顶/底背离：</w:t>
            </w:r>
            <w:r>
              <w:rPr>
                <w:spacing w:val="-1"/>
              </w:rPr>
              <w:t>反转信</w:t>
            </w:r>
            <w:r>
              <w:rPr>
                <w:spacing w:val="5"/>
              </w:rPr>
              <w:t xml:space="preserve"> </w:t>
            </w:r>
            <w:r>
              <w:rPr/>
              <w:t>号</w:t>
            </w:r>
          </w:p>
        </w:tc>
        <w:tc>
          <w:tcPr>
            <w:tcW w:w="3542"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67"/>
              <w:spacing w:before="72" w:line="219" w:lineRule="auto"/>
              <w:rPr/>
            </w:pPr>
            <w:r>
              <w:rPr/>
              <w:t>中长线趋势确认(如DIF与DEA在零</w:t>
            </w:r>
          </w:p>
          <w:p>
            <w:pPr>
              <w:pStyle w:val="TableText"/>
              <w:ind w:left="1267"/>
              <w:spacing w:before="67" w:line="219" w:lineRule="auto"/>
              <w:rPr/>
            </w:pPr>
            <w:r>
              <w:rPr>
                <w:spacing w:val="9"/>
              </w:rPr>
              <w:t>轴上运行)</w:t>
            </w:r>
          </w:p>
        </w:tc>
      </w:tr>
      <w:tr>
        <w:trPr>
          <w:trHeight w:val="1259" w:hRule="atLeast"/>
        </w:trPr>
        <w:tc>
          <w:tcPr>
            <w:tcW w:w="544" w:type="dxa"/>
            <w:vAlign w:val="top"/>
          </w:tcPr>
          <w:p>
            <w:pPr>
              <w:rPr>
                <w:rFonts w:ascii="Arial"/>
                <w:sz w:val="21"/>
              </w:rPr>
            </w:pPr>
            <w:r/>
          </w:p>
        </w:tc>
        <w:tc>
          <w:tcPr>
            <w:tcW w:w="1888" w:type="dxa"/>
            <w:vAlign w:val="top"/>
          </w:tcPr>
          <w:p>
            <w:pPr>
              <w:spacing w:line="447" w:lineRule="auto"/>
              <w:rPr>
                <w:rFonts w:ascii="Arial"/>
                <w:sz w:val="21"/>
              </w:rPr>
            </w:pPr>
            <w:r/>
          </w:p>
          <w:p>
            <w:pPr>
              <w:pStyle w:val="TableText"/>
              <w:ind w:left="114"/>
              <w:spacing w:before="72" w:line="219" w:lineRule="auto"/>
              <w:rPr/>
            </w:pPr>
            <w:r>
              <w:rPr>
                <w:b/>
                <w:bCs/>
                <w:spacing w:val="-3"/>
              </w:rPr>
              <w:t>RSI相对强弱指数</w:t>
            </w:r>
          </w:p>
        </w:tc>
        <w:tc>
          <w:tcPr>
            <w:tcW w:w="3317" w:type="dxa"/>
            <w:vAlign w:val="top"/>
          </w:tcPr>
          <w:p>
            <w:pPr>
              <w:spacing w:line="448" w:lineRule="auto"/>
              <w:rPr>
                <w:rFonts w:ascii="Arial"/>
                <w:sz w:val="21"/>
              </w:rPr>
            </w:pPr>
            <w:r/>
          </w:p>
          <w:p>
            <w:pPr>
              <w:pStyle w:val="TableText"/>
              <w:ind w:left="553"/>
              <w:spacing w:before="72" w:line="218" w:lineRule="auto"/>
              <w:rPr/>
            </w:pPr>
            <w:r>
              <w:rPr/>
              <w:t>衡量价格动能(0-100)。</w:t>
            </w:r>
          </w:p>
        </w:tc>
        <w:tc>
          <w:tcPr>
            <w:tcW w:w="2278" w:type="dxa"/>
            <w:vAlign w:val="top"/>
          </w:tcPr>
          <w:p>
            <w:pPr>
              <w:pStyle w:val="TableText"/>
              <w:ind w:left="479"/>
              <w:spacing w:before="195" w:line="220" w:lineRule="auto"/>
              <w:rPr/>
            </w:pPr>
            <w:r>
              <w:rPr>
                <w:b/>
                <w:bCs/>
                <w:spacing w:val="-1"/>
              </w:rPr>
              <w:t>-RSI&gt;70</w:t>
            </w:r>
            <w:r>
              <w:rPr>
                <w:spacing w:val="-1"/>
              </w:rPr>
              <w:t>:超买</w:t>
            </w:r>
          </w:p>
          <w:p>
            <w:pPr>
              <w:pStyle w:val="TableText"/>
              <w:ind w:left="479"/>
              <w:spacing w:before="87" w:line="220" w:lineRule="auto"/>
              <w:rPr/>
            </w:pPr>
            <w:r>
              <w:rPr>
                <w:b/>
                <w:bCs/>
                <w:spacing w:val="-1"/>
              </w:rPr>
              <w:t>-RSI&lt;30</w:t>
            </w:r>
            <w:r>
              <w:rPr>
                <w:spacing w:val="-1"/>
              </w:rPr>
              <w:t>:超卖</w:t>
            </w:r>
          </w:p>
          <w:p>
            <w:pPr>
              <w:pStyle w:val="TableText"/>
              <w:ind w:left="89"/>
              <w:spacing w:before="64" w:line="219" w:lineRule="auto"/>
              <w:rPr/>
            </w:pPr>
            <w:r>
              <w:rPr>
                <w:b/>
                <w:bCs/>
                <w:spacing w:val="-7"/>
              </w:rPr>
              <w:t>-</w:t>
            </w:r>
            <w:r>
              <w:rPr>
                <w:spacing w:val="-65"/>
              </w:rPr>
              <w:t xml:space="preserve"> </w:t>
            </w:r>
            <w:r>
              <w:rPr>
                <w:b/>
                <w:bCs/>
                <w:spacing w:val="-7"/>
              </w:rPr>
              <w:t>背离信号：</w:t>
            </w:r>
            <w:r>
              <w:rPr>
                <w:spacing w:val="-7"/>
              </w:rPr>
              <w:t>趋势反转</w:t>
            </w:r>
          </w:p>
        </w:tc>
        <w:tc>
          <w:tcPr>
            <w:tcW w:w="3542" w:type="dxa"/>
            <w:vAlign w:val="top"/>
          </w:tcPr>
          <w:p>
            <w:pPr>
              <w:pStyle w:val="TableText"/>
              <w:ind w:left="227"/>
              <w:spacing w:before="213" w:line="219" w:lineRule="auto"/>
              <w:rPr/>
            </w:pPr>
            <w:r>
              <w:rPr>
                <w:spacing w:val="-1"/>
              </w:rPr>
              <w:t>震荡市买卖信号(如RSI超卖后反</w:t>
            </w:r>
          </w:p>
          <w:p>
            <w:pPr>
              <w:pStyle w:val="TableText"/>
              <w:ind w:left="227"/>
              <w:spacing w:before="78" w:line="218" w:lineRule="auto"/>
              <w:rPr/>
            </w:pPr>
            <w:r>
              <w:rPr/>
              <w:t>弹)、趋势市背离预警(如价格新</w:t>
            </w:r>
          </w:p>
          <w:p>
            <w:pPr>
              <w:pStyle w:val="TableText"/>
              <w:ind w:left="997"/>
              <w:spacing w:before="62" w:line="219" w:lineRule="auto"/>
              <w:rPr/>
            </w:pPr>
            <w:r>
              <w:rPr>
                <w:spacing w:val="8"/>
              </w:rPr>
              <w:t>高但</w:t>
            </w:r>
            <w:r>
              <w:rPr/>
              <w:t>RSI</w:t>
            </w:r>
            <w:r>
              <w:rPr>
                <w:spacing w:val="8"/>
              </w:rPr>
              <w:t>未新高)</w:t>
            </w:r>
          </w:p>
        </w:tc>
      </w:tr>
      <w:tr>
        <w:trPr>
          <w:trHeight w:val="1229" w:hRule="atLeast"/>
        </w:trPr>
        <w:tc>
          <w:tcPr>
            <w:tcW w:w="544" w:type="dxa"/>
            <w:vAlign w:val="top"/>
          </w:tcPr>
          <w:p>
            <w:pPr>
              <w:rPr>
                <w:rFonts w:ascii="Arial"/>
                <w:sz w:val="21"/>
              </w:rPr>
            </w:pPr>
            <w:r/>
          </w:p>
        </w:tc>
        <w:tc>
          <w:tcPr>
            <w:tcW w:w="1888" w:type="dxa"/>
            <w:vAlign w:val="top"/>
          </w:tcPr>
          <w:p>
            <w:pPr>
              <w:spacing w:line="258" w:lineRule="auto"/>
              <w:rPr>
                <w:rFonts w:ascii="Arial"/>
                <w:sz w:val="21"/>
              </w:rPr>
            </w:pPr>
            <w:r/>
          </w:p>
          <w:p>
            <w:pPr>
              <w:pStyle w:val="TableText"/>
              <w:ind w:left="604"/>
              <w:spacing w:before="72" w:line="219" w:lineRule="auto"/>
              <w:rPr/>
            </w:pPr>
            <w:r>
              <w:rPr>
                <w:b/>
                <w:bCs/>
                <w:spacing w:val="-5"/>
              </w:rPr>
              <w:t>布林带</w:t>
            </w:r>
          </w:p>
          <w:p>
            <w:pPr>
              <w:pStyle w:val="TableText"/>
              <w:ind w:left="334"/>
              <w:spacing w:before="92" w:line="214" w:lineRule="auto"/>
              <w:rPr/>
            </w:pPr>
            <w:r>
              <w:rPr>
                <w:b/>
                <w:bCs/>
                <w:spacing w:val="-7"/>
              </w:rPr>
              <w:t>(Bollinger)</w:t>
            </w:r>
          </w:p>
        </w:tc>
        <w:tc>
          <w:tcPr>
            <w:tcW w:w="3317" w:type="dxa"/>
            <w:vAlign w:val="top"/>
          </w:tcPr>
          <w:p>
            <w:pPr>
              <w:spacing w:line="293" w:lineRule="auto"/>
              <w:rPr>
                <w:rFonts w:ascii="Arial"/>
                <w:sz w:val="21"/>
              </w:rPr>
            </w:pPr>
            <w:r/>
          </w:p>
          <w:p>
            <w:pPr>
              <w:pStyle w:val="TableText"/>
              <w:ind w:left="273"/>
              <w:spacing w:before="72" w:line="220" w:lineRule="auto"/>
              <w:rPr/>
            </w:pPr>
            <w:r>
              <w:rPr/>
              <w:t>中轨(20日MA)+上下轨(±2标</w:t>
            </w:r>
          </w:p>
          <w:p>
            <w:pPr>
              <w:pStyle w:val="TableText"/>
              <w:ind w:left="712"/>
              <w:spacing w:before="64" w:line="216" w:lineRule="auto"/>
              <w:rPr/>
            </w:pPr>
            <w:r>
              <w:rPr/>
              <w:t>准差),衡量波动率。</w:t>
            </w:r>
          </w:p>
        </w:tc>
        <w:tc>
          <w:tcPr>
            <w:tcW w:w="2278" w:type="dxa"/>
            <w:vAlign w:val="top"/>
          </w:tcPr>
          <w:p>
            <w:pPr>
              <w:pStyle w:val="TableText"/>
              <w:ind w:left="309"/>
              <w:spacing w:before="194" w:line="220" w:lineRule="auto"/>
              <w:rPr/>
            </w:pPr>
            <w:r>
              <w:rPr>
                <w:b/>
                <w:bCs/>
                <w:spacing w:val="-3"/>
              </w:rPr>
              <w:t>-触及上轨：</w:t>
            </w:r>
            <w:r>
              <w:rPr>
                <w:spacing w:val="-3"/>
              </w:rPr>
              <w:t>超买</w:t>
            </w:r>
          </w:p>
          <w:p>
            <w:pPr>
              <w:pStyle w:val="TableText"/>
              <w:ind w:left="309"/>
              <w:spacing w:before="57" w:line="220" w:lineRule="auto"/>
              <w:rPr/>
            </w:pPr>
            <w:r>
              <w:rPr>
                <w:b/>
                <w:bCs/>
                <w:spacing w:val="-3"/>
              </w:rPr>
              <w:t>-触及下轨：</w:t>
            </w:r>
            <w:r>
              <w:rPr>
                <w:spacing w:val="-3"/>
              </w:rPr>
              <w:t>超卖</w:t>
            </w:r>
          </w:p>
          <w:p>
            <w:pPr>
              <w:pStyle w:val="TableText"/>
              <w:ind w:left="89"/>
              <w:spacing w:before="64" w:line="219" w:lineRule="auto"/>
              <w:rPr/>
            </w:pPr>
            <w:r>
              <w:rPr>
                <w:b/>
                <w:bCs/>
                <w:spacing w:val="-3"/>
              </w:rPr>
              <w:t>-通道缩口：</w:t>
            </w:r>
            <w:r>
              <w:rPr>
                <w:spacing w:val="-3"/>
              </w:rPr>
              <w:t>变盘临近</w:t>
            </w:r>
          </w:p>
        </w:tc>
        <w:tc>
          <w:tcPr>
            <w:tcW w:w="3542" w:type="dxa"/>
            <w:vAlign w:val="top"/>
          </w:tcPr>
          <w:p>
            <w:pPr>
              <w:spacing w:line="281" w:lineRule="auto"/>
              <w:rPr>
                <w:rFonts w:ascii="Arial"/>
                <w:sz w:val="21"/>
              </w:rPr>
            </w:pPr>
            <w:r/>
          </w:p>
          <w:p>
            <w:pPr>
              <w:pStyle w:val="TableText"/>
              <w:ind w:left="167"/>
              <w:spacing w:before="71" w:line="219" w:lineRule="auto"/>
              <w:rPr/>
            </w:pPr>
            <w:r>
              <w:rPr>
                <w:color w:val="505050"/>
                <w:spacing w:val="-1"/>
              </w:rPr>
              <w:t>波动率分析(如布林带扩张预示趋</w:t>
            </w:r>
          </w:p>
          <w:p>
            <w:pPr>
              <w:pStyle w:val="TableText"/>
              <w:ind w:left="1377"/>
              <w:spacing w:before="70" w:line="219" w:lineRule="auto"/>
              <w:rPr/>
            </w:pPr>
            <w:r>
              <w:rPr>
                <w:spacing w:val="12"/>
              </w:rPr>
              <w:t>势启动)</w:t>
            </w:r>
          </w:p>
        </w:tc>
      </w:tr>
      <w:tr>
        <w:trPr>
          <w:trHeight w:val="1549" w:hRule="atLeast"/>
        </w:trPr>
        <w:tc>
          <w:tcPr>
            <w:tcW w:w="544" w:type="dxa"/>
            <w:vAlign w:val="top"/>
          </w:tcPr>
          <w:p>
            <w:pPr>
              <w:rPr>
                <w:rFonts w:ascii="Arial"/>
                <w:sz w:val="21"/>
              </w:rPr>
            </w:pPr>
            <w:r/>
          </w:p>
        </w:tc>
        <w:tc>
          <w:tcPr>
            <w:tcW w:w="1888" w:type="dxa"/>
            <w:vAlign w:val="top"/>
          </w:tcPr>
          <w:p>
            <w:pPr>
              <w:spacing w:line="298" w:lineRule="auto"/>
              <w:rPr>
                <w:rFonts w:ascii="Arial"/>
                <w:sz w:val="21"/>
              </w:rPr>
            </w:pPr>
            <w:r/>
          </w:p>
          <w:p>
            <w:pPr>
              <w:spacing w:line="298" w:lineRule="auto"/>
              <w:rPr>
                <w:rFonts w:ascii="Arial"/>
                <w:sz w:val="21"/>
              </w:rPr>
            </w:pPr>
            <w:r/>
          </w:p>
          <w:p>
            <w:pPr>
              <w:pStyle w:val="TableText"/>
              <w:ind w:left="334"/>
              <w:spacing w:before="72" w:line="218" w:lineRule="auto"/>
              <w:rPr/>
            </w:pPr>
            <w:r>
              <w:rPr>
                <w:b/>
                <w:bCs/>
                <w:spacing w:val="-4"/>
              </w:rPr>
              <w:t>KDJ随机指标</w:t>
            </w:r>
          </w:p>
        </w:tc>
        <w:tc>
          <w:tcPr>
            <w:tcW w:w="3317" w:type="dxa"/>
            <w:vAlign w:val="top"/>
          </w:tcPr>
          <w:p>
            <w:pPr>
              <w:spacing w:line="460" w:lineRule="auto"/>
              <w:rPr>
                <w:rFonts w:ascii="Arial"/>
                <w:sz w:val="21"/>
              </w:rPr>
            </w:pPr>
            <w:r/>
          </w:p>
          <w:p>
            <w:pPr>
              <w:pStyle w:val="TableText"/>
              <w:ind w:left="492" w:right="394" w:hanging="110"/>
              <w:spacing w:before="72" w:line="272" w:lineRule="auto"/>
              <w:rPr/>
            </w:pPr>
            <w:r>
              <w:rPr>
                <w:spacing w:val="-1"/>
              </w:rPr>
              <w:t>快速线(K)、慢速线(D)、J</w:t>
            </w:r>
            <w:r>
              <w:rPr>
                <w:spacing w:val="2"/>
              </w:rPr>
              <w:t xml:space="preserve"> </w:t>
            </w:r>
            <w:r>
              <w:rPr>
                <w:spacing w:val="-1"/>
              </w:rPr>
              <w:t>值组合，判断超买超卖。</w:t>
            </w:r>
          </w:p>
        </w:tc>
        <w:tc>
          <w:tcPr>
            <w:tcW w:w="2278" w:type="dxa"/>
            <w:vAlign w:val="top"/>
          </w:tcPr>
          <w:p>
            <w:pPr>
              <w:pStyle w:val="TableText"/>
              <w:ind w:left="529"/>
              <w:spacing w:before="202" w:line="218" w:lineRule="auto"/>
              <w:rPr/>
            </w:pPr>
            <w:r>
              <w:rPr>
                <w:b/>
                <w:bCs/>
                <w:spacing w:val="-1"/>
              </w:rPr>
              <w:t>-J&gt;100</w:t>
            </w:r>
            <w:r>
              <w:rPr>
                <w:spacing w:val="-1"/>
              </w:rPr>
              <w:t>:超买</w:t>
            </w:r>
          </w:p>
          <w:p>
            <w:pPr>
              <w:pStyle w:val="TableText"/>
              <w:ind w:left="635"/>
              <w:spacing w:before="43" w:line="218" w:lineRule="auto"/>
              <w:rPr/>
            </w:pPr>
            <w:r>
              <w:rPr>
                <w:spacing w:val="-1"/>
              </w:rPr>
              <w:t>-J&lt;0:超卖</w:t>
            </w:r>
          </w:p>
          <w:p>
            <w:pPr>
              <w:pStyle w:val="TableText"/>
              <w:ind w:left="89"/>
              <w:spacing w:before="90" w:line="220" w:lineRule="auto"/>
              <w:rPr/>
            </w:pPr>
            <w:r>
              <w:rPr>
                <w:b/>
                <w:bCs/>
                <w:spacing w:val="-2"/>
              </w:rPr>
              <w:t>-K/D金叉/死叉：</w:t>
            </w:r>
            <w:r>
              <w:rPr>
                <w:spacing w:val="-2"/>
              </w:rPr>
              <w:t>买卖</w:t>
            </w:r>
          </w:p>
          <w:p>
            <w:pPr>
              <w:pStyle w:val="TableText"/>
              <w:ind w:left="915"/>
              <w:spacing w:before="69" w:line="219" w:lineRule="auto"/>
              <w:rPr/>
            </w:pPr>
            <w:r>
              <w:rPr>
                <w:spacing w:val="6"/>
              </w:rPr>
              <w:t>信号</w:t>
            </w:r>
          </w:p>
        </w:tc>
        <w:tc>
          <w:tcPr>
            <w:tcW w:w="3542" w:type="dxa"/>
            <w:vAlign w:val="top"/>
          </w:tcPr>
          <w:p>
            <w:pPr>
              <w:spacing w:line="460" w:lineRule="auto"/>
              <w:rPr>
                <w:rFonts w:ascii="Arial"/>
                <w:sz w:val="21"/>
              </w:rPr>
            </w:pPr>
            <w:r/>
          </w:p>
          <w:p>
            <w:pPr>
              <w:pStyle w:val="TableText"/>
              <w:ind w:left="277"/>
              <w:spacing w:before="72" w:line="218" w:lineRule="auto"/>
              <w:rPr/>
            </w:pPr>
            <w:r>
              <w:rPr>
                <w:spacing w:val="-1"/>
              </w:rPr>
              <w:t>短线交易(如J值快速下穿0后反</w:t>
            </w:r>
          </w:p>
          <w:p>
            <w:pPr>
              <w:pStyle w:val="TableText"/>
              <w:ind w:left="1597"/>
              <w:spacing w:before="70" w:line="219" w:lineRule="auto"/>
              <w:rPr/>
            </w:pPr>
            <w:r>
              <w:rPr>
                <w:spacing w:val="-7"/>
              </w:rPr>
              <w:t>弹</w:t>
            </w:r>
            <w:r>
              <w:rPr>
                <w:spacing w:val="-40"/>
              </w:rPr>
              <w:t xml:space="preserve"> </w:t>
            </w:r>
            <w:r>
              <w:rPr>
                <w:spacing w:val="-7"/>
              </w:rPr>
              <w:t>)</w:t>
            </w:r>
          </w:p>
        </w:tc>
      </w:tr>
      <w:tr>
        <w:trPr>
          <w:trHeight w:val="1259" w:hRule="atLeast"/>
        </w:trPr>
        <w:tc>
          <w:tcPr>
            <w:tcW w:w="544" w:type="dxa"/>
            <w:vAlign w:val="top"/>
          </w:tcPr>
          <w:p>
            <w:pPr>
              <w:rPr>
                <w:rFonts w:ascii="Arial"/>
                <w:sz w:val="21"/>
              </w:rPr>
            </w:pPr>
            <w:r/>
          </w:p>
        </w:tc>
        <w:tc>
          <w:tcPr>
            <w:tcW w:w="1888" w:type="dxa"/>
            <w:vAlign w:val="top"/>
          </w:tcPr>
          <w:p>
            <w:pPr>
              <w:spacing w:line="451" w:lineRule="auto"/>
              <w:rPr>
                <w:rFonts w:ascii="Arial"/>
                <w:sz w:val="21"/>
              </w:rPr>
            </w:pPr>
            <w:r/>
          </w:p>
          <w:p>
            <w:pPr>
              <w:pStyle w:val="TableText"/>
              <w:ind w:left="274"/>
              <w:spacing w:before="72" w:line="221" w:lineRule="auto"/>
              <w:rPr/>
            </w:pPr>
            <w:r>
              <w:rPr>
                <w:b/>
                <w:bCs/>
                <w:spacing w:val="-2"/>
              </w:rPr>
              <w:t>Ichimoku云图</w:t>
            </w:r>
          </w:p>
        </w:tc>
        <w:tc>
          <w:tcPr>
            <w:tcW w:w="3317" w:type="dxa"/>
            <w:vAlign w:val="top"/>
          </w:tcPr>
          <w:p>
            <w:pPr>
              <w:pStyle w:val="TableText"/>
              <w:ind w:left="162"/>
              <w:spacing w:before="218" w:line="220" w:lineRule="auto"/>
              <w:rPr/>
            </w:pPr>
            <w:r>
              <w:rPr/>
              <w:t>五线系统(转折线、基准线、云</w:t>
            </w:r>
          </w:p>
          <w:p>
            <w:pPr>
              <w:pStyle w:val="TableText"/>
              <w:ind w:left="273"/>
              <w:spacing w:before="67" w:line="219" w:lineRule="auto"/>
              <w:rPr/>
            </w:pPr>
            <w:r>
              <w:rPr>
                <w:spacing w:val="-1"/>
              </w:rPr>
              <w:t>层等)</w:t>
            </w:r>
            <w:r>
              <w:rPr>
                <w:color w:val="505050"/>
                <w:spacing w:val="-1"/>
              </w:rPr>
              <w:t>综合判断趋势与支撑阻</w:t>
            </w:r>
          </w:p>
          <w:p>
            <w:pPr>
              <w:pStyle w:val="TableText"/>
              <w:ind w:left="1482"/>
              <w:spacing w:before="68" w:line="219" w:lineRule="auto"/>
              <w:rPr/>
            </w:pPr>
            <w:r>
              <w:rPr/>
              <w:t>力。</w:t>
            </w:r>
          </w:p>
        </w:tc>
        <w:tc>
          <w:tcPr>
            <w:tcW w:w="2278" w:type="dxa"/>
            <w:vAlign w:val="top"/>
          </w:tcPr>
          <w:p>
            <w:pPr>
              <w:pStyle w:val="TableText"/>
              <w:ind w:left="199"/>
              <w:spacing w:before="212" w:line="218" w:lineRule="auto"/>
              <w:rPr/>
            </w:pPr>
            <w:r>
              <w:rPr>
                <w:b/>
                <w:bCs/>
                <w:spacing w:val="-1"/>
              </w:rPr>
              <w:t>-价格在云上：</w:t>
            </w:r>
            <w:r>
              <w:rPr>
                <w:spacing w:val="-1"/>
              </w:rPr>
              <w:t>多头</w:t>
            </w:r>
          </w:p>
          <w:p>
            <w:pPr>
              <w:pStyle w:val="TableText"/>
              <w:ind w:left="199"/>
              <w:spacing w:before="70" w:line="218" w:lineRule="auto"/>
              <w:rPr/>
            </w:pPr>
            <w:r>
              <w:rPr>
                <w:b/>
                <w:bCs/>
                <w:spacing w:val="-1"/>
              </w:rPr>
              <w:t>-价格在云下</w:t>
            </w:r>
            <w:r>
              <w:rPr>
                <w:b/>
                <w:bCs/>
                <w:color w:val="404040"/>
                <w:spacing w:val="-1"/>
              </w:rPr>
              <w:t>：</w:t>
            </w:r>
            <w:r>
              <w:rPr>
                <w:spacing w:val="-1"/>
              </w:rPr>
              <w:t>空头</w:t>
            </w:r>
          </w:p>
          <w:p>
            <w:pPr>
              <w:pStyle w:val="TableText"/>
              <w:ind w:left="89"/>
              <w:spacing w:before="72" w:line="219" w:lineRule="auto"/>
              <w:rPr/>
            </w:pPr>
            <w:r>
              <w:rPr>
                <w:b/>
                <w:bCs/>
                <w:spacing w:val="-6"/>
              </w:rPr>
              <w:t>-</w:t>
            </w:r>
            <w:r>
              <w:rPr>
                <w:spacing w:val="-56"/>
              </w:rPr>
              <w:t xml:space="preserve"> </w:t>
            </w:r>
            <w:r>
              <w:rPr>
                <w:b/>
                <w:bCs/>
                <w:spacing w:val="-6"/>
              </w:rPr>
              <w:t>云层厚度：</w:t>
            </w:r>
            <w:r>
              <w:rPr>
                <w:spacing w:val="-6"/>
              </w:rPr>
              <w:t>支撑强度</w:t>
            </w:r>
          </w:p>
        </w:tc>
        <w:tc>
          <w:tcPr>
            <w:tcW w:w="3542" w:type="dxa"/>
            <w:vAlign w:val="top"/>
          </w:tcPr>
          <w:p>
            <w:pPr>
              <w:spacing w:line="314" w:lineRule="auto"/>
              <w:rPr>
                <w:rFonts w:ascii="Arial"/>
                <w:sz w:val="21"/>
              </w:rPr>
            </w:pPr>
            <w:r/>
          </w:p>
          <w:p>
            <w:pPr>
              <w:pStyle w:val="TableText"/>
              <w:ind w:left="167"/>
              <w:spacing w:before="72" w:line="219" w:lineRule="auto"/>
              <w:rPr/>
            </w:pPr>
            <w:r>
              <w:rPr>
                <w:color w:val="505050"/>
              </w:rPr>
              <w:t>多周期趋势共振(如日线与周线云</w:t>
            </w:r>
          </w:p>
          <w:p>
            <w:pPr>
              <w:pStyle w:val="TableText"/>
              <w:ind w:left="1157"/>
              <w:spacing w:before="68" w:line="219" w:lineRule="auto"/>
              <w:rPr/>
            </w:pPr>
            <w:r>
              <w:rPr>
                <w:spacing w:val="8"/>
              </w:rPr>
              <w:t>层方向一致)</w:t>
            </w:r>
          </w:p>
        </w:tc>
      </w:tr>
      <w:tr>
        <w:trPr>
          <w:trHeight w:val="895" w:hRule="atLeast"/>
        </w:trPr>
        <w:tc>
          <w:tcPr>
            <w:tcW w:w="544" w:type="dxa"/>
            <w:vAlign w:val="top"/>
          </w:tcPr>
          <w:p>
            <w:pPr>
              <w:spacing w:line="275" w:lineRule="auto"/>
              <w:rPr>
                <w:rFonts w:ascii="Arial"/>
                <w:sz w:val="21"/>
              </w:rPr>
            </w:pPr>
            <w:r/>
          </w:p>
          <w:p>
            <w:pPr>
              <w:pStyle w:val="TableText"/>
              <w:ind w:left="158"/>
              <w:spacing w:before="72" w:line="221" w:lineRule="auto"/>
              <w:rPr/>
            </w:pPr>
            <w:r>
              <w:rPr>
                <w:b/>
                <w:bCs/>
                <w:spacing w:val="-3"/>
              </w:rPr>
              <w:t>时</w:t>
            </w:r>
          </w:p>
        </w:tc>
        <w:tc>
          <w:tcPr>
            <w:tcW w:w="1888" w:type="dxa"/>
            <w:vAlign w:val="top"/>
          </w:tcPr>
          <w:p>
            <w:pPr>
              <w:pStyle w:val="TableText"/>
              <w:ind w:left="824" w:right="185" w:hanging="660"/>
              <w:spacing w:before="174" w:line="298" w:lineRule="auto"/>
              <w:rPr/>
            </w:pPr>
            <w:r>
              <w:rPr>
                <w:b/>
                <w:bCs/>
                <w:spacing w:val="-5"/>
              </w:rPr>
              <w:t>斐波那契时间序</w:t>
            </w:r>
            <w:r>
              <w:rPr>
                <w:spacing w:val="5"/>
              </w:rPr>
              <w:t xml:space="preserve"> </w:t>
            </w:r>
            <w:r>
              <w:rPr>
                <w:b/>
                <w:bCs/>
                <w:spacing w:val="-3"/>
              </w:rPr>
              <w:t>列</w:t>
            </w:r>
          </w:p>
        </w:tc>
        <w:tc>
          <w:tcPr>
            <w:tcW w:w="3317" w:type="dxa"/>
            <w:vAlign w:val="top"/>
          </w:tcPr>
          <w:p>
            <w:pPr>
              <w:pStyle w:val="TableText"/>
              <w:ind w:left="162"/>
              <w:spacing w:before="189" w:line="219" w:lineRule="auto"/>
              <w:rPr/>
            </w:pPr>
            <w:r>
              <w:rPr>
                <w:spacing w:val="6"/>
              </w:rPr>
              <w:t>基于斐波那契数列(5、8、13、</w:t>
            </w:r>
          </w:p>
          <w:p>
            <w:pPr>
              <w:pStyle w:val="TableText"/>
              <w:ind w:left="553"/>
              <w:spacing w:before="79" w:line="219" w:lineRule="auto"/>
              <w:rPr/>
            </w:pPr>
            <w:r>
              <w:rPr/>
              <w:t>21天等)预测变盘窗口。</w:t>
            </w:r>
          </w:p>
        </w:tc>
        <w:tc>
          <w:tcPr>
            <w:tcW w:w="2278" w:type="dxa"/>
            <w:vAlign w:val="top"/>
          </w:tcPr>
          <w:p>
            <w:pPr>
              <w:pStyle w:val="TableText"/>
              <w:ind w:left="805" w:right="193" w:hanging="606"/>
              <w:spacing w:before="184" w:line="276" w:lineRule="auto"/>
              <w:rPr/>
            </w:pPr>
            <w:r>
              <w:rPr>
                <w:b/>
                <w:bCs/>
                <w:spacing w:val="-2"/>
              </w:rPr>
              <w:t>-第21天窗口：</w:t>
            </w:r>
            <w:r>
              <w:rPr>
                <w:spacing w:val="-2"/>
              </w:rPr>
              <w:t>关键</w:t>
            </w:r>
            <w:r>
              <w:rPr>
                <w:spacing w:val="5"/>
              </w:rPr>
              <w:t xml:space="preserve"> </w:t>
            </w:r>
            <w:r>
              <w:rPr>
                <w:spacing w:val="13"/>
              </w:rPr>
              <w:t>变盘日</w:t>
            </w:r>
          </w:p>
        </w:tc>
        <w:tc>
          <w:tcPr>
            <w:tcW w:w="3542" w:type="dxa"/>
            <w:vAlign w:val="top"/>
          </w:tcPr>
          <w:p>
            <w:pPr>
              <w:pStyle w:val="TableText"/>
              <w:ind w:left="167"/>
              <w:spacing w:before="189" w:line="219" w:lineRule="auto"/>
              <w:rPr/>
            </w:pPr>
            <w:r>
              <w:rPr/>
              <w:t>高低点后的周期预测(如上涨21天</w:t>
            </w:r>
          </w:p>
          <w:p>
            <w:pPr>
              <w:pStyle w:val="TableText"/>
              <w:ind w:left="1157"/>
              <w:spacing w:before="79" w:line="220" w:lineRule="auto"/>
              <w:rPr/>
            </w:pPr>
            <w:r>
              <w:rPr>
                <w:spacing w:val="8"/>
              </w:rPr>
              <w:t>后可能回调)</w:t>
            </w:r>
          </w:p>
        </w:tc>
      </w:tr>
    </w:tbl>
    <w:p>
      <w:pPr>
        <w:rPr>
          <w:rFonts w:ascii="Arial"/>
          <w:sz w:val="21"/>
        </w:rPr>
      </w:pPr>
      <w:r/>
    </w:p>
    <w:p>
      <w:pPr>
        <w:sectPr>
          <w:pgSz w:w="11910" w:h="16840"/>
          <w:pgMar w:top="24" w:right="224" w:bottom="0" w:left="105" w:header="0" w:footer="0" w:gutter="0"/>
        </w:sectPr>
        <w:rPr>
          <w:rFonts w:ascii="Arial" w:hAnsi="Arial" w:eastAsia="Arial" w:cs="Arial"/>
          <w:sz w:val="21"/>
          <w:szCs w:val="21"/>
        </w:rPr>
      </w:pPr>
    </w:p>
    <w:tbl>
      <w:tblPr>
        <w:tblStyle w:val="TableNormal"/>
        <w:tblW w:w="1156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1888"/>
        <w:gridCol w:w="3307"/>
        <w:gridCol w:w="2288"/>
        <w:gridCol w:w="3552"/>
      </w:tblGrid>
      <w:tr>
        <w:trPr>
          <w:trHeight w:val="904" w:hRule="atLeast"/>
        </w:trPr>
        <w:tc>
          <w:tcPr>
            <w:tcW w:w="534" w:type="dxa"/>
            <w:vAlign w:val="top"/>
            <w:textDirection w:val="tbRlV"/>
          </w:tcPr>
          <w:p>
            <w:pPr>
              <w:pStyle w:val="TableText"/>
              <w:ind w:left="131"/>
              <w:spacing w:before="167" w:line="202" w:lineRule="auto"/>
              <w:rPr/>
            </w:pPr>
            <w:r>
              <w:rPr>
                <w:b/>
                <w:bCs/>
                <w:spacing w:val="-3"/>
              </w:rPr>
              <w:t>维</w:t>
            </w:r>
            <w:r>
              <w:rPr>
                <w:spacing w:val="65"/>
              </w:rPr>
              <w:t xml:space="preserve"> </w:t>
            </w:r>
            <w:r>
              <w:rPr>
                <w:b/>
                <w:bCs/>
                <w:spacing w:val="-3"/>
              </w:rPr>
              <w:t>度</w:t>
            </w:r>
          </w:p>
        </w:tc>
        <w:tc>
          <w:tcPr>
            <w:tcW w:w="1888" w:type="dxa"/>
            <w:vAlign w:val="top"/>
          </w:tcPr>
          <w:p>
            <w:pPr>
              <w:spacing w:line="268" w:lineRule="auto"/>
              <w:rPr>
                <w:rFonts w:ascii="Arial"/>
                <w:sz w:val="21"/>
              </w:rPr>
            </w:pPr>
            <w:r/>
          </w:p>
          <w:p>
            <w:pPr>
              <w:pStyle w:val="TableText"/>
              <w:ind w:left="444"/>
              <w:spacing w:before="71" w:line="220" w:lineRule="auto"/>
              <w:rPr/>
            </w:pPr>
            <w:r>
              <w:rPr>
                <w:b/>
                <w:bCs/>
                <w:spacing w:val="-5"/>
              </w:rPr>
              <w:t>指标/工具</w:t>
            </w:r>
          </w:p>
        </w:tc>
        <w:tc>
          <w:tcPr>
            <w:tcW w:w="3307" w:type="dxa"/>
            <w:vAlign w:val="top"/>
          </w:tcPr>
          <w:p>
            <w:pPr>
              <w:spacing w:line="267" w:lineRule="auto"/>
              <w:rPr>
                <w:rFonts w:ascii="Arial"/>
                <w:sz w:val="21"/>
              </w:rPr>
            </w:pPr>
            <w:r/>
          </w:p>
          <w:p>
            <w:pPr>
              <w:pStyle w:val="TableText"/>
              <w:ind w:left="1426"/>
              <w:spacing w:before="72" w:line="219" w:lineRule="auto"/>
              <w:rPr/>
            </w:pPr>
            <w:r>
              <w:rPr>
                <w:b/>
                <w:bCs/>
                <w:spacing w:val="6"/>
              </w:rPr>
              <w:t>说明</w:t>
            </w:r>
          </w:p>
        </w:tc>
        <w:tc>
          <w:tcPr>
            <w:tcW w:w="2288" w:type="dxa"/>
            <w:vAlign w:val="top"/>
          </w:tcPr>
          <w:p>
            <w:pPr>
              <w:spacing w:line="267" w:lineRule="auto"/>
              <w:rPr>
                <w:rFonts w:ascii="Arial"/>
                <w:sz w:val="21"/>
              </w:rPr>
            </w:pPr>
            <w:r/>
          </w:p>
          <w:p>
            <w:pPr>
              <w:pStyle w:val="TableText"/>
              <w:ind w:left="429"/>
              <w:spacing w:before="72" w:line="219" w:lineRule="auto"/>
              <w:rPr/>
            </w:pPr>
            <w:r>
              <w:rPr>
                <w:b/>
                <w:bCs/>
                <w:spacing w:val="-4"/>
              </w:rPr>
              <w:t>判断数值/信号</w:t>
            </w:r>
          </w:p>
        </w:tc>
        <w:tc>
          <w:tcPr>
            <w:tcW w:w="3552" w:type="dxa"/>
            <w:vAlign w:val="top"/>
          </w:tcPr>
          <w:p>
            <w:pPr>
              <w:spacing w:line="267" w:lineRule="auto"/>
              <w:rPr>
                <w:rFonts w:ascii="Arial"/>
                <w:sz w:val="21"/>
              </w:rPr>
            </w:pPr>
            <w:r/>
          </w:p>
          <w:p>
            <w:pPr>
              <w:pStyle w:val="TableText"/>
              <w:ind w:left="1331"/>
              <w:spacing w:before="72" w:line="219" w:lineRule="auto"/>
              <w:rPr/>
            </w:pPr>
            <w:r>
              <w:rPr>
                <w:b/>
                <w:bCs/>
                <w:spacing w:val="-4"/>
              </w:rPr>
              <w:t>应用场景</w:t>
            </w:r>
          </w:p>
        </w:tc>
      </w:tr>
      <w:tr>
        <w:trPr>
          <w:trHeight w:val="1238" w:hRule="atLeast"/>
        </w:trPr>
        <w:tc>
          <w:tcPr>
            <w:tcW w:w="534" w:type="dxa"/>
            <w:vAlign w:val="top"/>
          </w:tcPr>
          <w:p>
            <w:pPr>
              <w:rPr>
                <w:rFonts w:ascii="Arial"/>
                <w:sz w:val="21"/>
              </w:rPr>
            </w:pPr>
            <w:r/>
          </w:p>
        </w:tc>
        <w:tc>
          <w:tcPr>
            <w:tcW w:w="1888" w:type="dxa"/>
            <w:vAlign w:val="top"/>
          </w:tcPr>
          <w:p>
            <w:pPr>
              <w:spacing w:line="433" w:lineRule="auto"/>
              <w:rPr>
                <w:rFonts w:ascii="Arial"/>
                <w:sz w:val="21"/>
              </w:rPr>
            </w:pPr>
            <w:r/>
          </w:p>
          <w:p>
            <w:pPr>
              <w:pStyle w:val="TableText"/>
              <w:ind w:left="274"/>
              <w:spacing w:before="71" w:line="220" w:lineRule="auto"/>
              <w:rPr/>
            </w:pPr>
            <w:r>
              <w:rPr>
                <w:b/>
                <w:bCs/>
                <w:spacing w:val="-1"/>
              </w:rPr>
              <w:t>江恩时间法则</w:t>
            </w:r>
          </w:p>
        </w:tc>
        <w:tc>
          <w:tcPr>
            <w:tcW w:w="3307" w:type="dxa"/>
            <w:vAlign w:val="top"/>
          </w:tcPr>
          <w:p>
            <w:pPr>
              <w:spacing w:line="286" w:lineRule="auto"/>
              <w:rPr>
                <w:rFonts w:ascii="Arial"/>
                <w:sz w:val="21"/>
              </w:rPr>
            </w:pPr>
            <w:r/>
          </w:p>
          <w:p>
            <w:pPr>
              <w:pStyle w:val="TableText"/>
              <w:ind w:left="212"/>
              <w:spacing w:before="72" w:line="219" w:lineRule="auto"/>
              <w:rPr/>
            </w:pPr>
            <w:r>
              <w:rPr>
                <w:color w:val="304030"/>
                <w:spacing w:val="1"/>
              </w:rPr>
              <w:t>结合天文周期(节气、月相)与</w:t>
            </w:r>
          </w:p>
          <w:p>
            <w:pPr>
              <w:pStyle w:val="TableText"/>
              <w:ind w:left="602"/>
              <w:spacing w:before="77" w:line="219" w:lineRule="auto"/>
              <w:rPr/>
            </w:pPr>
            <w:r>
              <w:rPr>
                <w:color w:val="404040"/>
              </w:rPr>
              <w:t>几何角度预测转折点。</w:t>
            </w:r>
          </w:p>
        </w:tc>
        <w:tc>
          <w:tcPr>
            <w:tcW w:w="2288" w:type="dxa"/>
            <w:vAlign w:val="top"/>
          </w:tcPr>
          <w:p>
            <w:pPr>
              <w:pStyle w:val="TableText"/>
              <w:ind w:left="975" w:right="140" w:hanging="826"/>
              <w:spacing w:before="188" w:line="260" w:lineRule="auto"/>
              <w:rPr/>
            </w:pPr>
            <w:r>
              <w:rPr>
                <w:b/>
                <w:bCs/>
                <w:spacing w:val="-1"/>
              </w:rPr>
              <w:t>-节气日</w:t>
            </w:r>
            <w:r>
              <w:rPr>
                <w:spacing w:val="-1"/>
              </w:rPr>
              <w:t>(如春分、冬</w:t>
            </w:r>
            <w:r>
              <w:rPr>
                <w:spacing w:val="7"/>
              </w:rPr>
              <w:t xml:space="preserve"> </w:t>
            </w:r>
            <w:r>
              <w:rPr>
                <w:spacing w:val="-6"/>
              </w:rPr>
              <w:t>至</w:t>
            </w:r>
            <w:r>
              <w:rPr>
                <w:spacing w:val="-42"/>
              </w:rPr>
              <w:t xml:space="preserve"> </w:t>
            </w:r>
            <w:r>
              <w:rPr>
                <w:spacing w:val="-6"/>
              </w:rPr>
              <w:t>)</w:t>
            </w:r>
          </w:p>
          <w:p>
            <w:pPr>
              <w:pStyle w:val="TableText"/>
              <w:ind w:left="259"/>
              <w:spacing w:before="57" w:line="219" w:lineRule="auto"/>
              <w:rPr/>
            </w:pPr>
            <w:r>
              <w:rPr>
                <w:b/>
                <w:bCs/>
                <w:spacing w:val="2"/>
              </w:rPr>
              <w:t>-角度线1:1</w:t>
            </w:r>
            <w:r>
              <w:rPr>
                <w:spacing w:val="2"/>
              </w:rPr>
              <w:t>(45度)</w:t>
            </w:r>
          </w:p>
        </w:tc>
        <w:tc>
          <w:tcPr>
            <w:tcW w:w="3552" w:type="dxa"/>
            <w:vAlign w:val="top"/>
          </w:tcPr>
          <w:p>
            <w:pPr>
              <w:spacing w:line="286" w:lineRule="auto"/>
              <w:rPr>
                <w:rFonts w:ascii="Arial"/>
                <w:sz w:val="21"/>
              </w:rPr>
            </w:pPr>
            <w:r/>
          </w:p>
          <w:p>
            <w:pPr>
              <w:pStyle w:val="TableText"/>
              <w:ind w:left="177"/>
              <w:spacing w:before="72" w:line="219" w:lineRule="auto"/>
              <w:rPr/>
            </w:pPr>
            <w:r>
              <w:rPr>
                <w:color w:val="505050"/>
                <w:spacing w:val="1"/>
              </w:rPr>
              <w:t>中长期周期拐点判断(如历史高点</w:t>
            </w:r>
          </w:p>
          <w:p>
            <w:pPr>
              <w:pStyle w:val="TableText"/>
              <w:ind w:left="837"/>
              <w:spacing w:before="67" w:line="219" w:lineRule="auto"/>
              <w:rPr/>
            </w:pPr>
            <w:r>
              <w:rPr>
                <w:color w:val="403030"/>
                <w:spacing w:val="5"/>
              </w:rPr>
              <w:t>与江恩角度线交汇)</w:t>
            </w:r>
          </w:p>
        </w:tc>
      </w:tr>
      <w:tr>
        <w:trPr>
          <w:trHeight w:val="909" w:hRule="atLeast"/>
        </w:trPr>
        <w:tc>
          <w:tcPr>
            <w:tcW w:w="534" w:type="dxa"/>
            <w:vAlign w:val="top"/>
          </w:tcPr>
          <w:p>
            <w:pPr>
              <w:rPr>
                <w:rFonts w:ascii="Arial"/>
                <w:sz w:val="21"/>
              </w:rPr>
            </w:pPr>
            <w:r/>
          </w:p>
        </w:tc>
        <w:tc>
          <w:tcPr>
            <w:tcW w:w="1888" w:type="dxa"/>
            <w:vAlign w:val="top"/>
          </w:tcPr>
          <w:p>
            <w:pPr>
              <w:spacing w:line="276" w:lineRule="auto"/>
              <w:rPr>
                <w:rFonts w:ascii="Arial"/>
                <w:sz w:val="21"/>
              </w:rPr>
            </w:pPr>
            <w:r/>
          </w:p>
          <w:p>
            <w:pPr>
              <w:pStyle w:val="TableText"/>
              <w:ind w:left="604"/>
              <w:spacing w:before="72" w:line="221" w:lineRule="auto"/>
              <w:rPr/>
            </w:pPr>
            <w:r>
              <w:rPr>
                <w:b/>
                <w:bCs/>
                <w:spacing w:val="-4"/>
              </w:rPr>
              <w:t>TD序列</w:t>
            </w:r>
          </w:p>
        </w:tc>
        <w:tc>
          <w:tcPr>
            <w:tcW w:w="3307" w:type="dxa"/>
            <w:vAlign w:val="top"/>
          </w:tcPr>
          <w:p>
            <w:pPr>
              <w:pStyle w:val="TableText"/>
              <w:ind w:left="102"/>
              <w:spacing w:before="202" w:line="219" w:lineRule="auto"/>
              <w:rPr/>
            </w:pPr>
            <w:r>
              <w:rPr>
                <w:spacing w:val="-1"/>
              </w:rPr>
              <w:t>德马克连续9根K线标记潜在反转</w:t>
            </w:r>
          </w:p>
          <w:p>
            <w:pPr>
              <w:pStyle w:val="TableText"/>
              <w:ind w:left="1373"/>
              <w:spacing w:before="61" w:line="221" w:lineRule="auto"/>
              <w:rPr/>
            </w:pPr>
            <w:r>
              <w:rPr>
                <w:spacing w:val="-1"/>
              </w:rPr>
              <w:t>时间。</w:t>
            </w:r>
          </w:p>
        </w:tc>
        <w:tc>
          <w:tcPr>
            <w:tcW w:w="2288" w:type="dxa"/>
            <w:vAlign w:val="top"/>
          </w:tcPr>
          <w:p>
            <w:pPr>
              <w:pStyle w:val="TableText"/>
              <w:ind w:left="145" w:right="160" w:firstLine="169"/>
              <w:spacing w:before="202" w:line="270" w:lineRule="auto"/>
              <w:rPr/>
            </w:pPr>
            <w:r>
              <w:rPr>
                <w:spacing w:val="1"/>
              </w:rPr>
              <w:t>-</w:t>
            </w:r>
            <w:r>
              <w:rPr/>
              <w:t>TD</w:t>
            </w:r>
            <w:r>
              <w:rPr>
                <w:spacing w:val="1"/>
              </w:rPr>
              <w:t>9:连续9根K线</w:t>
            </w:r>
            <w:r>
              <w:rPr>
                <w:spacing w:val="2"/>
              </w:rPr>
              <w:t xml:space="preserve">  </w:t>
            </w:r>
            <w:r>
              <w:rPr>
                <w:spacing w:val="-1"/>
              </w:rPr>
              <w:t>满足条件后可能反转</w:t>
            </w:r>
          </w:p>
        </w:tc>
        <w:tc>
          <w:tcPr>
            <w:tcW w:w="3552" w:type="dxa"/>
            <w:vAlign w:val="top"/>
          </w:tcPr>
          <w:p>
            <w:pPr>
              <w:pStyle w:val="TableText"/>
              <w:ind w:left="227"/>
              <w:spacing w:before="182" w:line="220" w:lineRule="auto"/>
              <w:rPr/>
            </w:pPr>
            <w:r>
              <w:rPr>
                <w:spacing w:val="1"/>
              </w:rPr>
              <w:t>短期时间窗口捕捉(如下跌</w:t>
            </w:r>
            <w:r>
              <w:rPr/>
              <w:t>TD</w:t>
            </w:r>
            <w:r>
              <w:rPr>
                <w:spacing w:val="1"/>
              </w:rPr>
              <w:t>9后</w:t>
            </w:r>
          </w:p>
          <w:p>
            <w:pPr>
              <w:pStyle w:val="TableText"/>
              <w:ind w:left="1057"/>
              <w:spacing w:before="75" w:line="219" w:lineRule="auto"/>
              <w:rPr/>
            </w:pPr>
            <w:r>
              <w:rPr>
                <w:spacing w:val="6"/>
              </w:rPr>
              <w:t>反弹概率增加)</w:t>
            </w:r>
          </w:p>
        </w:tc>
      </w:tr>
      <w:tr>
        <w:trPr>
          <w:trHeight w:val="1228" w:hRule="atLeast"/>
        </w:trPr>
        <w:tc>
          <w:tcPr>
            <w:tcW w:w="534" w:type="dxa"/>
            <w:vAlign w:val="top"/>
          </w:tcPr>
          <w:p>
            <w:pPr>
              <w:spacing w:line="445" w:lineRule="auto"/>
              <w:rPr>
                <w:rFonts w:ascii="Arial"/>
                <w:sz w:val="21"/>
              </w:rPr>
            </w:pPr>
            <w:r/>
          </w:p>
          <w:p>
            <w:pPr>
              <w:pStyle w:val="TableText"/>
              <w:ind w:left="148"/>
              <w:spacing w:before="71" w:line="227" w:lineRule="auto"/>
              <w:rPr/>
            </w:pPr>
            <w:r>
              <w:rPr>
                <w:b/>
                <w:bCs/>
                <w:spacing w:val="-3"/>
              </w:rPr>
              <w:t>空</w:t>
            </w:r>
          </w:p>
        </w:tc>
        <w:tc>
          <w:tcPr>
            <w:tcW w:w="1888" w:type="dxa"/>
            <w:vAlign w:val="top"/>
          </w:tcPr>
          <w:p>
            <w:pPr>
              <w:spacing w:line="435" w:lineRule="auto"/>
              <w:rPr>
                <w:rFonts w:ascii="Arial"/>
                <w:sz w:val="21"/>
              </w:rPr>
            </w:pPr>
            <w:r/>
          </w:p>
          <w:p>
            <w:pPr>
              <w:pStyle w:val="TableText"/>
              <w:ind w:left="334"/>
              <w:spacing w:before="72" w:line="219" w:lineRule="auto"/>
              <w:rPr/>
            </w:pPr>
            <w:r>
              <w:rPr>
                <w:b/>
                <w:bCs/>
                <w:spacing w:val="-4"/>
              </w:rPr>
              <w:t>支撑/阻力位</w:t>
            </w:r>
          </w:p>
        </w:tc>
        <w:tc>
          <w:tcPr>
            <w:tcW w:w="3307" w:type="dxa"/>
            <w:vAlign w:val="top"/>
          </w:tcPr>
          <w:p>
            <w:pPr>
              <w:spacing w:line="277" w:lineRule="auto"/>
              <w:rPr>
                <w:rFonts w:ascii="Arial"/>
                <w:sz w:val="21"/>
              </w:rPr>
            </w:pPr>
            <w:r/>
          </w:p>
          <w:p>
            <w:pPr>
              <w:pStyle w:val="TableText"/>
              <w:ind w:left="102"/>
              <w:spacing w:before="72" w:line="218" w:lineRule="auto"/>
              <w:rPr/>
            </w:pPr>
            <w:r>
              <w:rPr>
                <w:color w:val="606050"/>
                <w:spacing w:val="1"/>
              </w:rPr>
              <w:t>历史价格密集区或高低点形成的</w:t>
            </w:r>
          </w:p>
          <w:p>
            <w:pPr>
              <w:pStyle w:val="TableText"/>
              <w:ind w:left="1152"/>
              <w:spacing w:before="62" w:line="219" w:lineRule="auto"/>
              <w:rPr/>
            </w:pPr>
            <w:r>
              <w:rPr/>
              <w:t>关键屏障。</w:t>
            </w:r>
          </w:p>
        </w:tc>
        <w:tc>
          <w:tcPr>
            <w:tcW w:w="2288" w:type="dxa"/>
            <w:vAlign w:val="top"/>
          </w:tcPr>
          <w:p>
            <w:pPr>
              <w:spacing w:line="276" w:lineRule="auto"/>
              <w:rPr>
                <w:rFonts w:ascii="Arial"/>
                <w:sz w:val="21"/>
              </w:rPr>
            </w:pPr>
            <w:r/>
          </w:p>
          <w:p>
            <w:pPr>
              <w:pStyle w:val="TableText"/>
              <w:ind w:left="319"/>
              <w:spacing w:before="72" w:line="219" w:lineRule="auto"/>
              <w:rPr/>
            </w:pPr>
            <w:r>
              <w:rPr>
                <w:b/>
                <w:bCs/>
                <w:spacing w:val="-2"/>
              </w:rPr>
              <w:t>-突破阻力</w:t>
            </w:r>
            <w:r>
              <w:rPr>
                <w:spacing w:val="-2"/>
              </w:rPr>
              <w:t>：看涨</w:t>
            </w:r>
          </w:p>
          <w:p>
            <w:pPr>
              <w:pStyle w:val="TableText"/>
              <w:ind w:left="319"/>
              <w:spacing w:before="69" w:line="219" w:lineRule="auto"/>
              <w:rPr/>
            </w:pPr>
            <w:r>
              <w:rPr>
                <w:b/>
                <w:bCs/>
                <w:spacing w:val="-3"/>
              </w:rPr>
              <w:t>-跌破支撑：</w:t>
            </w:r>
            <w:r>
              <w:rPr>
                <w:spacing w:val="-3"/>
              </w:rPr>
              <w:t>看跌</w:t>
            </w:r>
          </w:p>
        </w:tc>
        <w:tc>
          <w:tcPr>
            <w:tcW w:w="3552" w:type="dxa"/>
            <w:vAlign w:val="top"/>
          </w:tcPr>
          <w:p>
            <w:pPr>
              <w:pStyle w:val="TableText"/>
              <w:ind w:left="287"/>
              <w:spacing w:before="191" w:line="218" w:lineRule="auto"/>
              <w:rPr/>
            </w:pPr>
            <w:r>
              <w:rPr>
                <w:color w:val="404040"/>
                <w:spacing w:val="1"/>
              </w:rPr>
              <w:t>突破交易(如价格突破前高后加</w:t>
            </w:r>
          </w:p>
          <w:p>
            <w:pPr>
              <w:pStyle w:val="TableText"/>
              <w:ind w:left="227"/>
              <w:spacing w:before="72" w:line="219" w:lineRule="auto"/>
              <w:rPr/>
            </w:pPr>
            <w:r>
              <w:rPr>
                <w:spacing w:val="-1"/>
              </w:rPr>
              <w:t>仓)、回调入场(如回踩支撑位反</w:t>
            </w:r>
          </w:p>
          <w:p>
            <w:pPr>
              <w:pStyle w:val="TableText"/>
              <w:ind w:left="1607"/>
              <w:spacing w:before="47" w:line="219" w:lineRule="auto"/>
              <w:rPr/>
            </w:pPr>
            <w:r>
              <w:rPr>
                <w:spacing w:val="-7"/>
              </w:rPr>
              <w:t>弹</w:t>
            </w:r>
            <w:r>
              <w:rPr>
                <w:spacing w:val="-40"/>
              </w:rPr>
              <w:t xml:space="preserve"> </w:t>
            </w:r>
            <w:r>
              <w:rPr>
                <w:spacing w:val="-7"/>
              </w:rPr>
              <w:t>)</w:t>
            </w:r>
          </w:p>
        </w:tc>
      </w:tr>
      <w:tr>
        <w:trPr>
          <w:trHeight w:val="1568" w:hRule="atLeast"/>
        </w:trPr>
        <w:tc>
          <w:tcPr>
            <w:tcW w:w="534" w:type="dxa"/>
            <w:vAlign w:val="top"/>
          </w:tcPr>
          <w:p>
            <w:pPr>
              <w:rPr>
                <w:rFonts w:ascii="Arial"/>
                <w:sz w:val="21"/>
              </w:rPr>
            </w:pPr>
            <w:r/>
          </w:p>
        </w:tc>
        <w:tc>
          <w:tcPr>
            <w:tcW w:w="1888" w:type="dxa"/>
            <w:vAlign w:val="top"/>
          </w:tcPr>
          <w:p>
            <w:pPr>
              <w:spacing w:line="303" w:lineRule="auto"/>
              <w:rPr>
                <w:rFonts w:ascii="Arial"/>
                <w:sz w:val="21"/>
              </w:rPr>
            </w:pPr>
            <w:r/>
          </w:p>
          <w:p>
            <w:pPr>
              <w:spacing w:line="303" w:lineRule="auto"/>
              <w:rPr>
                <w:rFonts w:ascii="Arial"/>
                <w:sz w:val="21"/>
              </w:rPr>
            </w:pPr>
            <w:r/>
          </w:p>
          <w:p>
            <w:pPr>
              <w:pStyle w:val="TableText"/>
              <w:ind w:left="274"/>
              <w:spacing w:before="72" w:line="219" w:lineRule="auto"/>
              <w:rPr/>
            </w:pPr>
            <w:r>
              <w:rPr>
                <w:b/>
                <w:bCs/>
                <w:spacing w:val="-1"/>
              </w:rPr>
              <w:t>斐波那契回调</w:t>
            </w:r>
          </w:p>
        </w:tc>
        <w:tc>
          <w:tcPr>
            <w:tcW w:w="3307" w:type="dxa"/>
            <w:vAlign w:val="top"/>
          </w:tcPr>
          <w:p>
            <w:pPr>
              <w:spacing w:line="451" w:lineRule="auto"/>
              <w:rPr>
                <w:rFonts w:ascii="Arial"/>
                <w:sz w:val="21"/>
              </w:rPr>
            </w:pPr>
            <w:r/>
          </w:p>
          <w:p>
            <w:pPr>
              <w:pStyle w:val="TableText"/>
              <w:ind w:left="322" w:right="223" w:firstLine="110"/>
              <w:spacing w:before="71" w:line="287" w:lineRule="auto"/>
              <w:rPr/>
            </w:pPr>
            <w:r>
              <w:rPr>
                <w:spacing w:val="7"/>
              </w:rPr>
              <w:t>按黄金分割比例(38.2%、</w:t>
            </w:r>
            <w:r>
              <w:rPr>
                <w:spacing w:val="5"/>
              </w:rPr>
              <w:t xml:space="preserve">  </w:t>
            </w:r>
            <w:r>
              <w:rPr/>
              <w:t>50%、61.8%)判断回调深度。</w:t>
            </w:r>
          </w:p>
        </w:tc>
        <w:tc>
          <w:tcPr>
            <w:tcW w:w="2288" w:type="dxa"/>
            <w:vAlign w:val="top"/>
          </w:tcPr>
          <w:p>
            <w:pPr>
              <w:pStyle w:val="TableText"/>
              <w:ind w:left="1025" w:right="254" w:hanging="766"/>
              <w:spacing w:before="193" w:line="271" w:lineRule="auto"/>
              <w:rPr/>
            </w:pPr>
            <w:r>
              <w:rPr>
                <w:b/>
                <w:bCs/>
                <w:spacing w:val="-1"/>
              </w:rPr>
              <w:t>-61.8%</w:t>
            </w:r>
            <w:r>
              <w:rPr>
                <w:spacing w:val="-1"/>
              </w:rPr>
              <w:t>:强支撑/阻</w:t>
            </w:r>
            <w:r>
              <w:rPr>
                <w:spacing w:val="1"/>
              </w:rPr>
              <w:t xml:space="preserve"> </w:t>
            </w:r>
            <w:r>
              <w:rPr/>
              <w:t>力</w:t>
            </w:r>
          </w:p>
          <w:p>
            <w:pPr>
              <w:pStyle w:val="TableText"/>
              <w:ind w:left="805" w:right="194" w:hanging="596"/>
              <w:spacing w:before="13" w:line="273" w:lineRule="auto"/>
              <w:rPr/>
            </w:pPr>
            <w:r>
              <w:rPr>
                <w:b/>
                <w:bCs/>
                <w:spacing w:val="-2"/>
              </w:rPr>
              <w:t>-跌破61.8%</w:t>
            </w:r>
            <w:r>
              <w:rPr>
                <w:spacing w:val="-2"/>
              </w:rPr>
              <w:t>:趋势反</w:t>
            </w:r>
            <w:r>
              <w:rPr>
                <w:spacing w:val="9"/>
              </w:rPr>
              <w:t xml:space="preserve"> </w:t>
            </w:r>
            <w:r>
              <w:rPr>
                <w:spacing w:val="-3"/>
              </w:rPr>
              <w:t>转风险</w:t>
            </w:r>
          </w:p>
        </w:tc>
        <w:tc>
          <w:tcPr>
            <w:tcW w:w="3552" w:type="dxa"/>
            <w:vAlign w:val="top"/>
          </w:tcPr>
          <w:p>
            <w:pPr>
              <w:spacing w:line="450" w:lineRule="auto"/>
              <w:rPr>
                <w:rFonts w:ascii="Arial"/>
                <w:sz w:val="21"/>
              </w:rPr>
            </w:pPr>
            <w:r/>
          </w:p>
          <w:p>
            <w:pPr>
              <w:pStyle w:val="TableText"/>
              <w:ind w:left="177"/>
              <w:spacing w:before="72" w:line="219" w:lineRule="auto"/>
              <w:rPr/>
            </w:pPr>
            <w:r>
              <w:rPr>
                <w:spacing w:val="-1"/>
              </w:rPr>
              <w:t>趋势回调买入(如上涨趋势中回撤</w:t>
            </w:r>
          </w:p>
          <w:p>
            <w:pPr>
              <w:pStyle w:val="TableText"/>
              <w:ind w:left="1327"/>
              <w:spacing w:before="70" w:line="221" w:lineRule="auto"/>
              <w:rPr/>
            </w:pPr>
            <w:r>
              <w:rPr>
                <w:spacing w:val="8"/>
              </w:rPr>
              <w:t>至50%位)</w:t>
            </w:r>
          </w:p>
        </w:tc>
      </w:tr>
      <w:tr>
        <w:trPr>
          <w:trHeight w:val="899" w:hRule="atLeast"/>
        </w:trPr>
        <w:tc>
          <w:tcPr>
            <w:tcW w:w="534" w:type="dxa"/>
            <w:vAlign w:val="top"/>
          </w:tcPr>
          <w:p>
            <w:pPr>
              <w:rPr>
                <w:rFonts w:ascii="Arial"/>
                <w:sz w:val="21"/>
              </w:rPr>
            </w:pPr>
            <w:r/>
          </w:p>
        </w:tc>
        <w:tc>
          <w:tcPr>
            <w:tcW w:w="1888" w:type="dxa"/>
            <w:vAlign w:val="top"/>
          </w:tcPr>
          <w:p>
            <w:pPr>
              <w:spacing w:line="268" w:lineRule="auto"/>
              <w:rPr>
                <w:rFonts w:ascii="Arial"/>
                <w:sz w:val="21"/>
              </w:rPr>
            </w:pPr>
            <w:r/>
          </w:p>
          <w:p>
            <w:pPr>
              <w:pStyle w:val="TableText"/>
              <w:ind w:left="494"/>
              <w:spacing w:before="72" w:line="218" w:lineRule="auto"/>
              <w:rPr/>
            </w:pPr>
            <w:r>
              <w:rPr>
                <w:b/>
                <w:bCs/>
                <w:spacing w:val="-5"/>
              </w:rPr>
              <w:t>价格形态</w:t>
            </w:r>
          </w:p>
        </w:tc>
        <w:tc>
          <w:tcPr>
            <w:tcW w:w="3307" w:type="dxa"/>
            <w:vAlign w:val="top"/>
          </w:tcPr>
          <w:p>
            <w:pPr>
              <w:pStyle w:val="TableText"/>
              <w:ind w:left="102"/>
              <w:spacing w:before="195" w:line="219" w:lineRule="auto"/>
              <w:rPr/>
            </w:pPr>
            <w:r>
              <w:rPr>
                <w:color w:val="404040"/>
              </w:rPr>
              <w:t>头肩顶/底、双顶/底、三角形等</w:t>
            </w:r>
          </w:p>
          <w:p>
            <w:pPr>
              <w:pStyle w:val="TableText"/>
              <w:ind w:left="823"/>
              <w:spacing w:before="71" w:line="220" w:lineRule="auto"/>
              <w:rPr/>
            </w:pPr>
            <w:r>
              <w:rPr>
                <w:spacing w:val="-1"/>
              </w:rPr>
              <w:t>形态预测目标位。</w:t>
            </w:r>
          </w:p>
        </w:tc>
        <w:tc>
          <w:tcPr>
            <w:tcW w:w="2288" w:type="dxa"/>
            <w:vAlign w:val="top"/>
          </w:tcPr>
          <w:p>
            <w:pPr>
              <w:pStyle w:val="TableText"/>
              <w:ind w:left="145" w:right="99" w:hanging="46"/>
              <w:spacing w:before="192" w:line="280" w:lineRule="auto"/>
              <w:rPr/>
            </w:pPr>
            <w:r>
              <w:rPr>
                <w:b/>
                <w:bCs/>
                <w:spacing w:val="-8"/>
              </w:rPr>
              <w:t>-</w:t>
            </w:r>
            <w:r>
              <w:rPr>
                <w:spacing w:val="-54"/>
              </w:rPr>
              <w:t xml:space="preserve"> </w:t>
            </w:r>
            <w:r>
              <w:rPr>
                <w:b/>
                <w:bCs/>
                <w:spacing w:val="-8"/>
              </w:rPr>
              <w:t>头肩顶：</w:t>
            </w:r>
            <w:r>
              <w:rPr>
                <w:spacing w:val="-8"/>
              </w:rPr>
              <w:t>破颈线后跌</w:t>
            </w:r>
            <w:r>
              <w:rPr/>
              <w:t xml:space="preserve"> </w:t>
            </w:r>
            <w:r>
              <w:rPr>
                <w:spacing w:val="1"/>
              </w:rPr>
              <w:t>幅</w:t>
            </w:r>
            <w:r>
              <w:rPr>
                <w:color w:val="504050"/>
                <w:spacing w:val="1"/>
              </w:rPr>
              <w:t>≈头部到颈线高度</w:t>
            </w:r>
          </w:p>
        </w:tc>
        <w:tc>
          <w:tcPr>
            <w:tcW w:w="3552" w:type="dxa"/>
            <w:vAlign w:val="top"/>
          </w:tcPr>
          <w:p>
            <w:pPr>
              <w:pStyle w:val="TableText"/>
              <w:ind w:left="177"/>
              <w:spacing w:before="197" w:line="220" w:lineRule="auto"/>
              <w:rPr/>
            </w:pPr>
            <w:r>
              <w:rPr>
                <w:color w:val="505040"/>
                <w:spacing w:val="1"/>
              </w:rPr>
              <w:t>形态突破交易(如双底颈线突破后</w:t>
            </w:r>
          </w:p>
          <w:p>
            <w:pPr>
              <w:pStyle w:val="TableText"/>
              <w:ind w:left="1277"/>
              <w:spacing w:before="67" w:line="219" w:lineRule="auto"/>
              <w:rPr/>
            </w:pPr>
            <w:r>
              <w:rPr>
                <w:spacing w:val="9"/>
              </w:rPr>
              <w:t>目标测算)</w:t>
            </w:r>
          </w:p>
        </w:tc>
      </w:tr>
      <w:tr>
        <w:trPr>
          <w:trHeight w:val="1229" w:hRule="atLeast"/>
        </w:trPr>
        <w:tc>
          <w:tcPr>
            <w:tcW w:w="534" w:type="dxa"/>
            <w:vAlign w:val="top"/>
          </w:tcPr>
          <w:p>
            <w:pPr>
              <w:rPr>
                <w:rFonts w:ascii="Arial"/>
                <w:sz w:val="21"/>
              </w:rPr>
            </w:pPr>
            <w:r/>
          </w:p>
        </w:tc>
        <w:tc>
          <w:tcPr>
            <w:tcW w:w="1888" w:type="dxa"/>
            <w:vAlign w:val="top"/>
          </w:tcPr>
          <w:p>
            <w:pPr>
              <w:spacing w:line="291" w:lineRule="auto"/>
              <w:rPr>
                <w:rFonts w:ascii="Arial"/>
                <w:sz w:val="21"/>
              </w:rPr>
            </w:pPr>
            <w:r/>
          </w:p>
          <w:p>
            <w:pPr>
              <w:pStyle w:val="TableText"/>
              <w:ind w:left="824" w:right="225" w:hanging="600"/>
              <w:spacing w:before="71" w:line="277" w:lineRule="auto"/>
              <w:rPr/>
            </w:pPr>
            <w:r>
              <w:rPr>
                <w:b/>
                <w:bCs/>
                <w:spacing w:val="-3"/>
              </w:rPr>
              <w:t>ATR平均真实波</w:t>
            </w:r>
            <w:r>
              <w:rPr>
                <w:spacing w:val="2"/>
              </w:rPr>
              <w:t xml:space="preserve"> </w:t>
            </w:r>
            <w:r>
              <w:rPr>
                <w:b/>
                <w:bCs/>
                <w:spacing w:val="-3"/>
              </w:rPr>
              <w:t>幅</w:t>
            </w:r>
          </w:p>
        </w:tc>
        <w:tc>
          <w:tcPr>
            <w:tcW w:w="3307" w:type="dxa"/>
            <w:vAlign w:val="top"/>
          </w:tcPr>
          <w:p>
            <w:pPr>
              <w:spacing w:line="282" w:lineRule="auto"/>
              <w:rPr>
                <w:rFonts w:ascii="Arial"/>
                <w:sz w:val="21"/>
              </w:rPr>
            </w:pPr>
            <w:r/>
          </w:p>
          <w:p>
            <w:pPr>
              <w:pStyle w:val="TableText"/>
              <w:ind w:left="102"/>
              <w:spacing w:before="72" w:line="218" w:lineRule="auto"/>
              <w:rPr/>
            </w:pPr>
            <w:r>
              <w:rPr>
                <w:spacing w:val="-1"/>
              </w:rPr>
              <w:t>量化价格波动幅度，辅助设定止</w:t>
            </w:r>
          </w:p>
          <w:p>
            <w:pPr>
              <w:pStyle w:val="TableText"/>
              <w:ind w:left="1202"/>
              <w:spacing w:before="83" w:line="221" w:lineRule="auto"/>
              <w:rPr/>
            </w:pPr>
            <w:r>
              <w:rPr/>
              <w:t>损/止盈。</w:t>
            </w:r>
          </w:p>
        </w:tc>
        <w:tc>
          <w:tcPr>
            <w:tcW w:w="2288" w:type="dxa"/>
            <w:vAlign w:val="top"/>
          </w:tcPr>
          <w:p>
            <w:pPr>
              <w:pStyle w:val="TableText"/>
              <w:ind w:left="1029" w:right="134" w:hanging="880"/>
              <w:spacing w:before="193" w:line="278" w:lineRule="auto"/>
              <w:rPr/>
            </w:pPr>
            <w:r>
              <w:rPr>
                <w:b/>
                <w:bCs/>
                <w:spacing w:val="-1"/>
              </w:rPr>
              <w:t>-ATR值扩大：</w:t>
            </w:r>
            <w:r>
              <w:rPr>
                <w:spacing w:val="-1"/>
              </w:rPr>
              <w:t>波动加</w:t>
            </w:r>
            <w:r>
              <w:rPr>
                <w:spacing w:val="5"/>
              </w:rPr>
              <w:t xml:space="preserve"> </w:t>
            </w:r>
            <w:r>
              <w:rPr>
                <w:b/>
                <w:bCs/>
                <w:spacing w:val="-3"/>
              </w:rPr>
              <w:t>剧</w:t>
            </w:r>
          </w:p>
          <w:p>
            <w:pPr>
              <w:pStyle w:val="TableText"/>
              <w:ind w:left="479"/>
              <w:spacing w:line="220" w:lineRule="auto"/>
              <w:rPr/>
            </w:pPr>
            <w:r>
              <w:rPr>
                <w:b/>
                <w:bCs/>
                <w:spacing w:val="-4"/>
              </w:rPr>
              <w:t>-止损=2×ATR</w:t>
            </w:r>
          </w:p>
        </w:tc>
        <w:tc>
          <w:tcPr>
            <w:tcW w:w="3552" w:type="dxa"/>
            <w:vAlign w:val="top"/>
          </w:tcPr>
          <w:p>
            <w:pPr>
              <w:spacing w:line="294" w:lineRule="auto"/>
              <w:rPr>
                <w:rFonts w:ascii="Arial"/>
                <w:sz w:val="21"/>
              </w:rPr>
            </w:pPr>
            <w:r/>
          </w:p>
          <w:p>
            <w:pPr>
              <w:pStyle w:val="TableText"/>
              <w:ind w:left="227"/>
              <w:spacing w:before="72" w:line="219" w:lineRule="auto"/>
              <w:rPr/>
            </w:pPr>
            <w:r>
              <w:rPr>
                <w:spacing w:val="-1"/>
              </w:rPr>
              <w:t>动态止损设置(如ATR值上升时扩</w:t>
            </w:r>
          </w:p>
          <w:p>
            <w:pPr>
              <w:pStyle w:val="TableText"/>
              <w:ind w:left="1167"/>
              <w:spacing w:before="79" w:line="220" w:lineRule="auto"/>
              <w:rPr/>
            </w:pPr>
            <w:r>
              <w:rPr>
                <w:spacing w:val="8"/>
              </w:rPr>
              <w:t>大止损范围)</w:t>
            </w:r>
          </w:p>
        </w:tc>
      </w:tr>
      <w:tr>
        <w:trPr>
          <w:trHeight w:val="924" w:hRule="atLeast"/>
        </w:trPr>
        <w:tc>
          <w:tcPr>
            <w:tcW w:w="534" w:type="dxa"/>
            <w:vAlign w:val="top"/>
          </w:tcPr>
          <w:p>
            <w:pPr>
              <w:rPr>
                <w:rFonts w:ascii="Arial"/>
                <w:sz w:val="21"/>
              </w:rPr>
            </w:pPr>
            <w:r/>
          </w:p>
        </w:tc>
        <w:tc>
          <w:tcPr>
            <w:tcW w:w="1888" w:type="dxa"/>
            <w:vAlign w:val="top"/>
          </w:tcPr>
          <w:p>
            <w:pPr>
              <w:spacing w:line="283" w:lineRule="auto"/>
              <w:rPr>
                <w:rFonts w:ascii="Arial"/>
                <w:sz w:val="21"/>
              </w:rPr>
            </w:pPr>
            <w:r/>
          </w:p>
          <w:p>
            <w:pPr>
              <w:pStyle w:val="TableText"/>
              <w:ind w:left="494"/>
              <w:spacing w:before="71" w:line="220" w:lineRule="auto"/>
              <w:rPr/>
            </w:pPr>
            <w:r>
              <w:rPr>
                <w:b/>
                <w:bCs/>
                <w:spacing w:val="-5"/>
              </w:rPr>
              <w:t>波浪理论</w:t>
            </w:r>
          </w:p>
        </w:tc>
        <w:tc>
          <w:tcPr>
            <w:tcW w:w="3307" w:type="dxa"/>
            <w:vAlign w:val="top"/>
          </w:tcPr>
          <w:p>
            <w:pPr>
              <w:pStyle w:val="TableText"/>
              <w:ind w:left="162"/>
              <w:spacing w:before="219" w:line="219" w:lineRule="auto"/>
              <w:rPr/>
            </w:pPr>
            <w:r>
              <w:rPr>
                <w:spacing w:val="1"/>
              </w:rPr>
              <w:t>艾略特8浪循环，通过浪型比例</w:t>
            </w:r>
          </w:p>
          <w:p>
            <w:pPr>
              <w:pStyle w:val="TableText"/>
              <w:ind w:left="1042"/>
              <w:spacing w:before="79" w:line="220" w:lineRule="auto"/>
              <w:rPr/>
            </w:pPr>
            <w:r>
              <w:rPr>
                <w:spacing w:val="-1"/>
              </w:rPr>
              <w:t>预测目标位。</w:t>
            </w:r>
          </w:p>
        </w:tc>
        <w:tc>
          <w:tcPr>
            <w:tcW w:w="2288" w:type="dxa"/>
            <w:vAlign w:val="top"/>
          </w:tcPr>
          <w:p>
            <w:pPr>
              <w:pStyle w:val="TableText"/>
              <w:ind w:left="149"/>
              <w:spacing w:before="206" w:line="220" w:lineRule="auto"/>
              <w:rPr/>
            </w:pPr>
            <w:r>
              <w:rPr>
                <w:b/>
                <w:bCs/>
                <w:spacing w:val="-3"/>
              </w:rPr>
              <w:t>-3浪≈1浪的1.618倍</w:t>
            </w:r>
          </w:p>
          <w:p>
            <w:pPr>
              <w:pStyle w:val="TableText"/>
              <w:ind w:left="39"/>
              <w:spacing w:before="87" w:line="220" w:lineRule="auto"/>
              <w:rPr/>
            </w:pPr>
            <w:r>
              <w:rPr>
                <w:b/>
                <w:bCs/>
                <w:spacing w:val="-3"/>
              </w:rPr>
              <w:t>-5浪≈3浪的0.618-1倍</w:t>
            </w:r>
          </w:p>
        </w:tc>
        <w:tc>
          <w:tcPr>
            <w:tcW w:w="3552" w:type="dxa"/>
            <w:vAlign w:val="top"/>
          </w:tcPr>
          <w:p>
            <w:pPr>
              <w:pStyle w:val="TableText"/>
              <w:ind w:left="117"/>
              <w:spacing w:before="209" w:line="219" w:lineRule="auto"/>
              <w:rPr/>
            </w:pPr>
            <w:r>
              <w:rPr>
                <w:color w:val="505050"/>
              </w:rPr>
              <w:t>中长期趋势结构分析(如3浪主升浪</w:t>
            </w:r>
          </w:p>
          <w:p>
            <w:pPr>
              <w:pStyle w:val="TableText"/>
              <w:ind w:left="1277"/>
              <w:spacing w:before="68" w:line="219" w:lineRule="auto"/>
              <w:rPr/>
            </w:pPr>
            <w:r>
              <w:rPr>
                <w:spacing w:val="9"/>
              </w:rPr>
              <w:t>目标测算)</w:t>
            </w:r>
          </w:p>
        </w:tc>
      </w:tr>
    </w:tbl>
    <w:p>
      <w:pPr>
        <w:spacing w:line="296" w:lineRule="auto"/>
        <w:rPr>
          <w:rFonts w:ascii="Arial"/>
          <w:sz w:val="21"/>
        </w:rPr>
      </w:pPr>
      <w:r/>
    </w:p>
    <w:p>
      <w:pPr>
        <w:spacing w:line="296"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163210</wp:posOffset>
            </wp:positionV>
            <wp:extent cx="7454853" cy="63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454853" cy="6350"/>
                    </a:xfrm>
                    <a:prstGeom prst="rect">
                      <a:avLst/>
                    </a:prstGeom>
                  </pic:spPr>
                </pic:pic>
              </a:graphicData>
            </a:graphic>
          </wp:anchor>
        </w:drawing>
      </w:r>
      <w:r/>
    </w:p>
    <w:p>
      <w:pPr>
        <w:spacing w:line="297" w:lineRule="auto"/>
        <w:rPr>
          <w:rFonts w:ascii="Arial"/>
          <w:sz w:val="21"/>
        </w:rPr>
      </w:pPr>
      <w:r/>
    </w:p>
    <w:p>
      <w:pPr>
        <w:pStyle w:val="BodyText"/>
        <w:ind w:left="23"/>
        <w:spacing w:before="85" w:line="221" w:lineRule="auto"/>
        <w:rPr/>
      </w:pPr>
      <w:r>
        <w:rPr>
          <w:b/>
          <w:bCs/>
          <w:spacing w:val="-25"/>
        </w:rPr>
        <w:t>表格说明：</w:t>
      </w:r>
    </w:p>
    <w:p>
      <w:pPr>
        <w:spacing w:line="352" w:lineRule="auto"/>
        <w:rPr>
          <w:rFonts w:ascii="Arial"/>
          <w:sz w:val="21"/>
        </w:rPr>
      </w:pPr>
      <w:r/>
    </w:p>
    <w:p>
      <w:pPr>
        <w:pStyle w:val="BodyText"/>
        <w:ind w:left="249"/>
        <w:spacing w:before="85" w:line="222" w:lineRule="auto"/>
        <w:rPr/>
      </w:pPr>
      <w:r>
        <w:rPr>
          <w:spacing w:val="-21"/>
        </w:rPr>
        <w:t>1.</w:t>
      </w:r>
      <w:r>
        <w:rPr>
          <w:b/>
          <w:bCs/>
          <w:spacing w:val="-21"/>
        </w:rPr>
        <w:t>量价时空联动示例：</w:t>
      </w:r>
    </w:p>
    <w:p>
      <w:pPr>
        <w:spacing w:line="349" w:lineRule="auto"/>
        <w:rPr>
          <w:rFonts w:ascii="Arial"/>
          <w:sz w:val="21"/>
        </w:rPr>
      </w:pPr>
      <w:r/>
    </w:p>
    <w:p>
      <w:pPr>
        <w:pStyle w:val="BodyText"/>
        <w:ind w:left="1129" w:right="760" w:hanging="420"/>
        <w:spacing w:before="84" w:line="241" w:lineRule="auto"/>
        <w:rPr/>
      </w:pPr>
      <w:r>
        <w:rPr>
          <w:rFonts w:ascii="Arial" w:hAnsi="Arial" w:eastAsia="Arial" w:cs="Arial"/>
          <w:spacing w:val="8"/>
        </w:rPr>
        <w:t>o</w:t>
      </w:r>
      <w:r>
        <w:rPr>
          <w:rFonts w:ascii="Arial" w:hAnsi="Arial" w:eastAsia="Arial" w:cs="Arial"/>
          <w:spacing w:val="49"/>
          <w:w w:val="101"/>
        </w:rPr>
        <w:t xml:space="preserve"> </w:t>
      </w:r>
      <w:r>
        <w:rPr>
          <w:b/>
          <w:bCs/>
          <w:spacing w:val="8"/>
        </w:rPr>
        <w:t>多头信号：</w:t>
      </w:r>
      <w:r>
        <w:rPr>
          <w:spacing w:val="8"/>
        </w:rPr>
        <w:t>价格突破阻力(价)+放量(量)+时间窗口开启(时)+目标位=斐波那契161.8%</w:t>
      </w:r>
      <w:r>
        <w:rPr/>
        <w:t xml:space="preserve"> </w:t>
      </w:r>
      <w:r>
        <w:rPr>
          <w:spacing w:val="2"/>
        </w:rPr>
        <w:t>(空)。</w:t>
      </w:r>
    </w:p>
    <w:p>
      <w:pPr>
        <w:pStyle w:val="BodyText"/>
        <w:ind w:left="968" w:right="113" w:hanging="259"/>
        <w:spacing w:before="73" w:line="232" w:lineRule="auto"/>
        <w:rPr/>
      </w:pPr>
      <w:r>
        <w:rPr/>
        <w:t>○</w:t>
      </w:r>
      <w:r>
        <w:rPr/>
        <w:t xml:space="preserve"> </w:t>
      </w:r>
      <w:r>
        <w:rPr>
          <w:b/>
          <w:bCs/>
        </w:rPr>
        <w:t>空头预警：</w:t>
      </w:r>
      <w:r>
        <w:rPr/>
        <w:t>价格新高但缩量(量价背离)+</w:t>
      </w:r>
      <w:r>
        <w:rPr>
          <w:spacing w:val="-48"/>
        </w:rPr>
        <w:t xml:space="preserve"> </w:t>
      </w:r>
      <w:r>
        <w:rPr>
          <w:rFonts w:ascii="Arial" w:hAnsi="Arial" w:eastAsia="Arial" w:cs="Arial"/>
        </w:rPr>
        <w:t>RSI</w:t>
      </w:r>
      <w:r>
        <w:rPr/>
        <w:t>超买(价)+触及布林</w:t>
      </w:r>
      <w:r>
        <w:rPr>
          <w:spacing w:val="-1"/>
        </w:rPr>
        <w:t>带上轨(价)+时间周期到达变</w:t>
      </w:r>
      <w:r>
        <w:rPr/>
        <w:t xml:space="preserve"> </w:t>
      </w:r>
      <w:r>
        <w:rPr>
          <w:spacing w:val="21"/>
        </w:rPr>
        <w:t>盘日(时)。</w:t>
      </w:r>
    </w:p>
    <w:p>
      <w:pPr>
        <w:pStyle w:val="BodyText"/>
        <w:ind w:left="219"/>
        <w:spacing w:before="95" w:line="222" w:lineRule="auto"/>
        <w:rPr/>
      </w:pPr>
      <w:r>
        <w:rPr>
          <w:spacing w:val="-17"/>
        </w:rPr>
        <w:t>2.</w:t>
      </w:r>
      <w:r>
        <w:rPr>
          <w:b/>
          <w:bCs/>
          <w:spacing w:val="-17"/>
        </w:rPr>
        <w:t>注意事项：</w:t>
      </w:r>
    </w:p>
    <w:p>
      <w:pPr>
        <w:spacing w:line="329" w:lineRule="auto"/>
        <w:rPr>
          <w:rFonts w:ascii="Arial"/>
          <w:sz w:val="21"/>
        </w:rPr>
      </w:pPr>
      <w:r/>
    </w:p>
    <w:p>
      <w:pPr>
        <w:pStyle w:val="BodyText"/>
        <w:ind w:left="709"/>
        <w:spacing w:before="88" w:line="213" w:lineRule="auto"/>
        <w:rPr>
          <w:sz w:val="27"/>
          <w:szCs w:val="27"/>
        </w:rPr>
      </w:pPr>
      <w:r>
        <w:rPr>
          <w:rFonts w:ascii="Arial" w:hAnsi="Arial" w:eastAsia="Arial" w:cs="Arial"/>
          <w:sz w:val="27"/>
          <w:szCs w:val="27"/>
          <w:spacing w:val="-28"/>
        </w:rPr>
        <w:t>o</w:t>
      </w:r>
      <w:r>
        <w:rPr>
          <w:rFonts w:ascii="Arial" w:hAnsi="Arial" w:eastAsia="Arial" w:cs="Arial"/>
          <w:sz w:val="27"/>
          <w:szCs w:val="27"/>
          <w:spacing w:val="43"/>
        </w:rPr>
        <w:t xml:space="preserve"> </w:t>
      </w:r>
      <w:r>
        <w:rPr>
          <w:sz w:val="27"/>
          <w:szCs w:val="27"/>
          <w:b/>
          <w:bCs/>
          <w:spacing w:val="-28"/>
        </w:rPr>
        <w:t>避免单一指标依赖：</w:t>
      </w:r>
      <w:r>
        <w:rPr>
          <w:sz w:val="27"/>
          <w:szCs w:val="27"/>
          <w:spacing w:val="-28"/>
        </w:rPr>
        <w:t>如</w:t>
      </w:r>
      <w:r>
        <w:rPr>
          <w:rFonts w:ascii="Arial" w:hAnsi="Arial" w:eastAsia="Arial" w:cs="Arial"/>
          <w:sz w:val="27"/>
          <w:szCs w:val="27"/>
          <w:spacing w:val="-28"/>
        </w:rPr>
        <w:t>RSI</w:t>
      </w:r>
      <w:r>
        <w:rPr>
          <w:sz w:val="27"/>
          <w:szCs w:val="27"/>
          <w:spacing w:val="-28"/>
        </w:rPr>
        <w:t>超买但趋势强劲时，可能持续超买。</w:t>
      </w:r>
    </w:p>
    <w:p>
      <w:pPr>
        <w:pStyle w:val="BodyText"/>
        <w:ind w:left="709"/>
        <w:spacing w:before="141" w:line="215" w:lineRule="auto"/>
        <w:rPr>
          <w:rFonts w:ascii="SimSun" w:hAnsi="SimSun" w:eastAsia="SimSun" w:cs="SimSun"/>
        </w:rPr>
      </w:pPr>
      <w:r>
        <w:rPr>
          <w:rFonts w:ascii="Arial" w:hAnsi="Arial" w:eastAsia="Arial" w:cs="Arial"/>
          <w:spacing w:val="-12"/>
        </w:rPr>
        <w:t>o  </w:t>
      </w:r>
      <w:r>
        <w:rPr>
          <w:b/>
          <w:bCs/>
          <w:spacing w:val="-12"/>
        </w:rPr>
        <w:t>匹配市场环境：</w:t>
      </w:r>
      <w:r>
        <w:rPr>
          <w:spacing w:val="-12"/>
        </w:rPr>
        <w:t>趋势市适用</w:t>
      </w:r>
      <w:r>
        <w:rPr>
          <w:rFonts w:ascii="Arial" w:hAnsi="Arial" w:eastAsia="Arial" w:cs="Arial"/>
          <w:spacing w:val="-12"/>
        </w:rPr>
        <w:t>MA/MACD, </w:t>
      </w:r>
      <w:r>
        <w:rPr>
          <w:spacing w:val="-12"/>
        </w:rPr>
        <w:t>震荡</w:t>
      </w:r>
      <w:r>
        <w:rPr>
          <w:spacing w:val="-13"/>
        </w:rPr>
        <w:t>市适用</w:t>
      </w:r>
      <w:r>
        <w:rPr>
          <w:rFonts w:ascii="Arial" w:hAnsi="Arial" w:eastAsia="Arial" w:cs="Arial"/>
          <w:spacing w:val="-13"/>
        </w:rPr>
        <w:t>RSI/KDJ</w:t>
      </w:r>
      <w:r>
        <w:rPr>
          <w:rFonts w:ascii="SimSun" w:hAnsi="SimSun" w:eastAsia="SimSun" w:cs="SimSun"/>
          <w:spacing w:val="-13"/>
        </w:rPr>
        <w:t>。</w:t>
      </w:r>
    </w:p>
    <w:p>
      <w:pPr>
        <w:spacing w:line="278" w:lineRule="auto"/>
        <w:rPr>
          <w:rFonts w:ascii="Arial"/>
          <w:sz w:val="21"/>
        </w:rPr>
      </w:pPr>
      <w:r/>
    </w:p>
    <w:p>
      <w:pPr>
        <w:pStyle w:val="BodyText"/>
        <w:ind w:left="20"/>
        <w:spacing w:before="85" w:line="213" w:lineRule="auto"/>
        <w:rPr/>
      </w:pPr>
      <w:r>
        <w:rPr>
          <w:spacing w:val="-21"/>
        </w:rPr>
        <w:t>通过多维度交叉验证，可提高交易决策的准确性。</w:t>
      </w:r>
    </w:p>
    <w:p>
      <w:pPr>
        <w:spacing w:line="213" w:lineRule="auto"/>
        <w:sectPr>
          <w:pgSz w:w="11910" w:h="16840"/>
          <w:pgMar w:top="15" w:right="90" w:bottom="0" w:left="80" w:header="0" w:footer="0" w:gutter="0"/>
        </w:sectPr>
        <w:rPr/>
      </w:pPr>
    </w:p>
    <w:p>
      <w:pPr>
        <w:spacing w:line="272" w:lineRule="auto"/>
        <w:rPr>
          <w:rFonts w:ascii="Arial"/>
          <w:sz w:val="21"/>
        </w:rPr>
      </w:pPr>
      <w:r/>
    </w:p>
    <w:p>
      <w:pPr>
        <w:pStyle w:val="BodyText"/>
        <w:spacing w:before="84" w:line="221" w:lineRule="auto"/>
        <w:rPr/>
      </w:pPr>
      <w:r>
        <w:rPr>
          <w:spacing w:val="-17"/>
        </w:rPr>
        <w:t>“量、价、时、空”是交易中最基础的四个要素。</w:t>
      </w:r>
    </w:p>
    <w:p>
      <w:pPr>
        <w:spacing w:line="324" w:lineRule="auto"/>
        <w:rPr>
          <w:rFonts w:ascii="Arial"/>
          <w:sz w:val="21"/>
        </w:rPr>
      </w:pPr>
      <w:r/>
    </w:p>
    <w:p>
      <w:pPr>
        <w:pStyle w:val="BodyText"/>
        <w:ind w:left="130"/>
        <w:spacing w:before="91" w:line="213" w:lineRule="auto"/>
        <w:rPr>
          <w:sz w:val="28"/>
          <w:szCs w:val="28"/>
        </w:rPr>
      </w:pPr>
      <w:r>
        <w:rPr>
          <w:sz w:val="28"/>
          <w:szCs w:val="28"/>
          <w:spacing w:val="-27"/>
        </w:rPr>
        <w:t>以这四个要素作为框架，很多常见的交易要素可以各归其位。如：</w:t>
      </w:r>
    </w:p>
    <w:p>
      <w:pPr>
        <w:spacing w:line="402" w:lineRule="auto"/>
        <w:rPr>
          <w:rFonts w:ascii="Arial"/>
          <w:sz w:val="21"/>
        </w:rPr>
      </w:pPr>
      <w:r/>
    </w:p>
    <w:p>
      <w:pPr>
        <w:pStyle w:val="BodyText"/>
        <w:ind w:left="130"/>
        <w:spacing w:before="71" w:line="229" w:lineRule="auto"/>
        <w:rPr>
          <w:sz w:val="22"/>
          <w:szCs w:val="22"/>
        </w:rPr>
      </w:pPr>
      <w:r>
        <w:rPr>
          <w:sz w:val="22"/>
          <w:szCs w:val="22"/>
          <w:spacing w:val="-47"/>
        </w:rPr>
        <w:t>·</w:t>
      </w:r>
      <w:r>
        <w:rPr>
          <w:sz w:val="22"/>
          <w:szCs w:val="22"/>
          <w:spacing w:val="12"/>
        </w:rPr>
        <w:t xml:space="preserve"> </w:t>
      </w:r>
      <w:r>
        <w:rPr>
          <w:sz w:val="22"/>
          <w:szCs w:val="22"/>
          <w:spacing w:val="-47"/>
        </w:rPr>
        <w:t>量</w:t>
      </w:r>
    </w:p>
    <w:p>
      <w:pPr>
        <w:pStyle w:val="BodyText"/>
        <w:ind w:left="389"/>
        <w:spacing w:before="109" w:line="221" w:lineRule="auto"/>
        <w:rPr>
          <w:sz w:val="27"/>
          <w:szCs w:val="27"/>
        </w:rPr>
      </w:pPr>
      <w:r>
        <w:rPr>
          <w:sz w:val="27"/>
          <w:szCs w:val="27"/>
          <w:spacing w:val="-17"/>
        </w:rPr>
        <w:t>·放量、缩量、无量</w:t>
      </w:r>
    </w:p>
    <w:p>
      <w:pPr>
        <w:pStyle w:val="BodyText"/>
        <w:ind w:left="389"/>
        <w:spacing w:before="71" w:line="224" w:lineRule="auto"/>
        <w:rPr>
          <w:sz w:val="29"/>
          <w:szCs w:val="29"/>
        </w:rPr>
      </w:pPr>
      <w:r>
        <w:rPr>
          <w:sz w:val="29"/>
          <w:szCs w:val="29"/>
          <w:spacing w:val="-34"/>
        </w:rPr>
        <w:t>·</w:t>
      </w:r>
      <w:r>
        <w:rPr>
          <w:sz w:val="29"/>
          <w:szCs w:val="29"/>
          <w:spacing w:val="-92"/>
        </w:rPr>
        <w:t xml:space="preserve"> </w:t>
      </w:r>
      <w:r>
        <w:rPr>
          <w:sz w:val="29"/>
          <w:szCs w:val="29"/>
          <w:color w:val="1050A0"/>
          <w:spacing w:val="-34"/>
        </w:rPr>
        <w:t>均量</w:t>
      </w:r>
      <w:r>
        <w:rPr>
          <w:sz w:val="29"/>
          <w:szCs w:val="29"/>
          <w:color w:val="207090"/>
          <w:spacing w:val="-34"/>
        </w:rPr>
        <w:t>+</w:t>
      </w:r>
    </w:p>
    <w:p>
      <w:pPr>
        <w:pStyle w:val="BodyText"/>
        <w:ind w:left="130" w:right="9286" w:firstLine="259"/>
        <w:spacing w:before="84" w:line="246" w:lineRule="auto"/>
        <w:rPr/>
      </w:pPr>
      <w:r>
        <w:rPr>
          <w:spacing w:val="-9"/>
        </w:rPr>
        <w:t>·</w:t>
      </w:r>
      <w:r>
        <w:rPr>
          <w:spacing w:val="-81"/>
        </w:rPr>
        <w:t xml:space="preserve"> </w:t>
      </w:r>
      <w:r>
        <w:rPr>
          <w:spacing w:val="-9"/>
        </w:rPr>
        <w:t>力度指数</w:t>
      </w:r>
      <w:r>
        <w:rPr/>
        <w:t xml:space="preserve"> </w:t>
      </w:r>
      <w:r>
        <w:rPr>
          <w:spacing w:val="-55"/>
        </w:rPr>
        <w:t>·</w:t>
      </w:r>
      <w:r>
        <w:rPr>
          <w:spacing w:val="-61"/>
        </w:rPr>
        <w:t xml:space="preserve"> </w:t>
      </w:r>
      <w:r>
        <w:rPr>
          <w:spacing w:val="-55"/>
        </w:rPr>
        <w:t>价</w:t>
      </w:r>
    </w:p>
    <w:p>
      <w:pPr>
        <w:pStyle w:val="BodyText"/>
        <w:ind w:left="389" w:right="8491"/>
        <w:spacing w:before="114" w:line="234" w:lineRule="auto"/>
        <w:rPr>
          <w:sz w:val="28"/>
          <w:szCs w:val="28"/>
        </w:rPr>
      </w:pPr>
      <w:r>
        <w:rPr>
          <w:rFonts w:ascii="Arial" w:hAnsi="Arial" w:eastAsia="Arial" w:cs="Arial"/>
          <w:spacing w:val="-7"/>
        </w:rPr>
        <w:t>·</w:t>
      </w:r>
      <w:r>
        <w:rPr>
          <w:rFonts w:ascii="Arial" w:hAnsi="Arial" w:eastAsia="Arial" w:cs="Arial"/>
          <w:spacing w:val="33"/>
        </w:rPr>
        <w:t xml:space="preserve">  </w:t>
      </w:r>
      <w:r>
        <w:rPr>
          <w:rFonts w:ascii="Arial" w:hAnsi="Arial" w:eastAsia="Arial" w:cs="Arial"/>
          <w:spacing w:val="-7"/>
        </w:rPr>
        <w:t>Price Action</w:t>
      </w:r>
      <w:r>
        <w:rPr>
          <w:spacing w:val="-7"/>
        </w:rPr>
        <w:t>理论</w:t>
      </w:r>
      <w:r>
        <w:rPr/>
        <w:t xml:space="preserve"> </w:t>
      </w:r>
      <w:r>
        <w:rPr>
          <w:sz w:val="28"/>
          <w:szCs w:val="28"/>
          <w:spacing w:val="-42"/>
        </w:rPr>
        <w:t>·</w:t>
      </w:r>
      <w:r>
        <w:rPr>
          <w:sz w:val="28"/>
          <w:szCs w:val="28"/>
          <w:spacing w:val="-71"/>
        </w:rPr>
        <w:t xml:space="preserve"> </w:t>
      </w:r>
      <w:r>
        <w:rPr>
          <w:sz w:val="28"/>
          <w:szCs w:val="28"/>
          <w:spacing w:val="-42"/>
        </w:rPr>
        <w:t>均线</w:t>
      </w:r>
    </w:p>
    <w:p>
      <w:pPr>
        <w:pStyle w:val="BodyText"/>
        <w:ind w:left="389"/>
        <w:spacing w:before="119" w:line="222" w:lineRule="auto"/>
        <w:rPr/>
      </w:pPr>
      <w:r>
        <w:rPr>
          <w:spacing w:val="-13"/>
        </w:rPr>
        <w:t>·</w:t>
      </w:r>
      <w:r>
        <w:rPr>
          <w:spacing w:val="-68"/>
        </w:rPr>
        <w:t xml:space="preserve"> </w:t>
      </w:r>
      <w:r>
        <w:rPr>
          <w:spacing w:val="-13"/>
        </w:rPr>
        <w:t>支撑</w:t>
      </w:r>
      <w:r>
        <w:rPr>
          <w:color w:val="104080"/>
          <w:spacing w:val="-13"/>
        </w:rPr>
        <w:t>阻力位</w:t>
      </w:r>
      <w:r>
        <w:rPr>
          <w:color w:val="1030A0"/>
          <w:spacing w:val="-13"/>
        </w:rPr>
        <w:t>+</w:t>
      </w:r>
    </w:p>
    <w:p>
      <w:pPr>
        <w:ind w:left="389"/>
        <w:spacing w:before="162" w:line="190" w:lineRule="auto"/>
        <w:rPr>
          <w:rFonts w:ascii="Arial" w:hAnsi="Arial" w:eastAsia="Arial" w:cs="Arial"/>
          <w:sz w:val="26"/>
          <w:szCs w:val="26"/>
        </w:rPr>
      </w:pPr>
      <w:r>
        <w:rPr>
          <w:rFonts w:ascii="Arial" w:hAnsi="Arial" w:eastAsia="Arial" w:cs="Arial"/>
          <w:sz w:val="26"/>
          <w:szCs w:val="26"/>
          <w:spacing w:val="-3"/>
        </w:rPr>
        <w:t>·MACD</w:t>
      </w:r>
      <w:r>
        <w:rPr>
          <w:rFonts w:ascii="SimSun" w:hAnsi="SimSun" w:eastAsia="SimSun" w:cs="SimSun"/>
          <w:sz w:val="26"/>
          <w:szCs w:val="26"/>
          <w:spacing w:val="-3"/>
        </w:rPr>
        <w:t>、</w:t>
      </w:r>
      <w:r>
        <w:rPr>
          <w:rFonts w:ascii="Arial" w:hAnsi="Arial" w:eastAsia="Arial" w:cs="Arial"/>
          <w:sz w:val="26"/>
          <w:szCs w:val="26"/>
          <w:spacing w:val="-3"/>
        </w:rPr>
        <w:t>RSI</w:t>
      </w:r>
      <w:r>
        <w:rPr>
          <w:rFonts w:ascii="SimSun" w:hAnsi="SimSun" w:eastAsia="SimSun" w:cs="SimSun"/>
          <w:sz w:val="26"/>
          <w:szCs w:val="26"/>
          <w:spacing w:val="-3"/>
        </w:rPr>
        <w:t>、</w:t>
      </w:r>
      <w:r>
        <w:rPr>
          <w:rFonts w:ascii="Arial" w:hAnsi="Arial" w:eastAsia="Arial" w:cs="Arial"/>
          <w:sz w:val="26"/>
          <w:szCs w:val="26"/>
          <w:spacing w:val="-3"/>
        </w:rPr>
        <w:t>KDJ</w:t>
      </w:r>
    </w:p>
    <w:p>
      <w:pPr>
        <w:pStyle w:val="BodyText"/>
        <w:ind w:left="389"/>
        <w:spacing w:before="60" w:line="222" w:lineRule="auto"/>
        <w:rPr>
          <w:sz w:val="27"/>
          <w:szCs w:val="27"/>
        </w:rPr>
      </w:pPr>
      <w:r>
        <w:rPr>
          <w:rFonts w:ascii="Arial" w:hAnsi="Arial" w:eastAsia="Arial" w:cs="Arial"/>
          <w:sz w:val="27"/>
          <w:szCs w:val="27"/>
          <w:spacing w:val="2"/>
        </w:rPr>
        <w:t>·</w:t>
      </w:r>
      <w:r>
        <w:rPr>
          <w:rFonts w:ascii="Arial" w:hAnsi="Arial" w:eastAsia="Arial" w:cs="Arial"/>
          <w:sz w:val="27"/>
          <w:szCs w:val="27"/>
          <w:spacing w:val="23"/>
        </w:rPr>
        <w:t xml:space="preserve">  </w:t>
      </w:r>
      <w:r>
        <w:rPr>
          <w:rFonts w:ascii="Arial" w:hAnsi="Arial" w:eastAsia="Arial" w:cs="Arial"/>
          <w:sz w:val="27"/>
          <w:szCs w:val="27"/>
        </w:rPr>
        <w:t>BOLL</w:t>
      </w:r>
      <w:r>
        <w:rPr>
          <w:rFonts w:ascii="SimSun" w:hAnsi="SimSun" w:eastAsia="SimSun" w:cs="SimSun"/>
          <w:sz w:val="27"/>
          <w:szCs w:val="27"/>
          <w:spacing w:val="2"/>
        </w:rPr>
        <w:t>、</w:t>
      </w:r>
      <w:r>
        <w:rPr>
          <w:sz w:val="27"/>
          <w:szCs w:val="27"/>
          <w:color w:val="1050A0"/>
          <w:spacing w:val="2"/>
        </w:rPr>
        <w:t>通道理论</w:t>
      </w:r>
    </w:p>
    <w:p>
      <w:pPr>
        <w:pStyle w:val="BodyText"/>
        <w:ind w:left="130"/>
        <w:spacing w:before="136" w:line="224" w:lineRule="auto"/>
        <w:rPr>
          <w:sz w:val="23"/>
          <w:szCs w:val="23"/>
        </w:rPr>
      </w:pPr>
      <w:r>
        <w:rPr>
          <w:sz w:val="23"/>
          <w:szCs w:val="23"/>
          <w:spacing w:val="-49"/>
        </w:rPr>
        <w:t>·</w:t>
      </w:r>
      <w:r>
        <w:rPr>
          <w:sz w:val="23"/>
          <w:szCs w:val="23"/>
          <w:spacing w:val="2"/>
        </w:rPr>
        <w:t xml:space="preserve"> </w:t>
      </w:r>
      <w:r>
        <w:rPr>
          <w:sz w:val="23"/>
          <w:szCs w:val="23"/>
          <w:spacing w:val="-49"/>
        </w:rPr>
        <w:t>时</w:t>
      </w:r>
    </w:p>
    <w:p>
      <w:pPr>
        <w:pStyle w:val="BodyText"/>
        <w:ind w:left="389" w:right="7624"/>
        <w:spacing w:before="76" w:line="263" w:lineRule="auto"/>
        <w:rPr>
          <w:sz w:val="28"/>
          <w:szCs w:val="28"/>
        </w:rPr>
      </w:pPr>
      <w:r>
        <w:rPr>
          <w:spacing w:val="-13"/>
        </w:rPr>
        <w:t>·“横有多长，竖有多高”</w:t>
      </w:r>
      <w:r>
        <w:rPr>
          <w:spacing w:val="2"/>
        </w:rPr>
        <w:t xml:space="preserve"> </w:t>
      </w:r>
      <w:r>
        <w:rPr>
          <w:sz w:val="28"/>
          <w:szCs w:val="28"/>
          <w:spacing w:val="-41"/>
        </w:rPr>
        <w:t>·</w:t>
      </w:r>
      <w:r>
        <w:rPr>
          <w:sz w:val="28"/>
          <w:szCs w:val="28"/>
          <w:spacing w:val="-62"/>
        </w:rPr>
        <w:t xml:space="preserve"> </w:t>
      </w:r>
      <w:r>
        <w:rPr>
          <w:sz w:val="28"/>
          <w:szCs w:val="28"/>
          <w:spacing w:val="-41"/>
        </w:rPr>
        <w:t>缠论</w:t>
      </w:r>
    </w:p>
    <w:p>
      <w:pPr>
        <w:pStyle w:val="BodyText"/>
        <w:ind w:left="389"/>
        <w:spacing w:before="1" w:line="219" w:lineRule="auto"/>
        <w:rPr>
          <w:sz w:val="28"/>
          <w:szCs w:val="28"/>
        </w:rPr>
      </w:pPr>
      <w:r>
        <w:rPr>
          <w:sz w:val="28"/>
          <w:szCs w:val="28"/>
          <w:spacing w:val="-42"/>
        </w:rPr>
        <w:t>·</w:t>
      </w:r>
      <w:r>
        <w:rPr>
          <w:sz w:val="28"/>
          <w:szCs w:val="28"/>
          <w:spacing w:val="-71"/>
        </w:rPr>
        <w:t xml:space="preserve"> </w:t>
      </w:r>
      <w:r>
        <w:rPr>
          <w:sz w:val="28"/>
          <w:szCs w:val="28"/>
          <w:spacing w:val="-42"/>
        </w:rPr>
        <w:t>均线</w:t>
      </w:r>
    </w:p>
    <w:p>
      <w:pPr>
        <w:pStyle w:val="BodyText"/>
        <w:ind w:left="130" w:right="9167" w:firstLine="259"/>
        <w:spacing w:before="131" w:line="251" w:lineRule="auto"/>
        <w:rPr/>
      </w:pPr>
      <w:r>
        <w:rPr>
          <w:spacing w:val="-15"/>
        </w:rPr>
        <w:t>·</w:t>
      </w:r>
      <w:r>
        <w:rPr>
          <w:spacing w:val="-47"/>
        </w:rPr>
        <w:t xml:space="preserve"> </w:t>
      </w:r>
      <w:r>
        <w:rPr>
          <w:color w:val="1050A0"/>
          <w:spacing w:val="-15"/>
        </w:rPr>
        <w:t>波浪理论+</w:t>
      </w:r>
      <w:r>
        <w:rPr>
          <w:color w:val="1050A0"/>
        </w:rPr>
        <w:t xml:space="preserve"> </w:t>
      </w:r>
      <w:r>
        <w:rPr>
          <w:spacing w:val="-55"/>
        </w:rPr>
        <w:t>·</w:t>
      </w:r>
      <w:r>
        <w:rPr>
          <w:spacing w:val="-51"/>
        </w:rPr>
        <w:t xml:space="preserve"> </w:t>
      </w:r>
      <w:r>
        <w:rPr>
          <w:spacing w:val="-55"/>
        </w:rPr>
        <w:t>空</w:t>
      </w:r>
    </w:p>
    <w:p>
      <w:pPr>
        <w:pStyle w:val="BodyText"/>
        <w:ind w:left="389"/>
        <w:spacing w:before="75" w:line="223" w:lineRule="auto"/>
        <w:rPr>
          <w:sz w:val="28"/>
          <w:szCs w:val="28"/>
        </w:rPr>
      </w:pPr>
      <w:r>
        <w:rPr>
          <w:sz w:val="28"/>
          <w:szCs w:val="28"/>
          <w:spacing w:val="-25"/>
        </w:rPr>
        <w:t>·</w:t>
      </w:r>
      <w:r>
        <w:rPr>
          <w:sz w:val="28"/>
          <w:szCs w:val="28"/>
          <w:spacing w:val="-115"/>
        </w:rPr>
        <w:t xml:space="preserve"> </w:t>
      </w:r>
      <w:r>
        <w:rPr>
          <w:sz w:val="28"/>
          <w:szCs w:val="28"/>
          <w:spacing w:val="-25"/>
        </w:rPr>
        <w:t>盈亏比</w:t>
      </w:r>
    </w:p>
    <w:p>
      <w:pPr>
        <w:pStyle w:val="BodyText"/>
        <w:ind w:left="389" w:right="9059"/>
        <w:spacing w:before="109" w:line="249" w:lineRule="auto"/>
        <w:rPr>
          <w:sz w:val="28"/>
          <w:szCs w:val="28"/>
        </w:rPr>
      </w:pPr>
      <w:r>
        <w:rPr>
          <w:spacing w:val="-11"/>
        </w:rPr>
        <w:t>·</w:t>
      </w:r>
      <w:r>
        <w:rPr>
          <w:spacing w:val="-93"/>
        </w:rPr>
        <w:t xml:space="preserve"> </w:t>
      </w:r>
      <w:r>
        <w:rPr>
          <w:spacing w:val="-11"/>
        </w:rPr>
        <w:t>支撑阻力位</w:t>
      </w:r>
      <w:r>
        <w:rPr/>
        <w:t xml:space="preserve"> </w:t>
      </w:r>
      <w:r>
        <w:rPr>
          <w:sz w:val="28"/>
          <w:szCs w:val="28"/>
          <w:spacing w:val="-41"/>
        </w:rPr>
        <w:t>·</w:t>
      </w:r>
      <w:r>
        <w:rPr>
          <w:sz w:val="28"/>
          <w:szCs w:val="28"/>
          <w:spacing w:val="-62"/>
        </w:rPr>
        <w:t xml:space="preserve"> </w:t>
      </w:r>
      <w:r>
        <w:rPr>
          <w:sz w:val="28"/>
          <w:szCs w:val="28"/>
          <w:spacing w:val="-41"/>
        </w:rPr>
        <w:t>缠论</w:t>
      </w:r>
    </w:p>
    <w:p>
      <w:pPr>
        <w:pStyle w:val="BodyText"/>
        <w:ind w:left="3" w:right="9312" w:firstLine="386"/>
        <w:spacing w:before="73" w:line="273" w:lineRule="auto"/>
        <w:rPr/>
      </w:pPr>
      <w:r>
        <w:pict>
          <v:shape id="_x0000_s2" style="position:absolute;margin-left:472.503pt;margin-top:8.20358pt;mso-position-vertical-relative:text;mso-position-horizontal-relative:text;width:77.6pt;height:15.2pt;z-index:251659264;"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2"/>
                      <w:szCs w:val="22"/>
                    </w:rPr>
                  </w:pPr>
                  <w:r>
                    <w:rPr>
                      <w:rFonts w:ascii="Arial" w:hAnsi="Arial" w:eastAsia="Arial" w:cs="Arial"/>
                      <w:sz w:val="22"/>
                      <w:szCs w:val="22"/>
                      <w:color w:val="808070"/>
                      <w:spacing w:val="-21"/>
                    </w:rPr>
                    <w:t>CSD</w:t>
                  </w:r>
                  <w:r>
                    <w:rPr>
                      <w:rFonts w:ascii="Arial" w:hAnsi="Arial" w:eastAsia="Arial" w:cs="Arial"/>
                      <w:sz w:val="22"/>
                      <w:szCs w:val="22"/>
                      <w:color w:val="808070"/>
                      <w:spacing w:val="-20"/>
                    </w:rPr>
                    <w:t>N</w:t>
                  </w:r>
                  <w:r>
                    <w:rPr>
                      <w:rFonts w:ascii="SimSun" w:hAnsi="SimSun" w:eastAsia="SimSun" w:cs="SimSun"/>
                      <w:sz w:val="22"/>
                      <w:szCs w:val="22"/>
                      <w:color w:val="808070"/>
                      <w:spacing w:val="-20"/>
                    </w:rPr>
                    <w:t>遥</w:t>
                  </w:r>
                  <w:r>
                    <w:rPr>
                      <w:rFonts w:ascii="SimSun" w:hAnsi="SimSun" w:eastAsia="SimSun" w:cs="SimSun"/>
                      <w:sz w:val="22"/>
                      <w:szCs w:val="22"/>
                      <w:color w:val="808070"/>
                      <w:spacing w:val="72"/>
                    </w:rPr>
                    <w:t xml:space="preserve"> </w:t>
                  </w:r>
                  <w:r>
                    <w:rPr>
                      <w:rFonts w:ascii="SimSun" w:hAnsi="SimSun" w:eastAsia="SimSun" w:cs="SimSun"/>
                      <w:sz w:val="22"/>
                      <w:szCs w:val="22"/>
                      <w:color w:val="808070"/>
                      <w:spacing w:val="-20"/>
                    </w:rPr>
                    <w:t>望</w:t>
                  </w:r>
                  <w:r>
                    <w:rPr>
                      <w:rFonts w:ascii="SimSun" w:hAnsi="SimSun" w:eastAsia="SimSun" w:cs="SimSun"/>
                      <w:sz w:val="22"/>
                      <w:szCs w:val="22"/>
                      <w:color w:val="808090"/>
                      <w:spacing w:val="-20"/>
                    </w:rPr>
                    <w:t>盼</w:t>
                  </w:r>
                  <w:r>
                    <w:rPr>
                      <w:rFonts w:ascii="SimSun" w:hAnsi="SimSun" w:eastAsia="SimSun" w:cs="SimSun"/>
                      <w:sz w:val="22"/>
                      <w:szCs w:val="22"/>
                      <w:color w:val="808090"/>
                      <w:spacing w:val="-17"/>
                    </w:rPr>
                    <w:t>望</w:t>
                  </w:r>
                </w:p>
              </w:txbxContent>
            </v:textbox>
          </v:shape>
        </w:pict>
      </w:r>
      <w:r>
        <w:rPr>
          <w:spacing w:val="-11"/>
        </w:rPr>
        <w:t>·</w:t>
      </w:r>
      <w:r>
        <w:rPr>
          <w:spacing w:val="-97"/>
        </w:rPr>
        <w:t xml:space="preserve"> </w:t>
      </w:r>
      <w:r>
        <w:rPr>
          <w:spacing w:val="-11"/>
        </w:rPr>
        <w:t>波浪理论</w:t>
      </w:r>
      <w:r>
        <w:rPr/>
        <w:t xml:space="preserve"> </w:t>
      </w:r>
      <w:r>
        <w:rPr>
          <w:b/>
          <w:bCs/>
          <w:spacing w:val="-7"/>
        </w:rPr>
        <w:t>共振</w:t>
      </w:r>
      <w:r>
        <w:rPr>
          <w:spacing w:val="-7"/>
        </w:rPr>
        <w:t>：</w:t>
      </w:r>
    </w:p>
    <w:p>
      <w:pPr>
        <w:spacing w:line="273" w:lineRule="auto"/>
        <w:sectPr>
          <w:pgSz w:w="11910" w:h="16840"/>
          <w:pgMar w:top="400" w:right="837" w:bottom="0" w:left="89" w:header="0" w:footer="0" w:gutter="0"/>
        </w:sectPr>
        <w:rPr/>
      </w:pPr>
    </w:p>
    <w:p>
      <w:pPr>
        <w:pStyle w:val="BodyText"/>
        <w:ind w:left="134"/>
        <w:spacing w:before="1" w:line="212" w:lineRule="auto"/>
        <w:rPr>
          <w:sz w:val="28"/>
          <w:szCs w:val="28"/>
        </w:rPr>
      </w:pPr>
      <w:r>
        <w:rPr>
          <w:sz w:val="28"/>
          <w:szCs w:val="28"/>
          <w:spacing w:val="-25"/>
        </w:rPr>
        <w:t>以上的划分并不周延，只是个大概的归类。从这个归类中，可以大致看出单个模型的</w:t>
      </w:r>
      <w:r>
        <w:rPr>
          <w:sz w:val="28"/>
          <w:szCs w:val="28"/>
          <w:spacing w:val="-26"/>
        </w:rPr>
        <w:t>局限所在。比</w:t>
      </w:r>
    </w:p>
    <w:p>
      <w:pPr>
        <w:pStyle w:val="BodyText"/>
        <w:ind w:left="134"/>
        <w:spacing w:before="125" w:line="225" w:lineRule="auto"/>
        <w:rPr>
          <w:sz w:val="28"/>
          <w:szCs w:val="28"/>
        </w:rPr>
      </w:pPr>
      <w:r>
        <w:rPr>
          <w:sz w:val="28"/>
          <w:szCs w:val="28"/>
          <w:color w:val="304060"/>
          <w:spacing w:val="-16"/>
        </w:rPr>
        <w:t>如：</w:t>
      </w:r>
    </w:p>
    <w:p>
      <w:pPr>
        <w:spacing w:line="269" w:lineRule="auto"/>
        <w:rPr>
          <w:rFonts w:ascii="Arial"/>
          <w:sz w:val="21"/>
        </w:rPr>
      </w:pPr>
      <w:r/>
    </w:p>
    <w:p>
      <w:pPr>
        <w:pStyle w:val="BodyText"/>
        <w:ind w:left="373" w:right="262" w:hanging="239"/>
        <w:spacing w:before="91" w:line="264" w:lineRule="auto"/>
        <w:rPr>
          <w:sz w:val="27"/>
          <w:szCs w:val="27"/>
        </w:rPr>
      </w:pPr>
      <w:r>
        <w:rPr>
          <w:rFonts w:ascii="Arial" w:hAnsi="Arial" w:eastAsia="Arial" w:cs="Arial"/>
          <w:sz w:val="28"/>
          <w:szCs w:val="28"/>
          <w:spacing w:val="-27"/>
        </w:rPr>
        <w:t>·</w:t>
      </w:r>
      <w:r>
        <w:rPr>
          <w:rFonts w:ascii="Arial" w:hAnsi="Arial" w:eastAsia="Arial" w:cs="Arial"/>
          <w:sz w:val="28"/>
          <w:szCs w:val="28"/>
          <w:spacing w:val="16"/>
        </w:rPr>
        <w:t xml:space="preserve">  </w:t>
      </w:r>
      <w:r>
        <w:rPr>
          <w:rFonts w:ascii="Arial" w:hAnsi="Arial" w:eastAsia="Arial" w:cs="Arial"/>
          <w:sz w:val="28"/>
          <w:szCs w:val="28"/>
          <w:spacing w:val="-27"/>
        </w:rPr>
        <w:t>MACD</w:t>
      </w:r>
      <w:r>
        <w:rPr>
          <w:rFonts w:ascii="SimSun" w:hAnsi="SimSun" w:eastAsia="SimSun" w:cs="SimSun"/>
          <w:sz w:val="28"/>
          <w:szCs w:val="28"/>
          <w:spacing w:val="-27"/>
        </w:rPr>
        <w:t>、</w:t>
      </w:r>
      <w:r>
        <w:rPr>
          <w:rFonts w:ascii="Arial" w:hAnsi="Arial" w:eastAsia="Arial" w:cs="Arial"/>
          <w:sz w:val="28"/>
          <w:szCs w:val="28"/>
          <w:b/>
          <w:bCs/>
          <w:spacing w:val="-27"/>
        </w:rPr>
        <w:t>RSI</w:t>
      </w:r>
      <w:r>
        <w:rPr>
          <w:rFonts w:ascii="SimSun" w:hAnsi="SimSun" w:eastAsia="SimSun" w:cs="SimSun"/>
          <w:sz w:val="28"/>
          <w:szCs w:val="28"/>
          <w:b/>
          <w:bCs/>
          <w:spacing w:val="-27"/>
        </w:rPr>
        <w:t>、</w:t>
      </w:r>
      <w:r>
        <w:rPr>
          <w:rFonts w:ascii="Arial" w:hAnsi="Arial" w:eastAsia="Arial" w:cs="Arial"/>
          <w:sz w:val="28"/>
          <w:szCs w:val="28"/>
          <w:spacing w:val="-27"/>
        </w:rPr>
        <w:t>KDJ</w:t>
      </w:r>
      <w:r>
        <w:rPr>
          <w:rFonts w:ascii="SimSun" w:hAnsi="SimSun" w:eastAsia="SimSun" w:cs="SimSun"/>
          <w:sz w:val="28"/>
          <w:szCs w:val="28"/>
          <w:spacing w:val="-27"/>
        </w:rPr>
        <w:t>、</w:t>
      </w:r>
      <w:r>
        <w:rPr>
          <w:rFonts w:ascii="Arial" w:hAnsi="Arial" w:eastAsia="Arial" w:cs="Arial"/>
          <w:sz w:val="28"/>
          <w:szCs w:val="28"/>
          <w:spacing w:val="-27"/>
        </w:rPr>
        <w:t>BOL</w:t>
      </w:r>
      <w:r>
        <w:rPr>
          <w:rFonts w:ascii="Arial" w:hAnsi="Arial" w:eastAsia="Arial" w:cs="Arial"/>
          <w:sz w:val="28"/>
          <w:szCs w:val="28"/>
          <w:b/>
          <w:bCs/>
          <w:spacing w:val="-27"/>
        </w:rPr>
        <w:t>L</w:t>
      </w:r>
      <w:r>
        <w:rPr>
          <w:sz w:val="28"/>
          <w:szCs w:val="28"/>
          <w:b/>
          <w:bCs/>
          <w:spacing w:val="-27"/>
        </w:rPr>
        <w:t>等指标及其“共振</w:t>
      </w:r>
      <w:r>
        <w:rPr>
          <w:sz w:val="28"/>
          <w:szCs w:val="28"/>
          <w:spacing w:val="-28"/>
        </w:rPr>
        <w:t>”——这些指标关注的点各自不同，但核心都是一</w:t>
      </w:r>
      <w:r>
        <w:rPr>
          <w:sz w:val="28"/>
          <w:szCs w:val="28"/>
        </w:rPr>
        <w:t xml:space="preserve">  </w:t>
      </w:r>
      <w:r>
        <w:rPr>
          <w:sz w:val="27"/>
          <w:szCs w:val="27"/>
          <w:spacing w:val="-9"/>
        </w:rPr>
        <w:t>个：价格。用</w:t>
      </w:r>
      <w:r>
        <w:rPr>
          <w:sz w:val="27"/>
          <w:szCs w:val="27"/>
          <w:color w:val="104080"/>
          <w:spacing w:val="-9"/>
        </w:rPr>
        <w:t>价格形成+</w:t>
      </w:r>
      <w:r>
        <w:rPr>
          <w:sz w:val="27"/>
          <w:szCs w:val="27"/>
          <w:spacing w:val="-9"/>
        </w:rPr>
        <w:t>指标，进而互相验证，难免</w:t>
      </w:r>
      <w:r>
        <w:rPr>
          <w:sz w:val="27"/>
          <w:szCs w:val="27"/>
          <w:color w:val="104080"/>
          <w:spacing w:val="-9"/>
        </w:rPr>
        <w:t>循环论证</w:t>
      </w:r>
      <w:r>
        <w:rPr>
          <w:sz w:val="27"/>
          <w:szCs w:val="27"/>
          <w:spacing w:val="-9"/>
        </w:rPr>
        <w:t>+。这也</w:t>
      </w:r>
      <w:r>
        <w:rPr>
          <w:sz w:val="27"/>
          <w:szCs w:val="27"/>
          <w:spacing w:val="-10"/>
        </w:rPr>
        <w:t>是</w:t>
      </w:r>
      <w:r>
        <w:rPr>
          <w:rFonts w:ascii="Arial" w:hAnsi="Arial" w:eastAsia="Arial" w:cs="Arial"/>
          <w:sz w:val="27"/>
          <w:szCs w:val="27"/>
          <w:spacing w:val="-10"/>
        </w:rPr>
        <w:t>Price Action</w:t>
      </w:r>
      <w:r>
        <w:rPr>
          <w:rFonts w:ascii="Arial" w:hAnsi="Arial" w:eastAsia="Arial" w:cs="Arial"/>
          <w:sz w:val="27"/>
          <w:szCs w:val="27"/>
          <w:spacing w:val="-22"/>
        </w:rPr>
        <w:t xml:space="preserve"> </w:t>
      </w:r>
      <w:r>
        <w:rPr>
          <w:sz w:val="27"/>
          <w:szCs w:val="27"/>
          <w:spacing w:val="-10"/>
        </w:rPr>
        <w:t>理论强调少</w:t>
      </w:r>
      <w:r>
        <w:rPr>
          <w:sz w:val="27"/>
          <w:szCs w:val="27"/>
        </w:rPr>
        <w:t xml:space="preserve"> </w:t>
      </w:r>
      <w:r>
        <w:rPr>
          <w:sz w:val="27"/>
          <w:szCs w:val="27"/>
          <w:spacing w:val="-15"/>
        </w:rPr>
        <w:t>用指标的逻辑基础。</w:t>
      </w:r>
    </w:p>
    <w:p>
      <w:pPr>
        <w:pStyle w:val="BodyText"/>
        <w:ind w:left="373" w:right="343" w:hanging="239"/>
        <w:spacing w:before="66" w:line="247" w:lineRule="auto"/>
        <w:rPr/>
      </w:pPr>
      <w:r>
        <w:rPr>
          <w:sz w:val="27"/>
          <w:szCs w:val="27"/>
          <w:spacing w:val="-18"/>
        </w:rPr>
        <w:t>·</w:t>
      </w:r>
      <w:r>
        <w:rPr>
          <w:sz w:val="27"/>
          <w:szCs w:val="27"/>
          <w:spacing w:val="-58"/>
        </w:rPr>
        <w:t xml:space="preserve"> </w:t>
      </w:r>
      <w:r>
        <w:rPr>
          <w:sz w:val="27"/>
          <w:szCs w:val="27"/>
          <w:b/>
          <w:bCs/>
          <w:spacing w:val="-18"/>
        </w:rPr>
        <w:t>均线理论</w:t>
      </w:r>
      <w:r>
        <w:rPr>
          <w:sz w:val="27"/>
          <w:szCs w:val="27"/>
          <w:spacing w:val="-18"/>
        </w:rPr>
        <w:t>——以价格的均值为基础，考虑了时间因素。均线理论缺乏成</w:t>
      </w:r>
      <w:r>
        <w:rPr>
          <w:sz w:val="27"/>
          <w:szCs w:val="27"/>
          <w:spacing w:val="-19"/>
        </w:rPr>
        <w:t>交量、空间的因素，因而</w:t>
      </w:r>
      <w:r>
        <w:rPr>
          <w:sz w:val="27"/>
          <w:szCs w:val="27"/>
        </w:rPr>
        <w:t xml:space="preserve"> </w:t>
      </w:r>
      <w:r>
        <w:rPr>
          <w:spacing w:val="-14"/>
        </w:rPr>
        <w:t>一般要结合“放量、缩量”操作，同时常用</w:t>
      </w:r>
      <w:r>
        <w:rPr>
          <w:color w:val="104080"/>
          <w:spacing w:val="-14"/>
        </w:rPr>
        <w:t>趋势跟踪+</w:t>
      </w:r>
      <w:r>
        <w:rPr>
          <w:spacing w:val="-14"/>
        </w:rPr>
        <w:t>技术主动弱化空间因</w:t>
      </w:r>
      <w:r>
        <w:rPr>
          <w:spacing w:val="-15"/>
        </w:rPr>
        <w:t>素的权重。</w:t>
      </w:r>
    </w:p>
    <w:p>
      <w:pPr>
        <w:pStyle w:val="BodyText"/>
        <w:ind w:left="373" w:right="229" w:hanging="239"/>
        <w:spacing w:before="98" w:line="256" w:lineRule="auto"/>
        <w:rPr>
          <w:sz w:val="27"/>
          <w:szCs w:val="27"/>
        </w:rPr>
      </w:pPr>
      <w:r>
        <w:rPr>
          <w:rFonts w:ascii="Arial" w:hAnsi="Arial" w:eastAsia="Arial" w:cs="Arial"/>
          <w:sz w:val="27"/>
          <w:szCs w:val="27"/>
          <w:spacing w:val="-27"/>
        </w:rPr>
        <w:t>·</w:t>
      </w:r>
      <w:r>
        <w:rPr>
          <w:rFonts w:ascii="Arial" w:hAnsi="Arial" w:eastAsia="Arial" w:cs="Arial"/>
          <w:sz w:val="27"/>
          <w:szCs w:val="27"/>
          <w:spacing w:val="16"/>
        </w:rPr>
        <w:t xml:space="preserve">  </w:t>
      </w:r>
      <w:r>
        <w:rPr>
          <w:rFonts w:ascii="Arial" w:hAnsi="Arial" w:eastAsia="Arial" w:cs="Arial"/>
          <w:sz w:val="27"/>
          <w:szCs w:val="27"/>
          <w:b/>
          <w:bCs/>
          <w:spacing w:val="-27"/>
        </w:rPr>
        <w:t>Price Action</w:t>
      </w:r>
      <w:r>
        <w:rPr>
          <w:sz w:val="27"/>
          <w:szCs w:val="27"/>
          <w:spacing w:val="-27"/>
        </w:rPr>
        <w:t>——以价格形态为核心，“读取”、“倾听”市场的声音。</w:t>
      </w:r>
      <w:r>
        <w:rPr>
          <w:rFonts w:ascii="Arial" w:hAnsi="Arial" w:eastAsia="Arial" w:cs="Arial"/>
          <w:sz w:val="27"/>
          <w:szCs w:val="27"/>
          <w:spacing w:val="-27"/>
        </w:rPr>
        <w:t>PA</w:t>
      </w:r>
      <w:r>
        <w:rPr>
          <w:sz w:val="27"/>
          <w:szCs w:val="27"/>
          <w:spacing w:val="-27"/>
        </w:rPr>
        <w:t>理论大</w:t>
      </w:r>
      <w:r>
        <w:rPr>
          <w:sz w:val="27"/>
          <w:szCs w:val="27"/>
          <w:spacing w:val="-28"/>
        </w:rPr>
        <w:t>量应用于外汇市场，</w:t>
      </w:r>
      <w:r>
        <w:rPr>
          <w:sz w:val="27"/>
          <w:szCs w:val="27"/>
        </w:rPr>
        <w:t xml:space="preserve"> </w:t>
      </w:r>
      <w:r>
        <w:rPr>
          <w:sz w:val="27"/>
          <w:szCs w:val="27"/>
          <w:spacing w:val="-18"/>
        </w:rPr>
        <w:t>常常没有准确的“量”的因素。同时，</w:t>
      </w:r>
      <w:r>
        <w:rPr>
          <w:rFonts w:ascii="Arial" w:hAnsi="Arial" w:eastAsia="Arial" w:cs="Arial"/>
          <w:sz w:val="27"/>
          <w:szCs w:val="27"/>
          <w:spacing w:val="-18"/>
        </w:rPr>
        <w:t>Price Action</w:t>
      </w:r>
      <w:r>
        <w:rPr>
          <w:sz w:val="27"/>
          <w:szCs w:val="27"/>
          <w:spacing w:val="-18"/>
        </w:rPr>
        <w:t>理论往往对时空因</w:t>
      </w:r>
      <w:r>
        <w:rPr>
          <w:sz w:val="27"/>
          <w:szCs w:val="27"/>
          <w:spacing w:val="-19"/>
        </w:rPr>
        <w:t>素采取相对模糊的应用，时空</w:t>
      </w:r>
      <w:r>
        <w:rPr>
          <w:sz w:val="27"/>
          <w:szCs w:val="27"/>
        </w:rPr>
        <w:t xml:space="preserve"> </w:t>
      </w:r>
      <w:r>
        <w:rPr>
          <w:sz w:val="27"/>
          <w:szCs w:val="27"/>
          <w:spacing w:val="-18"/>
        </w:rPr>
        <w:t>要素往往需要主观判断(时空方面，国内交易员曾有“大象吃苹果”等精彩的主观判断方法)。</w:t>
      </w:r>
    </w:p>
    <w:p>
      <w:pPr>
        <w:pStyle w:val="BodyText"/>
        <w:ind w:left="134"/>
        <w:spacing w:before="127" w:line="221" w:lineRule="auto"/>
        <w:rPr/>
      </w:pPr>
      <w:r>
        <w:rPr>
          <w:spacing w:val="-11"/>
        </w:rPr>
        <w:t>·</w:t>
      </w:r>
      <w:r>
        <w:rPr>
          <w:spacing w:val="-47"/>
        </w:rPr>
        <w:t xml:space="preserve"> </w:t>
      </w:r>
      <w:r>
        <w:rPr>
          <w:b/>
          <w:bCs/>
          <w:spacing w:val="-11"/>
        </w:rPr>
        <w:t>缠论</w:t>
      </w:r>
      <w:r>
        <w:rPr>
          <w:spacing w:val="-11"/>
        </w:rPr>
        <w:t>——缠</w:t>
      </w:r>
      <w:r>
        <w:rPr>
          <w:color w:val="104080"/>
          <w:spacing w:val="-11"/>
        </w:rPr>
        <w:t>论</w:t>
      </w:r>
      <w:r>
        <w:rPr>
          <w:color w:val="104080"/>
          <w:spacing w:val="-11"/>
        </w:rPr>
        <w:t xml:space="preserve"> </w:t>
      </w:r>
      <w:r>
        <w:rPr>
          <w:color w:val="104080"/>
          <w:spacing w:val="-11"/>
        </w:rPr>
        <w:t>+</w:t>
      </w:r>
      <w:r>
        <w:rPr>
          <w:spacing w:val="-11"/>
        </w:rPr>
        <w:t>与</w:t>
      </w:r>
      <w:r>
        <w:rPr>
          <w:spacing w:val="-69"/>
        </w:rPr>
        <w:t xml:space="preserve"> </w:t>
      </w:r>
      <w:r>
        <w:rPr>
          <w:rFonts w:ascii="Arial" w:hAnsi="Arial" w:eastAsia="Arial" w:cs="Arial"/>
          <w:spacing w:val="-11"/>
        </w:rPr>
        <w:t>Price Action</w:t>
      </w:r>
      <w:r>
        <w:rPr>
          <w:spacing w:val="-11"/>
        </w:rPr>
        <w:t>的着力点恰恰是互补的关</w:t>
      </w:r>
      <w:r>
        <w:rPr>
          <w:spacing w:val="-12"/>
        </w:rPr>
        <w:t>系。缠论的价格因素主要是以“分型、</w:t>
      </w:r>
    </w:p>
    <w:p>
      <w:pPr>
        <w:pStyle w:val="BodyText"/>
        <w:ind w:left="374" w:right="253"/>
        <w:spacing w:before="79" w:line="288" w:lineRule="auto"/>
        <w:rPr/>
      </w:pPr>
      <w:r>
        <w:rPr>
          <w:spacing w:val="-10"/>
        </w:rPr>
        <w:t>笔、线段”的形式呈现，对价格的小级别波动并不是十分关注。结合中枢、级别等理论、将时空因</w:t>
      </w:r>
      <w:r>
        <w:rPr>
          <w:spacing w:val="13"/>
        </w:rPr>
        <w:t xml:space="preserve"> </w:t>
      </w:r>
      <w:r>
        <w:rPr>
          <w:spacing w:val="-6"/>
        </w:rPr>
        <w:t>素纳入。</w:t>
      </w:r>
    </w:p>
    <w:p>
      <w:pPr>
        <w:pStyle w:val="BodyText"/>
        <w:ind w:left="373" w:right="320" w:hanging="239"/>
        <w:spacing w:before="3" w:line="273" w:lineRule="auto"/>
        <w:rPr/>
      </w:pPr>
      <w:r>
        <w:rPr>
          <w:spacing w:val="-8"/>
        </w:rPr>
        <w:t>·</w:t>
      </w:r>
      <w:r>
        <w:rPr>
          <w:spacing w:val="-30"/>
        </w:rPr>
        <w:t xml:space="preserve"> </w:t>
      </w:r>
      <w:r>
        <w:rPr>
          <w:spacing w:val="-8"/>
        </w:rPr>
        <w:t>波浪理论——重在时空关系，价格因素在波浪理论中类似缠论，应用得比较粗糙。考虑时空因素</w:t>
      </w:r>
      <w:r>
        <w:rPr/>
        <w:t xml:space="preserve"> </w:t>
      </w:r>
      <w:r>
        <w:rPr>
          <w:spacing w:val="-34"/>
        </w:rPr>
        <w:t>过于主观，“千人千浪”。</w:t>
      </w:r>
    </w:p>
    <w:p>
      <w:pPr>
        <w:spacing w:line="298" w:lineRule="auto"/>
        <w:rPr>
          <w:rFonts w:ascii="Arial"/>
          <w:sz w:val="21"/>
        </w:rPr>
      </w:pPr>
      <w:r/>
    </w:p>
    <w:p>
      <w:pPr>
        <w:pStyle w:val="BodyText"/>
        <w:ind w:left="134" w:right="178"/>
        <w:spacing w:before="85" w:line="289" w:lineRule="auto"/>
        <w:rPr/>
      </w:pPr>
      <w:r>
        <w:rPr>
          <w:spacing w:val="-4"/>
        </w:rPr>
        <w:t>以上，可以看出，相对体系化的框架，如</w:t>
      </w:r>
      <w:r>
        <w:rPr>
          <w:rFonts w:ascii="Arial" w:hAnsi="Arial" w:eastAsia="Arial" w:cs="Arial"/>
          <w:spacing w:val="-4"/>
        </w:rPr>
        <w:t>Price</w:t>
      </w:r>
      <w:r>
        <w:rPr>
          <w:rFonts w:ascii="Arial" w:hAnsi="Arial" w:eastAsia="Arial" w:cs="Arial"/>
          <w:spacing w:val="31"/>
          <w:w w:val="101"/>
        </w:rPr>
        <w:t xml:space="preserve"> </w:t>
      </w:r>
      <w:r>
        <w:rPr>
          <w:rFonts w:ascii="Arial" w:hAnsi="Arial" w:eastAsia="Arial" w:cs="Arial"/>
          <w:spacing w:val="-4"/>
        </w:rPr>
        <w:t>Ac</w:t>
      </w:r>
      <w:r>
        <w:rPr>
          <w:rFonts w:ascii="Arial" w:hAnsi="Arial" w:eastAsia="Arial" w:cs="Arial"/>
          <w:spacing w:val="-5"/>
        </w:rPr>
        <w:t>tion</w:t>
      </w:r>
      <w:r>
        <w:rPr>
          <w:rFonts w:ascii="SimSun" w:hAnsi="SimSun" w:eastAsia="SimSun" w:cs="SimSun"/>
          <w:spacing w:val="-5"/>
        </w:rPr>
        <w:t>、</w:t>
      </w:r>
      <w:r>
        <w:rPr>
          <w:spacing w:val="-5"/>
        </w:rPr>
        <w:t>缠论、波浪理论，或多或少都要照顾到四个</w:t>
      </w:r>
      <w:r>
        <w:rPr/>
        <w:t xml:space="preserve"> </w:t>
      </w:r>
      <w:r>
        <w:rPr>
          <w:spacing w:val="-3"/>
        </w:rPr>
        <w:t>要素。而</w:t>
      </w:r>
      <w:r>
        <w:rPr>
          <w:rFonts w:ascii="Arial" w:hAnsi="Arial" w:eastAsia="Arial" w:cs="Arial"/>
          <w:spacing w:val="-3"/>
        </w:rPr>
        <w:t>MACD</w:t>
      </w:r>
      <w:r>
        <w:rPr>
          <w:rFonts w:ascii="Arial" w:hAnsi="Arial" w:eastAsia="Arial" w:cs="Arial"/>
          <w:spacing w:val="-12"/>
        </w:rPr>
        <w:t xml:space="preserve"> </w:t>
      </w:r>
      <w:r>
        <w:rPr>
          <w:spacing w:val="-3"/>
        </w:rPr>
        <w:t>等指标，由于在要素层级存在自身的局限，则很难构成</w:t>
      </w:r>
      <w:r>
        <w:rPr>
          <w:color w:val="104080"/>
          <w:spacing w:val="-3"/>
        </w:rPr>
        <w:t>交易系统+</w:t>
      </w:r>
      <w:r>
        <w:rPr>
          <w:spacing w:val="-3"/>
        </w:rPr>
        <w:t>的基础。均线理</w:t>
      </w:r>
      <w:r>
        <w:rPr/>
        <w:t xml:space="preserve">  </w:t>
      </w:r>
      <w:r>
        <w:rPr>
          <w:spacing w:val="-8"/>
        </w:rPr>
        <w:t>论应用于实战，往往不能简单的“金叉死叉”,要结合</w:t>
      </w:r>
      <w:r>
        <w:rPr>
          <w:rFonts w:ascii="Arial" w:hAnsi="Arial" w:eastAsia="Arial" w:cs="Arial"/>
          <w:spacing w:val="-8"/>
        </w:rPr>
        <w:t>K</w:t>
      </w:r>
      <w:r>
        <w:rPr>
          <w:spacing w:val="-8"/>
        </w:rPr>
        <w:t>线形态</w:t>
      </w:r>
      <w:r>
        <w:rPr>
          <w:spacing w:val="-43"/>
        </w:rPr>
        <w:t xml:space="preserve"> </w:t>
      </w:r>
      <w:r>
        <w:rPr>
          <w:spacing w:val="-8"/>
        </w:rPr>
        <w:t>(</w:t>
      </w:r>
      <w:r>
        <w:rPr>
          <w:rFonts w:ascii="Arial" w:hAnsi="Arial" w:eastAsia="Arial" w:cs="Arial"/>
          <w:spacing w:val="-8"/>
        </w:rPr>
        <w:t>Price  Action, “</w:t>
      </w:r>
      <w:r>
        <w:rPr>
          <w:spacing w:val="-8"/>
        </w:rPr>
        <w:t>价”)</w:t>
      </w:r>
      <w:r>
        <w:rPr>
          <w:spacing w:val="-9"/>
        </w:rPr>
        <w:t>、和成交量的变</w:t>
      </w:r>
      <w:r>
        <w:rPr/>
        <w:t xml:space="preserve"> </w:t>
      </w:r>
      <w:r>
        <w:rPr>
          <w:spacing w:val="-5"/>
        </w:rPr>
        <w:t>化相互验证，提升绩效。即使如此，</w:t>
      </w:r>
      <w:r>
        <w:rPr>
          <w:color w:val="104080"/>
          <w:spacing w:val="-5"/>
        </w:rPr>
        <w:t>均线理论+</w:t>
      </w:r>
      <w:r>
        <w:rPr>
          <w:spacing w:val="-5"/>
        </w:rPr>
        <w:t>在时空因素的把握上往往也要采取趋势跟踪策略主</w:t>
      </w:r>
      <w:r>
        <w:rPr>
          <w:spacing w:val="3"/>
        </w:rPr>
        <w:t xml:space="preserve">  </w:t>
      </w:r>
      <w:r>
        <w:rPr>
          <w:spacing w:val="-34"/>
          <w:w w:val="92"/>
        </w:rPr>
        <w:t>动“放弃”。</w:t>
      </w:r>
    </w:p>
    <w:p>
      <w:pPr>
        <w:spacing w:line="268" w:lineRule="auto"/>
        <w:rPr>
          <w:rFonts w:ascii="Arial"/>
          <w:sz w:val="21"/>
        </w:rPr>
      </w:pPr>
      <w:r/>
    </w:p>
    <w:p>
      <w:pPr>
        <w:pStyle w:val="BodyText"/>
        <w:spacing w:before="88" w:line="213" w:lineRule="auto"/>
        <w:rPr>
          <w:sz w:val="27"/>
          <w:szCs w:val="27"/>
        </w:rPr>
      </w:pPr>
      <w:r>
        <w:rPr>
          <w:sz w:val="27"/>
          <w:szCs w:val="27"/>
          <w:spacing w:val="-21"/>
        </w:rPr>
        <w:t>“量、价、时、空”四者之间的有效结合、匹配，进而寻找</w:t>
      </w:r>
      <w:r>
        <w:rPr>
          <w:sz w:val="27"/>
          <w:szCs w:val="27"/>
          <w:spacing w:val="-22"/>
        </w:rPr>
        <w:t>共振，可以有效提高胜率。</w:t>
      </w:r>
    </w:p>
    <w:p>
      <w:pPr>
        <w:pStyle w:val="BodyText"/>
        <w:spacing w:before="82" w:line="224" w:lineRule="auto"/>
        <w:jc w:val="right"/>
        <w:rPr>
          <w:rFonts w:ascii="SimSun" w:hAnsi="SimSun" w:eastAsia="SimSun" w:cs="SimSun"/>
          <w:sz w:val="23"/>
          <w:szCs w:val="23"/>
        </w:rPr>
      </w:pPr>
      <w:r>
        <w:rPr>
          <w:rFonts w:ascii="Arial" w:hAnsi="Arial" w:eastAsia="Arial" w:cs="Arial"/>
          <w:sz w:val="23"/>
          <w:szCs w:val="23"/>
          <w:color w:val="707070"/>
          <w:spacing w:val="-22"/>
        </w:rPr>
        <w:t>CSDN</w:t>
      </w:r>
      <w:r>
        <w:rPr>
          <w:rFonts w:ascii="Arial" w:hAnsi="Arial" w:eastAsia="Arial" w:cs="Arial"/>
          <w:sz w:val="23"/>
          <w:szCs w:val="23"/>
          <w:color w:val="707070"/>
          <w:spacing w:val="10"/>
        </w:rPr>
        <w:t xml:space="preserve"> </w:t>
      </w:r>
      <w:r>
        <w:rPr>
          <w:sz w:val="23"/>
          <w:szCs w:val="23"/>
          <w:color w:val="707070"/>
          <w:spacing w:val="-22"/>
        </w:rPr>
        <w:t>创</w:t>
      </w:r>
      <w:r>
        <w:rPr>
          <w:rFonts w:ascii="SimSun" w:hAnsi="SimSun" w:eastAsia="SimSun" w:cs="SimSun"/>
          <w:sz w:val="23"/>
          <w:szCs w:val="23"/>
          <w:color w:val="707070"/>
          <w:spacing w:val="-22"/>
        </w:rPr>
        <w:t>遥望盼</w:t>
      </w:r>
      <w:r>
        <w:rPr>
          <w:rFonts w:ascii="SimSun" w:hAnsi="SimSun" w:eastAsia="SimSun" w:cs="SimSun"/>
          <w:sz w:val="23"/>
          <w:szCs w:val="23"/>
          <w:color w:val="707070"/>
          <w:spacing w:val="-13"/>
        </w:rPr>
        <w:t>望</w:t>
      </w:r>
    </w:p>
    <w:p>
      <w:pPr>
        <w:spacing w:line="224" w:lineRule="auto"/>
        <w:sectPr>
          <w:pgSz w:w="11910" w:h="16840"/>
          <w:pgMar w:top="247" w:right="281" w:bottom="0" w:left="235" w:header="0" w:footer="0" w:gutter="0"/>
        </w:sectPr>
        <w:rPr>
          <w:rFonts w:ascii="SimSun" w:hAnsi="SimSun" w:eastAsia="SimSun" w:cs="SimSun"/>
          <w:sz w:val="23"/>
          <w:szCs w:val="23"/>
        </w:rPr>
      </w:pPr>
    </w:p>
    <w:p>
      <w:pPr>
        <w:pStyle w:val="BodyText"/>
        <w:ind w:left="290"/>
        <w:spacing w:before="1" w:line="212" w:lineRule="auto"/>
        <w:rPr>
          <w:sz w:val="28"/>
          <w:szCs w:val="28"/>
        </w:rPr>
      </w:pPr>
      <w:r>
        <w:rPr>
          <w:sz w:val="28"/>
          <w:szCs w:val="28"/>
          <w:spacing w:val="-25"/>
        </w:rPr>
        <w:t>以上的划分并不周延，只是个大概的归类。从这个归类中，可以大致看出单个模型的局限所在。比</w:t>
      </w:r>
    </w:p>
    <w:p>
      <w:pPr>
        <w:pStyle w:val="BodyText"/>
        <w:ind w:left="290"/>
        <w:spacing w:before="115" w:line="225" w:lineRule="auto"/>
        <w:rPr>
          <w:sz w:val="28"/>
          <w:szCs w:val="28"/>
        </w:rPr>
      </w:pPr>
      <w:r>
        <w:rPr>
          <w:sz w:val="28"/>
          <w:szCs w:val="28"/>
          <w:color w:val="405070"/>
          <w:spacing w:val="-11"/>
        </w:rPr>
        <w:t>如：</w:t>
      </w:r>
    </w:p>
    <w:p>
      <w:pPr>
        <w:spacing w:line="278" w:lineRule="auto"/>
        <w:rPr>
          <w:rFonts w:ascii="Arial"/>
          <w:sz w:val="21"/>
        </w:rPr>
      </w:pPr>
      <w:r/>
    </w:p>
    <w:p>
      <w:pPr>
        <w:pStyle w:val="BodyText"/>
        <w:ind w:left="539" w:right="287" w:hanging="249"/>
        <w:spacing w:before="91" w:line="262" w:lineRule="auto"/>
        <w:rPr>
          <w:sz w:val="27"/>
          <w:szCs w:val="27"/>
        </w:rPr>
      </w:pPr>
      <w:r>
        <w:rPr>
          <w:rFonts w:ascii="Arial" w:hAnsi="Arial" w:eastAsia="Arial" w:cs="Arial"/>
          <w:sz w:val="28"/>
          <w:szCs w:val="28"/>
          <w:spacing w:val="-27"/>
        </w:rPr>
        <w:t>·</w:t>
      </w:r>
      <w:r>
        <w:rPr>
          <w:rFonts w:ascii="Arial" w:hAnsi="Arial" w:eastAsia="Arial" w:cs="Arial"/>
          <w:sz w:val="28"/>
          <w:szCs w:val="28"/>
          <w:spacing w:val="16"/>
        </w:rPr>
        <w:t xml:space="preserve">  </w:t>
      </w:r>
      <w:r>
        <w:rPr>
          <w:rFonts w:ascii="Arial" w:hAnsi="Arial" w:eastAsia="Arial" w:cs="Arial"/>
          <w:sz w:val="28"/>
          <w:szCs w:val="28"/>
          <w:spacing w:val="-27"/>
        </w:rPr>
        <w:t>MACD</w:t>
      </w:r>
      <w:r>
        <w:rPr>
          <w:rFonts w:ascii="SimSun" w:hAnsi="SimSun" w:eastAsia="SimSun" w:cs="SimSun"/>
          <w:sz w:val="28"/>
          <w:szCs w:val="28"/>
          <w:spacing w:val="-27"/>
        </w:rPr>
        <w:t>、</w:t>
      </w:r>
      <w:r>
        <w:rPr>
          <w:rFonts w:ascii="Arial" w:hAnsi="Arial" w:eastAsia="Arial" w:cs="Arial"/>
          <w:sz w:val="28"/>
          <w:szCs w:val="28"/>
          <w:b/>
          <w:bCs/>
          <w:spacing w:val="-27"/>
        </w:rPr>
        <w:t>RSI</w:t>
      </w:r>
      <w:r>
        <w:rPr>
          <w:rFonts w:ascii="SimSun" w:hAnsi="SimSun" w:eastAsia="SimSun" w:cs="SimSun"/>
          <w:sz w:val="28"/>
          <w:szCs w:val="28"/>
          <w:b/>
          <w:bCs/>
          <w:spacing w:val="-27"/>
        </w:rPr>
        <w:t>、</w:t>
      </w:r>
      <w:r>
        <w:rPr>
          <w:rFonts w:ascii="Arial" w:hAnsi="Arial" w:eastAsia="Arial" w:cs="Arial"/>
          <w:sz w:val="28"/>
          <w:szCs w:val="28"/>
          <w:spacing w:val="-27"/>
        </w:rPr>
        <w:t>KDJ</w:t>
      </w:r>
      <w:r>
        <w:rPr>
          <w:rFonts w:ascii="SimSun" w:hAnsi="SimSun" w:eastAsia="SimSun" w:cs="SimSun"/>
          <w:sz w:val="28"/>
          <w:szCs w:val="28"/>
          <w:spacing w:val="-27"/>
        </w:rPr>
        <w:t>、</w:t>
      </w:r>
      <w:r>
        <w:rPr>
          <w:rFonts w:ascii="Arial" w:hAnsi="Arial" w:eastAsia="Arial" w:cs="Arial"/>
          <w:sz w:val="28"/>
          <w:szCs w:val="28"/>
          <w:spacing w:val="-27"/>
        </w:rPr>
        <w:t>BOL</w:t>
      </w:r>
      <w:r>
        <w:rPr>
          <w:rFonts w:ascii="Arial" w:hAnsi="Arial" w:eastAsia="Arial" w:cs="Arial"/>
          <w:sz w:val="28"/>
          <w:szCs w:val="28"/>
          <w:b/>
          <w:bCs/>
          <w:spacing w:val="-27"/>
        </w:rPr>
        <w:t>L</w:t>
      </w:r>
      <w:r>
        <w:rPr>
          <w:sz w:val="28"/>
          <w:szCs w:val="28"/>
          <w:b/>
          <w:bCs/>
          <w:spacing w:val="-27"/>
        </w:rPr>
        <w:t>等指标及其“共振</w:t>
      </w:r>
      <w:r>
        <w:rPr>
          <w:sz w:val="28"/>
          <w:szCs w:val="28"/>
          <w:spacing w:val="-28"/>
        </w:rPr>
        <w:t>”——这些指标关注的点各自不同，但核心都是一</w:t>
      </w:r>
      <w:r>
        <w:rPr>
          <w:sz w:val="28"/>
          <w:szCs w:val="28"/>
        </w:rPr>
        <w:t xml:space="preserve">  </w:t>
      </w:r>
      <w:r>
        <w:rPr>
          <w:sz w:val="27"/>
          <w:szCs w:val="27"/>
          <w:spacing w:val="-9"/>
        </w:rPr>
        <w:t>个：价格。用</w:t>
      </w:r>
      <w:r>
        <w:rPr>
          <w:sz w:val="27"/>
          <w:szCs w:val="27"/>
          <w:color w:val="104090"/>
          <w:spacing w:val="-9"/>
        </w:rPr>
        <w:t>价格形成+</w:t>
      </w:r>
      <w:r>
        <w:rPr>
          <w:sz w:val="27"/>
          <w:szCs w:val="27"/>
          <w:spacing w:val="-9"/>
        </w:rPr>
        <w:t>指标，进而互相验证，难免</w:t>
      </w:r>
      <w:r>
        <w:rPr>
          <w:sz w:val="27"/>
          <w:szCs w:val="27"/>
          <w:color w:val="104090"/>
          <w:spacing w:val="-9"/>
        </w:rPr>
        <w:t>循环论证+。</w:t>
      </w:r>
      <w:r>
        <w:rPr>
          <w:sz w:val="27"/>
          <w:szCs w:val="27"/>
          <w:spacing w:val="-9"/>
        </w:rPr>
        <w:t>这也是</w:t>
      </w:r>
      <w:r>
        <w:rPr>
          <w:rFonts w:ascii="Arial" w:hAnsi="Arial" w:eastAsia="Arial" w:cs="Arial"/>
          <w:sz w:val="27"/>
          <w:szCs w:val="27"/>
          <w:spacing w:val="-9"/>
        </w:rPr>
        <w:t>Price Actio</w:t>
      </w:r>
      <w:r>
        <w:rPr>
          <w:rFonts w:ascii="Arial" w:hAnsi="Arial" w:eastAsia="Arial" w:cs="Arial"/>
          <w:sz w:val="27"/>
          <w:szCs w:val="27"/>
          <w:spacing w:val="-10"/>
        </w:rPr>
        <w:t>n</w:t>
      </w:r>
      <w:r>
        <w:rPr>
          <w:sz w:val="27"/>
          <w:szCs w:val="27"/>
          <w:spacing w:val="-10"/>
        </w:rPr>
        <w:t>理论强调少</w:t>
      </w:r>
      <w:r>
        <w:rPr>
          <w:sz w:val="27"/>
          <w:szCs w:val="27"/>
        </w:rPr>
        <w:t xml:space="preserve"> </w:t>
      </w:r>
      <w:r>
        <w:rPr>
          <w:sz w:val="27"/>
          <w:szCs w:val="27"/>
          <w:spacing w:val="-15"/>
        </w:rPr>
        <w:t>用指标的逻辑基础。</w:t>
      </w:r>
    </w:p>
    <w:p>
      <w:pPr>
        <w:pStyle w:val="BodyText"/>
        <w:ind w:left="539" w:right="347" w:hanging="249"/>
        <w:spacing w:before="75" w:line="250" w:lineRule="auto"/>
        <w:rPr>
          <w:sz w:val="27"/>
          <w:szCs w:val="27"/>
        </w:rPr>
      </w:pPr>
      <w:r>
        <w:rPr>
          <w:sz w:val="27"/>
          <w:szCs w:val="27"/>
          <w:spacing w:val="-18"/>
        </w:rPr>
        <w:t>·</w:t>
      </w:r>
      <w:r>
        <w:rPr>
          <w:sz w:val="27"/>
          <w:szCs w:val="27"/>
          <w:spacing w:val="-58"/>
        </w:rPr>
        <w:t xml:space="preserve"> </w:t>
      </w:r>
      <w:r>
        <w:rPr>
          <w:sz w:val="27"/>
          <w:szCs w:val="27"/>
          <w:b/>
          <w:bCs/>
          <w:spacing w:val="-18"/>
        </w:rPr>
        <w:t>均线理论</w:t>
      </w:r>
      <w:r>
        <w:rPr>
          <w:sz w:val="27"/>
          <w:szCs w:val="27"/>
          <w:spacing w:val="-18"/>
        </w:rPr>
        <w:t>——以价格的均值为基础，考虑了时间</w:t>
      </w:r>
      <w:r>
        <w:rPr>
          <w:sz w:val="27"/>
          <w:szCs w:val="27"/>
          <w:spacing w:val="-19"/>
        </w:rPr>
        <w:t>因素。均线理论缺乏成交量、空间的因素，因而</w:t>
      </w:r>
      <w:r>
        <w:rPr>
          <w:sz w:val="27"/>
          <w:szCs w:val="27"/>
        </w:rPr>
        <w:t xml:space="preserve"> </w:t>
      </w:r>
      <w:r>
        <w:rPr>
          <w:sz w:val="27"/>
          <w:szCs w:val="27"/>
          <w:spacing w:val="-24"/>
        </w:rPr>
        <w:t>一般要结合“放量、缩量”操作，同时常用</w:t>
      </w:r>
      <w:r>
        <w:rPr>
          <w:sz w:val="27"/>
          <w:szCs w:val="27"/>
          <w:color w:val="105080"/>
          <w:spacing w:val="-24"/>
        </w:rPr>
        <w:t>趋势跟踪+</w:t>
      </w:r>
      <w:r>
        <w:rPr>
          <w:sz w:val="27"/>
          <w:szCs w:val="27"/>
          <w:spacing w:val="-24"/>
        </w:rPr>
        <w:t>技术主动弱化空间因素的权重。</w:t>
      </w:r>
    </w:p>
    <w:p>
      <w:pPr>
        <w:pStyle w:val="BodyText"/>
        <w:ind w:left="539" w:right="193" w:hanging="249"/>
        <w:spacing w:before="76" w:line="256" w:lineRule="auto"/>
        <w:rPr>
          <w:sz w:val="27"/>
          <w:szCs w:val="27"/>
        </w:rPr>
      </w:pPr>
      <w:r>
        <w:rPr>
          <w:rFonts w:ascii="Arial" w:hAnsi="Arial" w:eastAsia="Arial" w:cs="Arial"/>
          <w:sz w:val="27"/>
          <w:szCs w:val="27"/>
          <w:spacing w:val="-26"/>
        </w:rPr>
        <w:t>·</w:t>
      </w:r>
      <w:r>
        <w:rPr>
          <w:rFonts w:ascii="Arial" w:hAnsi="Arial" w:eastAsia="Arial" w:cs="Arial"/>
          <w:sz w:val="27"/>
          <w:szCs w:val="27"/>
          <w:spacing w:val="15"/>
        </w:rPr>
        <w:t xml:space="preserve">  </w:t>
      </w:r>
      <w:r>
        <w:rPr>
          <w:rFonts w:ascii="Arial" w:hAnsi="Arial" w:eastAsia="Arial" w:cs="Arial"/>
          <w:sz w:val="27"/>
          <w:szCs w:val="27"/>
          <w:b/>
          <w:bCs/>
          <w:spacing w:val="-26"/>
        </w:rPr>
        <w:t>Price Action</w:t>
      </w:r>
      <w:r>
        <w:rPr>
          <w:sz w:val="27"/>
          <w:szCs w:val="27"/>
          <w:spacing w:val="-26"/>
        </w:rPr>
        <w:t>——以价格形态为核</w:t>
      </w:r>
      <w:r>
        <w:rPr>
          <w:sz w:val="27"/>
          <w:szCs w:val="27"/>
          <w:spacing w:val="-27"/>
        </w:rPr>
        <w:t>心，“读取”、“倾听”市场的声音。</w:t>
      </w:r>
      <w:r>
        <w:rPr>
          <w:rFonts w:ascii="Arial" w:hAnsi="Arial" w:eastAsia="Arial" w:cs="Arial"/>
          <w:sz w:val="27"/>
          <w:szCs w:val="27"/>
          <w:spacing w:val="-27"/>
        </w:rPr>
        <w:t>PA</w:t>
      </w:r>
      <w:r>
        <w:rPr>
          <w:sz w:val="27"/>
          <w:szCs w:val="27"/>
          <w:spacing w:val="-27"/>
        </w:rPr>
        <w:t>理论大量应用于外汇市场，</w:t>
      </w:r>
      <w:r>
        <w:rPr>
          <w:sz w:val="27"/>
          <w:szCs w:val="27"/>
          <w:spacing w:val="1"/>
        </w:rPr>
        <w:t xml:space="preserve"> </w:t>
      </w:r>
      <w:r>
        <w:rPr>
          <w:sz w:val="27"/>
          <w:szCs w:val="27"/>
          <w:spacing w:val="-18"/>
        </w:rPr>
        <w:t>常常没有准确的“量”的因素。同时，</w:t>
      </w:r>
      <w:r>
        <w:rPr>
          <w:rFonts w:ascii="Arial" w:hAnsi="Arial" w:eastAsia="Arial" w:cs="Arial"/>
          <w:sz w:val="27"/>
          <w:szCs w:val="27"/>
          <w:spacing w:val="-18"/>
        </w:rPr>
        <w:t>Price Action</w:t>
      </w:r>
      <w:r>
        <w:rPr>
          <w:sz w:val="27"/>
          <w:szCs w:val="27"/>
          <w:spacing w:val="-18"/>
        </w:rPr>
        <w:t>理论往往对时空因素采取相对模糊的应用，时空</w:t>
      </w:r>
      <w:r>
        <w:rPr>
          <w:sz w:val="27"/>
          <w:szCs w:val="27"/>
          <w:spacing w:val="7"/>
        </w:rPr>
        <w:t xml:space="preserve"> </w:t>
      </w:r>
      <w:r>
        <w:rPr>
          <w:sz w:val="27"/>
          <w:szCs w:val="27"/>
          <w:spacing w:val="-17"/>
        </w:rPr>
        <w:t>要素往往需要主观判断(时空方面，国内交易员曾有“大象吃苹</w:t>
      </w:r>
      <w:r>
        <w:rPr>
          <w:sz w:val="27"/>
          <w:szCs w:val="27"/>
          <w:spacing w:val="-18"/>
        </w:rPr>
        <w:t>果”等精彩的主观判断方法)。</w:t>
      </w:r>
    </w:p>
    <w:p>
      <w:pPr>
        <w:pStyle w:val="BodyText"/>
        <w:ind w:left="290"/>
        <w:spacing w:before="118" w:line="221" w:lineRule="auto"/>
        <w:rPr/>
      </w:pPr>
      <w:r>
        <w:rPr>
          <w:spacing w:val="-7"/>
        </w:rPr>
        <w:t>·</w:t>
      </w:r>
      <w:r>
        <w:rPr>
          <w:spacing w:val="-27"/>
        </w:rPr>
        <w:t xml:space="preserve"> </w:t>
      </w:r>
      <w:r>
        <w:rPr>
          <w:b/>
          <w:bCs/>
          <w:spacing w:val="-7"/>
        </w:rPr>
        <w:t>缠论</w:t>
      </w:r>
      <w:r>
        <w:rPr>
          <w:spacing w:val="-7"/>
        </w:rPr>
        <w:t>——</w:t>
      </w:r>
      <w:r>
        <w:rPr>
          <w:color w:val="104090"/>
          <w:spacing w:val="-7"/>
        </w:rPr>
        <w:t>缠论+</w:t>
      </w:r>
      <w:r>
        <w:rPr>
          <w:spacing w:val="-7"/>
        </w:rPr>
        <w:t>与</w:t>
      </w:r>
      <w:r>
        <w:rPr>
          <w:rFonts w:ascii="Arial" w:hAnsi="Arial" w:eastAsia="Arial" w:cs="Arial"/>
          <w:spacing w:val="-7"/>
        </w:rPr>
        <w:t>Price Action</w:t>
      </w:r>
      <w:r>
        <w:rPr>
          <w:spacing w:val="-7"/>
        </w:rPr>
        <w:t>的着力点恰恰是互补的关系。缠</w:t>
      </w:r>
      <w:r>
        <w:rPr>
          <w:spacing w:val="-8"/>
        </w:rPr>
        <w:t>论的价格因素主要是以“分型、</w:t>
      </w:r>
    </w:p>
    <w:p>
      <w:pPr>
        <w:pStyle w:val="BodyText"/>
        <w:ind w:left="539" w:right="238"/>
        <w:spacing w:before="80" w:line="291" w:lineRule="auto"/>
        <w:rPr/>
      </w:pPr>
      <w:r>
        <w:rPr>
          <w:spacing w:val="-10"/>
        </w:rPr>
        <w:t>笔、线段”的形式呈现，对价格的小级别波动并不是十分关注。结合中枢、级别等理论、将时空因</w:t>
      </w:r>
      <w:r>
        <w:rPr>
          <w:spacing w:val="13"/>
        </w:rPr>
        <w:t xml:space="preserve"> </w:t>
      </w:r>
      <w:r>
        <w:rPr>
          <w:spacing w:val="-10"/>
        </w:rPr>
        <w:t>素纳入。</w:t>
      </w:r>
    </w:p>
    <w:p>
      <w:pPr>
        <w:pStyle w:val="BodyText"/>
        <w:ind w:left="539" w:right="304" w:hanging="249"/>
        <w:spacing w:before="1" w:line="288" w:lineRule="auto"/>
        <w:rPr/>
      </w:pPr>
      <w:r>
        <w:rPr>
          <w:spacing w:val="-8"/>
        </w:rPr>
        <w:t>·</w:t>
      </w:r>
      <w:r>
        <w:rPr>
          <w:spacing w:val="-20"/>
        </w:rPr>
        <w:t xml:space="preserve"> </w:t>
      </w:r>
      <w:r>
        <w:rPr>
          <w:spacing w:val="-8"/>
        </w:rPr>
        <w:t>波浪理论——重在时空关系，价格因素在波浪理论中类似缠论，应用得比较粗糙。考虑时空因素</w:t>
      </w:r>
      <w:r>
        <w:rPr/>
        <w:t xml:space="preserve"> </w:t>
      </w:r>
      <w:r>
        <w:rPr>
          <w:spacing w:val="-33"/>
        </w:rPr>
        <w:t>过于主观，“千人千浪”。</w:t>
      </w:r>
    </w:p>
    <w:p>
      <w:pPr>
        <w:spacing w:line="259" w:lineRule="auto"/>
        <w:rPr>
          <w:rFonts w:ascii="Arial"/>
          <w:sz w:val="21"/>
        </w:rPr>
      </w:pPr>
      <w:r/>
    </w:p>
    <w:p>
      <w:pPr>
        <w:pStyle w:val="BodyText"/>
        <w:ind w:left="290" w:right="172"/>
        <w:spacing w:before="88" w:line="271" w:lineRule="auto"/>
        <w:rPr>
          <w:sz w:val="27"/>
          <w:szCs w:val="27"/>
        </w:rPr>
      </w:pPr>
      <w:r>
        <w:rPr>
          <w:sz w:val="27"/>
          <w:szCs w:val="27"/>
          <w:spacing w:val="-12"/>
        </w:rPr>
        <w:t>以上，可以看出，相对体系化的框架，如</w:t>
      </w:r>
      <w:r>
        <w:rPr>
          <w:rFonts w:ascii="Arial" w:hAnsi="Arial" w:eastAsia="Arial" w:cs="Arial"/>
          <w:sz w:val="27"/>
          <w:szCs w:val="27"/>
          <w:spacing w:val="-12"/>
        </w:rPr>
        <w:t>Price Acti</w:t>
      </w:r>
      <w:r>
        <w:rPr>
          <w:rFonts w:ascii="Arial" w:hAnsi="Arial" w:eastAsia="Arial" w:cs="Arial"/>
          <w:sz w:val="27"/>
          <w:szCs w:val="27"/>
          <w:spacing w:val="-13"/>
        </w:rPr>
        <w:t>on</w:t>
      </w:r>
      <w:r>
        <w:rPr>
          <w:rFonts w:ascii="SimSun" w:hAnsi="SimSun" w:eastAsia="SimSun" w:cs="SimSun"/>
          <w:sz w:val="27"/>
          <w:szCs w:val="27"/>
          <w:spacing w:val="-13"/>
        </w:rPr>
        <w:t>、</w:t>
      </w:r>
      <w:r>
        <w:rPr>
          <w:sz w:val="27"/>
          <w:szCs w:val="27"/>
          <w:spacing w:val="-13"/>
        </w:rPr>
        <w:t>缠论、波浪理论，或多或少都要照顾到四个</w:t>
      </w:r>
      <w:r>
        <w:rPr>
          <w:sz w:val="27"/>
          <w:szCs w:val="27"/>
        </w:rPr>
        <w:t xml:space="preserve"> </w:t>
      </w:r>
      <w:r>
        <w:rPr>
          <w:sz w:val="27"/>
          <w:szCs w:val="27"/>
          <w:spacing w:val="-11"/>
        </w:rPr>
        <w:t>要素。而</w:t>
      </w:r>
      <w:r>
        <w:rPr>
          <w:rFonts w:ascii="Arial" w:hAnsi="Arial" w:eastAsia="Arial" w:cs="Arial"/>
          <w:sz w:val="27"/>
          <w:szCs w:val="27"/>
          <w:spacing w:val="-11"/>
        </w:rPr>
        <w:t>MACD</w:t>
      </w:r>
      <w:r>
        <w:rPr>
          <w:sz w:val="27"/>
          <w:szCs w:val="27"/>
          <w:spacing w:val="-11"/>
        </w:rPr>
        <w:t>等指标，由于在要素层级存在自身的局限，</w:t>
      </w:r>
      <w:r>
        <w:rPr>
          <w:sz w:val="27"/>
          <w:szCs w:val="27"/>
          <w:color w:val="102040"/>
          <w:spacing w:val="-12"/>
        </w:rPr>
        <w:t>则很难构成交易系统+</w:t>
      </w:r>
      <w:r>
        <w:rPr>
          <w:sz w:val="27"/>
          <w:szCs w:val="27"/>
          <w:spacing w:val="-12"/>
        </w:rPr>
        <w:t>的基础。均线理</w:t>
      </w:r>
      <w:r>
        <w:rPr>
          <w:sz w:val="27"/>
          <w:szCs w:val="27"/>
        </w:rPr>
        <w:t xml:space="preserve">  </w:t>
      </w:r>
      <w:r>
        <w:rPr>
          <w:sz w:val="27"/>
          <w:szCs w:val="27"/>
          <w:spacing w:val="-14"/>
        </w:rPr>
        <w:t>论应用于实战，往往不能简单的“金叉死叉”,要结合</w:t>
      </w:r>
      <w:r>
        <w:rPr>
          <w:rFonts w:ascii="Arial" w:hAnsi="Arial" w:eastAsia="Arial" w:cs="Arial"/>
          <w:sz w:val="27"/>
          <w:szCs w:val="27"/>
          <w:spacing w:val="-14"/>
        </w:rPr>
        <w:t>K</w:t>
      </w:r>
      <w:r>
        <w:rPr>
          <w:sz w:val="27"/>
          <w:szCs w:val="27"/>
          <w:spacing w:val="-14"/>
        </w:rPr>
        <w:t>线形态(</w:t>
      </w:r>
      <w:r>
        <w:rPr>
          <w:rFonts w:ascii="Arial" w:hAnsi="Arial" w:eastAsia="Arial" w:cs="Arial"/>
          <w:sz w:val="27"/>
          <w:szCs w:val="27"/>
          <w:spacing w:val="-14"/>
        </w:rPr>
        <w:t>Pri</w:t>
      </w:r>
      <w:r>
        <w:rPr>
          <w:rFonts w:ascii="Arial" w:hAnsi="Arial" w:eastAsia="Arial" w:cs="Arial"/>
          <w:sz w:val="27"/>
          <w:szCs w:val="27"/>
          <w:spacing w:val="-15"/>
        </w:rPr>
        <w:t>ce</w:t>
      </w:r>
      <w:r>
        <w:rPr>
          <w:rFonts w:ascii="Arial" w:hAnsi="Arial" w:eastAsia="Arial" w:cs="Arial"/>
          <w:sz w:val="27"/>
          <w:szCs w:val="27"/>
          <w:spacing w:val="31"/>
        </w:rPr>
        <w:t xml:space="preserve"> </w:t>
      </w:r>
      <w:r>
        <w:rPr>
          <w:rFonts w:ascii="Arial" w:hAnsi="Arial" w:eastAsia="Arial" w:cs="Arial"/>
          <w:sz w:val="27"/>
          <w:szCs w:val="27"/>
          <w:spacing w:val="-15"/>
        </w:rPr>
        <w:t>Action, “</w:t>
      </w:r>
      <w:r>
        <w:rPr>
          <w:rFonts w:ascii="Arial" w:hAnsi="Arial" w:eastAsia="Arial" w:cs="Arial"/>
          <w:sz w:val="27"/>
          <w:szCs w:val="27"/>
          <w:spacing w:val="-54"/>
        </w:rPr>
        <w:t xml:space="preserve"> </w:t>
      </w:r>
      <w:r>
        <w:rPr>
          <w:sz w:val="27"/>
          <w:szCs w:val="27"/>
          <w:spacing w:val="-15"/>
        </w:rPr>
        <w:t>价”)、和成交量的变</w:t>
      </w:r>
      <w:r>
        <w:rPr>
          <w:sz w:val="27"/>
          <w:szCs w:val="27"/>
        </w:rPr>
        <w:t xml:space="preserve"> </w:t>
      </w:r>
      <w:r>
        <w:rPr>
          <w:sz w:val="27"/>
          <w:szCs w:val="27"/>
          <w:spacing w:val="-14"/>
        </w:rPr>
        <w:t>化相互验证，提升绩效。即使如此，</w:t>
      </w:r>
      <w:r>
        <w:rPr>
          <w:sz w:val="27"/>
          <w:szCs w:val="27"/>
          <w:color w:val="104090"/>
          <w:spacing w:val="-14"/>
        </w:rPr>
        <w:t>均线理论+</w:t>
      </w:r>
      <w:r>
        <w:rPr>
          <w:sz w:val="27"/>
          <w:szCs w:val="27"/>
          <w:spacing w:val="-14"/>
        </w:rPr>
        <w:t>在</w:t>
      </w:r>
      <w:r>
        <w:rPr>
          <w:sz w:val="27"/>
          <w:szCs w:val="27"/>
          <w:spacing w:val="-15"/>
        </w:rPr>
        <w:t>时空因素的把握上往往也要采取趋势跟踪策略主</w:t>
      </w:r>
      <w:r>
        <w:rPr>
          <w:sz w:val="27"/>
          <w:szCs w:val="27"/>
        </w:rPr>
        <w:t xml:space="preserve">  </w:t>
      </w:r>
      <w:r>
        <w:rPr>
          <w:sz w:val="27"/>
          <w:szCs w:val="27"/>
          <w:spacing w:val="-34"/>
          <w:w w:val="89"/>
        </w:rPr>
        <w:t>动“放弃”。</w:t>
      </w:r>
    </w:p>
    <w:p>
      <w:pPr>
        <w:spacing w:line="297" w:lineRule="auto"/>
        <w:rPr>
          <w:rFonts w:ascii="Arial"/>
          <w:sz w:val="21"/>
        </w:rPr>
      </w:pPr>
      <w:r/>
    </w:p>
    <w:p>
      <w:pPr>
        <w:pStyle w:val="BodyText"/>
        <w:ind w:left="155"/>
        <w:spacing w:before="89" w:line="213" w:lineRule="auto"/>
        <w:rPr>
          <w:sz w:val="27"/>
          <w:szCs w:val="27"/>
        </w:rPr>
      </w:pPr>
      <w:r>
        <w:rPr>
          <w:sz w:val="27"/>
          <w:szCs w:val="27"/>
          <w:spacing w:val="-22"/>
        </w:rPr>
        <w:t>“量、价、时、空”四者之间的有效结合、匹配，进而寻找共振，可以有效提高胜率。</w:t>
      </w:r>
    </w:p>
    <w:p>
      <w:pPr>
        <w:spacing w:before="104" w:line="221" w:lineRule="auto"/>
        <w:jc w:val="right"/>
        <w:rPr>
          <w:rFonts w:ascii="SimSun" w:hAnsi="SimSun" w:eastAsia="SimSun" w:cs="SimSun"/>
          <w:sz w:val="23"/>
          <w:szCs w:val="23"/>
        </w:rPr>
      </w:pPr>
      <w:r>
        <w:rPr>
          <w:rFonts w:ascii="Arial" w:hAnsi="Arial" w:eastAsia="Arial" w:cs="Arial"/>
          <w:sz w:val="23"/>
          <w:szCs w:val="23"/>
          <w:color w:val="807070"/>
          <w:spacing w:val="-15"/>
        </w:rPr>
        <w:t>C</w:t>
      </w:r>
      <w:r>
        <w:rPr>
          <w:rFonts w:ascii="Arial" w:hAnsi="Arial" w:eastAsia="Arial" w:cs="Arial"/>
          <w:sz w:val="23"/>
          <w:szCs w:val="23"/>
          <w:color w:val="807070"/>
          <w:spacing w:val="-14"/>
        </w:rPr>
        <w:t>SDN</w:t>
      </w:r>
      <w:r>
        <w:rPr>
          <w:rFonts w:ascii="Arial" w:hAnsi="Arial" w:eastAsia="Arial" w:cs="Arial"/>
          <w:sz w:val="23"/>
          <w:szCs w:val="23"/>
          <w:color w:val="807070"/>
          <w:spacing w:val="37"/>
        </w:rPr>
        <w:t xml:space="preserve"> </w:t>
      </w:r>
      <w:r>
        <w:rPr>
          <w:rFonts w:ascii="SimSun" w:hAnsi="SimSun" w:eastAsia="SimSun" w:cs="SimSun"/>
          <w:sz w:val="23"/>
          <w:szCs w:val="23"/>
          <w:color w:val="807070"/>
          <w:spacing w:val="-14"/>
        </w:rPr>
        <w:t>@遥望盼</w:t>
      </w:r>
      <w:r>
        <w:rPr>
          <w:rFonts w:ascii="SimSun" w:hAnsi="SimSun" w:eastAsia="SimSun" w:cs="SimSun"/>
          <w:sz w:val="23"/>
          <w:szCs w:val="23"/>
          <w:color w:val="807070"/>
          <w:spacing w:val="-13"/>
        </w:rPr>
        <w:t>望</w:t>
      </w:r>
    </w:p>
    <w:p>
      <w:pPr>
        <w:pStyle w:val="BodyText"/>
        <w:ind w:right="4"/>
        <w:spacing w:before="69" w:line="300" w:lineRule="auto"/>
        <w:rPr>
          <w:sz w:val="25"/>
          <w:szCs w:val="25"/>
        </w:rPr>
      </w:pPr>
      <w:r>
        <w:rPr>
          <w:sz w:val="25"/>
          <w:szCs w:val="25"/>
          <w:spacing w:val="-10"/>
        </w:rPr>
        <w:t>千人千面，每个人都有自己舒服的状态，不能一概而论。交易的核心还是心态控制和资金管理，技术分析终究</w:t>
      </w:r>
      <w:r>
        <w:rPr>
          <w:sz w:val="25"/>
          <w:szCs w:val="25"/>
          <w:spacing w:val="17"/>
        </w:rPr>
        <w:t xml:space="preserve"> </w:t>
      </w:r>
      <w:r>
        <w:rPr>
          <w:sz w:val="25"/>
          <w:szCs w:val="25"/>
          <w:spacing w:val="-12"/>
        </w:rPr>
        <w:t>只是交易的皮毛，过分沉溺，难免皮相。</w:t>
      </w:r>
    </w:p>
    <w:p>
      <w:pPr>
        <w:spacing w:line="354" w:lineRule="auto"/>
        <w:rPr>
          <w:rFonts w:ascii="Arial"/>
          <w:sz w:val="21"/>
        </w:rPr>
      </w:pPr>
      <w:r/>
    </w:p>
    <w:p>
      <w:pPr>
        <w:pStyle w:val="BodyText"/>
        <w:spacing w:before="85" w:line="222" w:lineRule="auto"/>
        <w:rPr/>
      </w:pPr>
      <w:r>
        <w:rPr>
          <w:spacing w:val="-20"/>
        </w:rPr>
        <w:t>参考：</w:t>
      </w:r>
    </w:p>
    <w:p>
      <w:pPr>
        <w:ind w:right="4794"/>
        <w:spacing w:before="102" w:line="278" w:lineRule="auto"/>
        <w:rPr>
          <w:rFonts w:ascii="Arial" w:hAnsi="Arial" w:eastAsia="Arial" w:cs="Arial"/>
          <w:sz w:val="25"/>
          <w:szCs w:val="25"/>
        </w:rPr>
      </w:pPr>
      <w:hyperlink w:history="true" r:id="rId3">
        <w:r>
          <w:rPr>
            <w:rFonts w:ascii="Arial" w:hAnsi="Arial" w:eastAsia="Arial" w:cs="Arial"/>
            <w:sz w:val="23"/>
            <w:szCs w:val="23"/>
            <w:color w:val="3080E0"/>
            <w:spacing w:val="-1"/>
          </w:rPr>
          <w:t>https     </w:t>
        </w:r>
        <w:r>
          <w:rPr>
            <w:rFonts w:ascii="SimSun" w:hAnsi="SimSun" w:eastAsia="SimSun" w:cs="SimSun"/>
            <w:sz w:val="23"/>
            <w:szCs w:val="23"/>
            <w:color w:val="4070A0"/>
            <w:spacing w:val="-1"/>
          </w:rPr>
          <w:t>://</w:t>
        </w:r>
        <w:r>
          <w:rPr>
            <w:rFonts w:ascii="Arial" w:hAnsi="Arial" w:eastAsia="Arial" w:cs="Arial"/>
            <w:sz w:val="23"/>
            <w:szCs w:val="23"/>
            <w:spacing w:val="-1"/>
          </w:rPr>
          <w:t>www.zhihu.com/question/30460393/answer/17</w:t>
        </w:r>
        <w:r>
          <w:rPr>
            <w:rFonts w:ascii="Arial" w:hAnsi="Arial" w:eastAsia="Arial" w:cs="Arial"/>
            <w:sz w:val="23"/>
            <w:szCs w:val="23"/>
            <w:spacing w:val="-2"/>
          </w:rPr>
          <w:t>8943512</w:t>
        </w:r>
      </w:hyperlink>
      <w:r>
        <w:rPr>
          <w:rFonts w:ascii="Arial" w:hAnsi="Arial" w:eastAsia="Arial" w:cs="Arial"/>
          <w:sz w:val="23"/>
          <w:szCs w:val="23"/>
        </w:rPr>
        <w:t xml:space="preserve"> </w:t>
      </w:r>
      <w:hyperlink w:history="true" r:id="rId4">
        <w:r>
          <w:rPr>
            <w:rFonts w:ascii="Arial" w:hAnsi="Arial" w:eastAsia="Arial" w:cs="Arial"/>
            <w:sz w:val="25"/>
            <w:szCs w:val="25"/>
            <w:spacing w:val="-5"/>
          </w:rPr>
          <w:t>https://zhuanlan.zhihu.com/p/190162896</w:t>
        </w:r>
      </w:hyperlink>
    </w:p>
    <w:p>
      <w:pPr>
        <w:pStyle w:val="BodyText"/>
        <w:spacing w:before="326" w:line="222" w:lineRule="auto"/>
        <w:rPr/>
      </w:pPr>
      <w:r>
        <w:rPr>
          <w:spacing w:val="-20"/>
        </w:rPr>
        <w:t>视频：</w:t>
      </w:r>
    </w:p>
    <w:p>
      <w:pPr>
        <w:pStyle w:val="BodyText"/>
        <w:ind w:right="65"/>
        <w:spacing w:before="123" w:line="259" w:lineRule="auto"/>
        <w:rPr>
          <w:sz w:val="25"/>
          <w:szCs w:val="25"/>
        </w:rPr>
      </w:pPr>
      <w:r>
        <w:rPr>
          <w:sz w:val="25"/>
          <w:szCs w:val="25"/>
          <w:spacing w:val="-3"/>
        </w:rPr>
        <w:t>技术指标消亡史：从独领风骚到泯然众人|</w:t>
      </w:r>
      <w:r>
        <w:rPr>
          <w:sz w:val="25"/>
          <w:szCs w:val="25"/>
          <w:color w:val="3080E0"/>
          <w:spacing w:val="-3"/>
        </w:rPr>
        <w:t>量化交易</w:t>
      </w:r>
      <w:r>
        <w:rPr>
          <w:sz w:val="25"/>
          <w:szCs w:val="25"/>
          <w:color w:val="3080E0"/>
          <w:spacing w:val="-3"/>
        </w:rPr>
        <w:t xml:space="preserve">  </w:t>
      </w:r>
      <w:r>
        <w:rPr>
          <w:sz w:val="25"/>
          <w:szCs w:val="25"/>
          <w:spacing w:val="-3"/>
        </w:rPr>
        <w:t>者如何看待技术指标，技术分析还能用吗?|新手</w:t>
      </w:r>
      <w:r>
        <w:rPr>
          <w:sz w:val="25"/>
          <w:szCs w:val="25"/>
          <w:spacing w:val="-4"/>
        </w:rPr>
        <w:t>入坑</w:t>
      </w:r>
      <w:r>
        <w:rPr>
          <w:sz w:val="25"/>
          <w:szCs w:val="25"/>
        </w:rPr>
        <w:t xml:space="preserve"> </w:t>
      </w:r>
      <w:r>
        <w:rPr>
          <w:sz w:val="25"/>
          <w:szCs w:val="25"/>
          <w:spacing w:val="-4"/>
        </w:rPr>
        <w:t>指南，全网最细技术指标讲解|附</w:t>
      </w:r>
      <w:r>
        <w:rPr>
          <w:rFonts w:ascii="Arial" w:hAnsi="Arial" w:eastAsia="Arial" w:cs="Arial"/>
          <w:sz w:val="25"/>
          <w:szCs w:val="25"/>
          <w:spacing w:val="-4"/>
        </w:rPr>
        <w:t>Python</w:t>
      </w:r>
      <w:r>
        <w:rPr>
          <w:sz w:val="25"/>
          <w:szCs w:val="25"/>
          <w:spacing w:val="-4"/>
        </w:rPr>
        <w:t>量化代码</w:t>
      </w:r>
    </w:p>
    <w:p>
      <w:pPr>
        <w:spacing w:line="341" w:lineRule="exact"/>
        <w:rPr>
          <w:rFonts w:ascii="Arial" w:hAnsi="Arial" w:eastAsia="Arial" w:cs="Arial"/>
          <w:sz w:val="25"/>
          <w:szCs w:val="25"/>
        </w:rPr>
      </w:pPr>
      <w:hyperlink w:history="true" r:id="rId5">
        <w:r>
          <w:rPr>
            <w:rFonts w:ascii="Arial" w:hAnsi="Arial" w:eastAsia="Arial" w:cs="Arial"/>
            <w:sz w:val="25"/>
            <w:szCs w:val="25"/>
            <w:spacing w:val="-5"/>
            <w:position w:val="4"/>
          </w:rPr>
          <w:t>https://www.bilibili.com/video/BV1Zt421j7nG?</w:t>
        </w:r>
      </w:hyperlink>
    </w:p>
    <w:p>
      <w:pPr>
        <w:spacing w:before="42" w:line="340" w:lineRule="exact"/>
        <w:rPr>
          <w:rFonts w:ascii="Arial" w:hAnsi="Arial" w:eastAsia="Arial" w:cs="Arial"/>
          <w:sz w:val="25"/>
          <w:szCs w:val="25"/>
        </w:rPr>
      </w:pPr>
      <w:r>
        <w:rPr>
          <w:rFonts w:ascii="Arial" w:hAnsi="Arial" w:eastAsia="Arial" w:cs="Arial"/>
          <w:sz w:val="25"/>
          <w:szCs w:val="25"/>
          <w:spacing w:val="-4"/>
          <w:position w:val="4"/>
        </w:rPr>
        <w:t>spm_id_from=333.788.</w:t>
      </w:r>
      <w:r>
        <w:rPr>
          <w:rFonts w:ascii="Arial" w:hAnsi="Arial" w:eastAsia="Arial" w:cs="Arial"/>
          <w:sz w:val="25"/>
          <w:szCs w:val="25"/>
          <w:spacing w:val="-5"/>
          <w:position w:val="4"/>
        </w:rPr>
        <w:t>videopod.sections&amp;vd_source=38e7fc10713eca999c22c7ff25f6e6d2</w:t>
      </w:r>
    </w:p>
    <w:p>
      <w:pPr>
        <w:spacing w:line="367" w:lineRule="auto"/>
        <w:rPr>
          <w:rFonts w:ascii="Arial"/>
          <w:sz w:val="21"/>
        </w:rPr>
      </w:pPr>
      <w:r/>
    </w:p>
    <w:p>
      <w:pPr>
        <w:pStyle w:val="BodyText"/>
        <w:ind w:left="4"/>
        <w:spacing w:before="105" w:line="221" w:lineRule="auto"/>
        <w:outlineLvl w:val="1"/>
        <w:rPr>
          <w:sz w:val="32"/>
          <w:szCs w:val="32"/>
        </w:rPr>
      </w:pPr>
      <w:r>
        <w:rPr>
          <w:sz w:val="32"/>
          <w:szCs w:val="32"/>
          <w:b/>
          <w:bCs/>
          <w:spacing w:val="-17"/>
        </w:rPr>
        <w:t>2、技术指标分类</w:t>
      </w:r>
    </w:p>
    <w:p>
      <w:pPr>
        <w:pStyle w:val="BodyText"/>
        <w:ind w:right="254"/>
        <w:spacing w:before="160" w:line="278" w:lineRule="auto"/>
        <w:rPr/>
      </w:pPr>
      <w:r>
        <w:rPr>
          <w:spacing w:val="-20"/>
        </w:rPr>
        <w:t>量化交易策略中的技术指标可以根据其功能、计算方法和用途分为多个类别。以下是一些常见的技术指标分</w:t>
      </w:r>
      <w:r>
        <w:rPr>
          <w:spacing w:val="7"/>
        </w:rPr>
        <w:t xml:space="preserve"> </w:t>
      </w:r>
      <w:r>
        <w:rPr>
          <w:spacing w:val="-17"/>
        </w:rPr>
        <w:t>类：</w:t>
      </w:r>
    </w:p>
    <w:p>
      <w:pPr>
        <w:spacing w:line="278" w:lineRule="auto"/>
        <w:sectPr>
          <w:pgSz w:w="11910" w:h="16840"/>
          <w:pgMar w:top="247" w:right="287" w:bottom="0" w:left="80" w:header="0" w:footer="0" w:gutter="0"/>
        </w:sectPr>
        <w:rPr/>
      </w:pPr>
    </w:p>
    <w:p>
      <w:pPr>
        <w:pStyle w:val="BodyText"/>
        <w:ind w:left="3"/>
        <w:spacing w:before="1" w:line="220" w:lineRule="auto"/>
        <w:outlineLvl w:val="3"/>
        <w:rPr/>
      </w:pPr>
      <w:r>
        <w:rPr>
          <w:b/>
          <w:bCs/>
          <w:spacing w:val="-16"/>
        </w:rPr>
        <w:t>1.趋势类指标</w:t>
      </w:r>
    </w:p>
    <w:p>
      <w:pPr>
        <w:pStyle w:val="BodyText"/>
        <w:spacing w:before="192" w:line="221" w:lineRule="auto"/>
        <w:rPr/>
      </w:pPr>
      <w:r>
        <w:rPr>
          <w:spacing w:val="-21"/>
        </w:rPr>
        <w:t>这些指标主要用于识别市场的趋势方向和强度。</w:t>
      </w:r>
    </w:p>
    <w:p>
      <w:pPr>
        <w:spacing w:line="279" w:lineRule="auto"/>
        <w:rPr>
          <w:rFonts w:ascii="Arial"/>
          <w:sz w:val="21"/>
        </w:rPr>
      </w:pPr>
      <w:r/>
    </w:p>
    <w:p>
      <w:pPr>
        <w:pStyle w:val="BodyText"/>
        <w:ind w:left="233"/>
        <w:spacing w:before="85" w:line="354" w:lineRule="exact"/>
        <w:rPr/>
      </w:pPr>
      <w:r>
        <w:rPr>
          <w:b/>
          <w:bCs/>
          <w:spacing w:val="-17"/>
          <w:position w:val="3"/>
        </w:rPr>
        <w:t>●移动平均线</w:t>
      </w:r>
      <w:r>
        <w:rPr>
          <w:spacing w:val="-17"/>
          <w:position w:val="3"/>
        </w:rPr>
        <w:t xml:space="preserve"> </w:t>
      </w:r>
      <w:r>
        <w:rPr>
          <w:b/>
          <w:bCs/>
          <w:spacing w:val="-17"/>
          <w:position w:val="3"/>
        </w:rPr>
        <w:t>(</w:t>
      </w:r>
      <w:r>
        <w:rPr>
          <w:spacing w:val="-75"/>
          <w:position w:val="3"/>
        </w:rPr>
        <w:t xml:space="preserve"> </w:t>
      </w:r>
      <w:r>
        <w:rPr>
          <w:rFonts w:ascii="Arial" w:hAnsi="Arial" w:eastAsia="Arial" w:cs="Arial"/>
          <w:b/>
          <w:bCs/>
          <w:spacing w:val="-17"/>
          <w:position w:val="3"/>
        </w:rPr>
        <w:t>MA</w:t>
      </w:r>
      <w:r>
        <w:rPr>
          <w:rFonts w:ascii="Arial" w:hAnsi="Arial" w:eastAsia="Arial" w:cs="Arial"/>
          <w:spacing w:val="-17"/>
          <w:position w:val="3"/>
        </w:rPr>
        <w:t>):    </w:t>
      </w:r>
      <w:r>
        <w:rPr>
          <w:spacing w:val="-17"/>
          <w:position w:val="3"/>
        </w:rPr>
        <w:t>计算一定时间</w:t>
      </w:r>
      <w:r>
        <w:rPr>
          <w:spacing w:val="-18"/>
          <w:position w:val="3"/>
        </w:rPr>
        <w:t>内的价格平均值，用于平滑价格数据并帮助识别市场趋势。</w:t>
      </w:r>
    </w:p>
    <w:p>
      <w:pPr>
        <w:pStyle w:val="BodyText"/>
        <w:spacing w:before="122" w:line="212" w:lineRule="auto"/>
        <w:jc w:val="right"/>
        <w:rPr/>
      </w:pPr>
      <w:r>
        <w:rPr>
          <w:b/>
          <w:bCs/>
          <w:spacing w:val="-18"/>
        </w:rPr>
        <w:t>·指数平滑异同平均线</w:t>
      </w:r>
      <w:r>
        <w:rPr>
          <w:spacing w:val="-18"/>
        </w:rPr>
        <w:t xml:space="preserve"> </w:t>
      </w:r>
      <w:r>
        <w:rPr>
          <w:b/>
          <w:bCs/>
          <w:spacing w:val="-18"/>
        </w:rPr>
        <w:t>(</w:t>
      </w:r>
      <w:r>
        <w:rPr>
          <w:rFonts w:ascii="Arial" w:hAnsi="Arial" w:eastAsia="Arial" w:cs="Arial"/>
          <w:b/>
          <w:bCs/>
          <w:spacing w:val="-18"/>
        </w:rPr>
        <w:t>MACD):</w:t>
      </w:r>
      <w:r>
        <w:rPr>
          <w:rFonts w:ascii="Arial" w:hAnsi="Arial" w:eastAsia="Arial" w:cs="Arial"/>
          <w:b/>
          <w:bCs/>
          <w:spacing w:val="19"/>
        </w:rPr>
        <w:t xml:space="preserve">   </w:t>
      </w:r>
      <w:r>
        <w:rPr>
          <w:spacing w:val="-18"/>
        </w:rPr>
        <w:t>基于短期和长期移动平均线之间的差异，显示价格动量和趋势的强度。</w:t>
      </w:r>
    </w:p>
    <w:p>
      <w:pPr>
        <w:pStyle w:val="BodyText"/>
        <w:ind w:left="231"/>
        <w:spacing w:before="141" w:line="212" w:lineRule="auto"/>
        <w:rPr/>
      </w:pPr>
      <w:r>
        <w:rPr>
          <w:b/>
          <w:bCs/>
          <w:spacing w:val="-17"/>
        </w:rPr>
        <w:t>●</w:t>
      </w:r>
      <w:r>
        <w:rPr>
          <w:spacing w:val="-17"/>
        </w:rPr>
        <w:t xml:space="preserve"> </w:t>
      </w:r>
      <w:r>
        <w:rPr>
          <w:b/>
          <w:bCs/>
          <w:spacing w:val="-17"/>
        </w:rPr>
        <w:t>平均趋向指数(</w:t>
      </w:r>
      <w:r>
        <w:rPr>
          <w:rFonts w:ascii="Arial" w:hAnsi="Arial" w:eastAsia="Arial" w:cs="Arial"/>
          <w:b/>
          <w:bCs/>
          <w:spacing w:val="-17"/>
        </w:rPr>
        <w:t>ADX)  </w:t>
      </w:r>
      <w:r>
        <w:rPr>
          <w:spacing w:val="-17"/>
        </w:rPr>
        <w:t>:</w:t>
      </w:r>
      <w:r>
        <w:rPr>
          <w:spacing w:val="-17"/>
        </w:rPr>
        <w:t xml:space="preserve"> </w:t>
      </w:r>
      <w:r>
        <w:rPr>
          <w:spacing w:val="-17"/>
        </w:rPr>
        <w:t>衡量市场趋势的强度，数值</w:t>
      </w:r>
      <w:r>
        <w:rPr>
          <w:spacing w:val="-18"/>
        </w:rPr>
        <w:t>越高表示趋势越强。</w:t>
      </w:r>
    </w:p>
    <w:p>
      <w:pPr>
        <w:pStyle w:val="BodyText"/>
        <w:ind w:left="233"/>
        <w:spacing w:before="131" w:line="212" w:lineRule="auto"/>
        <w:rPr/>
      </w:pPr>
      <w:r>
        <w:rPr>
          <w:b/>
          <w:bCs/>
          <w:spacing w:val="-17"/>
        </w:rPr>
        <w:t>●抛物线转向指标</w:t>
      </w:r>
      <w:r>
        <w:rPr>
          <w:spacing w:val="-30"/>
        </w:rPr>
        <w:t xml:space="preserve"> </w:t>
      </w:r>
      <w:r>
        <w:rPr>
          <w:b/>
          <w:bCs/>
          <w:spacing w:val="-17"/>
        </w:rPr>
        <w:t>(</w:t>
      </w:r>
      <w:r>
        <w:rPr>
          <w:spacing w:val="-75"/>
        </w:rPr>
        <w:t xml:space="preserve"> </w:t>
      </w:r>
      <w:r>
        <w:rPr>
          <w:rFonts w:ascii="Arial" w:hAnsi="Arial" w:eastAsia="Arial" w:cs="Arial"/>
          <w:b/>
          <w:bCs/>
          <w:spacing w:val="-17"/>
        </w:rPr>
        <w:t>SAR)</w:t>
      </w:r>
      <w:r>
        <w:rPr>
          <w:rFonts w:ascii="Arial" w:hAnsi="Arial" w:eastAsia="Arial" w:cs="Arial"/>
          <w:b/>
          <w:bCs/>
          <w:spacing w:val="52"/>
        </w:rPr>
        <w:t xml:space="preserve"> </w:t>
      </w:r>
      <w:r>
        <w:rPr>
          <w:rFonts w:ascii="Arial" w:hAnsi="Arial" w:eastAsia="Arial" w:cs="Arial"/>
          <w:spacing w:val="-17"/>
        </w:rPr>
        <w:t>:  </w:t>
      </w:r>
      <w:r>
        <w:rPr>
          <w:spacing w:val="-17"/>
        </w:rPr>
        <w:t>追踪市场价格，并在价格反转时给出买入或卖</w:t>
      </w:r>
      <w:r>
        <w:rPr>
          <w:spacing w:val="-18"/>
        </w:rPr>
        <w:t>出的信号。</w:t>
      </w:r>
    </w:p>
    <w:p>
      <w:pPr>
        <w:spacing w:line="327" w:lineRule="auto"/>
        <w:rPr>
          <w:rFonts w:ascii="Arial"/>
          <w:sz w:val="21"/>
        </w:rPr>
      </w:pPr>
      <w:r/>
    </w:p>
    <w:p>
      <w:pPr>
        <w:pStyle w:val="BodyText"/>
        <w:spacing w:before="85" w:line="221" w:lineRule="auto"/>
        <w:rPr/>
      </w:pPr>
      <w:r>
        <w:rPr>
          <w:rFonts w:ascii="Arial" w:hAnsi="Arial" w:eastAsia="Arial" w:cs="Arial"/>
          <w:b/>
          <w:bCs/>
          <w:spacing w:val="-12"/>
        </w:rPr>
        <w:t>2. </w:t>
      </w:r>
      <w:r>
        <w:rPr>
          <w:b/>
          <w:bCs/>
          <w:spacing w:val="-12"/>
        </w:rPr>
        <w:t>动量类指标</w:t>
      </w:r>
    </w:p>
    <w:p>
      <w:pPr>
        <w:pStyle w:val="BodyText"/>
        <w:spacing w:before="192" w:line="221" w:lineRule="auto"/>
        <w:rPr/>
      </w:pPr>
      <w:r>
        <w:rPr>
          <w:spacing w:val="-20"/>
        </w:rPr>
        <w:t>这些指标帮助识别价格变动的速度以及判断超买或超卖状态。</w:t>
      </w:r>
    </w:p>
    <w:p>
      <w:pPr>
        <w:spacing w:line="326" w:lineRule="auto"/>
        <w:rPr>
          <w:rFonts w:ascii="Arial"/>
          <w:sz w:val="21"/>
        </w:rPr>
      </w:pPr>
      <w:r/>
    </w:p>
    <w:p>
      <w:pPr>
        <w:pStyle w:val="BodyText"/>
        <w:ind w:left="233"/>
        <w:spacing w:before="85" w:line="212" w:lineRule="auto"/>
        <w:rPr/>
      </w:pPr>
      <w:r>
        <w:rPr>
          <w:b/>
          <w:bCs/>
          <w:spacing w:val="-14"/>
        </w:rPr>
        <w:t>●相对强弱指数</w:t>
      </w:r>
      <w:r>
        <w:rPr>
          <w:spacing w:val="-31"/>
        </w:rPr>
        <w:t xml:space="preserve"> </w:t>
      </w:r>
      <w:r>
        <w:rPr>
          <w:rFonts w:ascii="Arial" w:hAnsi="Arial" w:eastAsia="Arial" w:cs="Arial"/>
          <w:b/>
          <w:bCs/>
          <w:spacing w:val="-14"/>
        </w:rPr>
        <w:t>(RSI):    </w:t>
      </w:r>
      <w:r>
        <w:rPr>
          <w:spacing w:val="-14"/>
        </w:rPr>
        <w:t>通过衡</w:t>
      </w:r>
      <w:r>
        <w:rPr>
          <w:spacing w:val="-15"/>
        </w:rPr>
        <w:t>量价格的涨跌速率，评估市场是否超买或超卖。</w:t>
      </w:r>
    </w:p>
    <w:p>
      <w:pPr>
        <w:pStyle w:val="BodyText"/>
        <w:ind w:left="233"/>
        <w:spacing w:before="121" w:line="212" w:lineRule="auto"/>
        <w:rPr>
          <w:sz w:val="27"/>
          <w:szCs w:val="27"/>
        </w:rPr>
      </w:pPr>
      <w:r>
        <w:rPr>
          <w:sz w:val="27"/>
          <w:szCs w:val="27"/>
          <w:b/>
          <w:bCs/>
          <w:spacing w:val="-24"/>
        </w:rPr>
        <w:t>●随机指标</w:t>
      </w:r>
      <w:r>
        <w:rPr>
          <w:sz w:val="27"/>
          <w:szCs w:val="27"/>
          <w:spacing w:val="-24"/>
        </w:rPr>
        <w:t xml:space="preserve"> </w:t>
      </w:r>
      <w:r>
        <w:rPr>
          <w:sz w:val="27"/>
          <w:szCs w:val="27"/>
          <w:b/>
          <w:bCs/>
          <w:spacing w:val="-24"/>
        </w:rPr>
        <w:t>(</w:t>
      </w:r>
      <w:r>
        <w:rPr>
          <w:rFonts w:ascii="Arial" w:hAnsi="Arial" w:eastAsia="Arial" w:cs="Arial"/>
          <w:sz w:val="27"/>
          <w:szCs w:val="27"/>
          <w:b/>
          <w:bCs/>
          <w:spacing w:val="-24"/>
        </w:rPr>
        <w:t>KDJ):    </w:t>
      </w:r>
      <w:r>
        <w:rPr>
          <w:sz w:val="27"/>
          <w:szCs w:val="27"/>
          <w:spacing w:val="-24"/>
        </w:rPr>
        <w:t>基于价格的最高价、最低价和收盘价之间的关系</w:t>
      </w:r>
      <w:r>
        <w:rPr>
          <w:sz w:val="27"/>
          <w:szCs w:val="27"/>
          <w:spacing w:val="-25"/>
        </w:rPr>
        <w:t>，测量市场动量。</w:t>
      </w:r>
    </w:p>
    <w:p>
      <w:pPr>
        <w:pStyle w:val="BodyText"/>
        <w:ind w:left="233"/>
        <w:spacing w:before="140" w:line="212" w:lineRule="auto"/>
        <w:rPr/>
      </w:pPr>
      <w:r>
        <w:rPr>
          <w:b/>
          <w:bCs/>
          <w:spacing w:val="-16"/>
        </w:rPr>
        <w:t>●商品通道指数</w:t>
      </w:r>
      <w:r>
        <w:rPr>
          <w:spacing w:val="-47"/>
        </w:rPr>
        <w:t xml:space="preserve"> </w:t>
      </w:r>
      <w:r>
        <w:rPr>
          <w:b/>
          <w:bCs/>
          <w:spacing w:val="-16"/>
        </w:rPr>
        <w:t>(</w:t>
      </w:r>
      <w:r>
        <w:rPr>
          <w:rFonts w:ascii="Arial" w:hAnsi="Arial" w:eastAsia="Arial" w:cs="Arial"/>
          <w:b/>
          <w:bCs/>
          <w:spacing w:val="-16"/>
        </w:rPr>
        <w:t>CCI)  </w:t>
      </w:r>
      <w:r>
        <w:rPr>
          <w:rFonts w:ascii="Arial" w:hAnsi="Arial" w:eastAsia="Arial" w:cs="Arial"/>
          <w:spacing w:val="-16"/>
        </w:rPr>
        <w:t>:   </w:t>
      </w:r>
      <w:r>
        <w:rPr>
          <w:spacing w:val="-16"/>
        </w:rPr>
        <w:t>衡量当前</w:t>
      </w:r>
      <w:r>
        <w:rPr>
          <w:spacing w:val="-17"/>
        </w:rPr>
        <w:t>价格与历史价格平均值的偏离程度，帮助判断市场的过度买卖。</w:t>
      </w:r>
    </w:p>
    <w:p>
      <w:pPr>
        <w:pStyle w:val="BodyText"/>
        <w:ind w:left="233"/>
        <w:spacing w:before="131" w:line="212" w:lineRule="auto"/>
        <w:rPr>
          <w:sz w:val="27"/>
          <w:szCs w:val="27"/>
        </w:rPr>
      </w:pPr>
      <w:r>
        <w:rPr>
          <w:sz w:val="27"/>
          <w:szCs w:val="27"/>
          <w:b/>
          <w:bCs/>
          <w:spacing w:val="-24"/>
        </w:rPr>
        <w:t>●动量指标</w:t>
      </w:r>
      <w:r>
        <w:rPr>
          <w:sz w:val="27"/>
          <w:szCs w:val="27"/>
          <w:spacing w:val="-24"/>
        </w:rPr>
        <w:t xml:space="preserve"> </w:t>
      </w:r>
      <w:r>
        <w:rPr>
          <w:sz w:val="27"/>
          <w:szCs w:val="27"/>
          <w:b/>
          <w:bCs/>
          <w:spacing w:val="-24"/>
        </w:rPr>
        <w:t>(</w:t>
      </w:r>
      <w:r>
        <w:rPr>
          <w:rFonts w:ascii="Arial" w:hAnsi="Arial" w:eastAsia="Arial" w:cs="Arial"/>
          <w:sz w:val="27"/>
          <w:szCs w:val="27"/>
          <w:b/>
          <w:bCs/>
          <w:spacing w:val="-24"/>
        </w:rPr>
        <w:t>MOM) </w:t>
      </w:r>
      <w:r>
        <w:rPr>
          <w:rFonts w:ascii="Arial" w:hAnsi="Arial" w:eastAsia="Arial" w:cs="Arial"/>
          <w:sz w:val="27"/>
          <w:szCs w:val="27"/>
          <w:spacing w:val="-24"/>
        </w:rPr>
        <w:t>:</w:t>
      </w:r>
      <w:r>
        <w:rPr>
          <w:rFonts w:ascii="Arial" w:hAnsi="Arial" w:eastAsia="Arial" w:cs="Arial"/>
          <w:sz w:val="27"/>
          <w:szCs w:val="27"/>
          <w:spacing w:val="15"/>
        </w:rPr>
        <w:t xml:space="preserve">  </w:t>
      </w:r>
      <w:r>
        <w:rPr>
          <w:sz w:val="27"/>
          <w:szCs w:val="27"/>
          <w:spacing w:val="-24"/>
        </w:rPr>
        <w:t>计算价格变化的速度和</w:t>
      </w:r>
      <w:r>
        <w:rPr>
          <w:sz w:val="27"/>
          <w:szCs w:val="27"/>
          <w:spacing w:val="-25"/>
        </w:rPr>
        <w:t>幅度，帮助识别趋势转折点。</w:t>
      </w:r>
    </w:p>
    <w:p>
      <w:pPr>
        <w:spacing w:line="316" w:lineRule="auto"/>
        <w:rPr>
          <w:rFonts w:ascii="Arial"/>
          <w:sz w:val="21"/>
        </w:rPr>
      </w:pPr>
      <w:r/>
    </w:p>
    <w:p>
      <w:pPr>
        <w:pStyle w:val="BodyText"/>
        <w:spacing w:before="85" w:line="221" w:lineRule="auto"/>
        <w:rPr/>
      </w:pPr>
      <w:r>
        <w:rPr>
          <w:rFonts w:ascii="Arial" w:hAnsi="Arial" w:eastAsia="Arial" w:cs="Arial"/>
          <w:b/>
          <w:bCs/>
          <w:spacing w:val="-15"/>
        </w:rPr>
        <w:t>3. </w:t>
      </w:r>
      <w:r>
        <w:rPr>
          <w:b/>
          <w:bCs/>
          <w:spacing w:val="-15"/>
        </w:rPr>
        <w:t>波动率类指标</w:t>
      </w:r>
    </w:p>
    <w:p>
      <w:pPr>
        <w:pStyle w:val="BodyText"/>
        <w:spacing w:before="193" w:line="222" w:lineRule="auto"/>
        <w:rPr/>
      </w:pPr>
      <w:r>
        <w:rPr>
          <w:spacing w:val="-20"/>
        </w:rPr>
        <w:t>这些指标用于衡量市场价格波动的强度和幅度。</w:t>
      </w:r>
    </w:p>
    <w:p>
      <w:pPr>
        <w:spacing w:line="324" w:lineRule="auto"/>
        <w:rPr>
          <w:rFonts w:ascii="Arial"/>
          <w:sz w:val="21"/>
        </w:rPr>
      </w:pPr>
      <w:r/>
    </w:p>
    <w:p>
      <w:pPr>
        <w:pStyle w:val="BodyText"/>
        <w:ind w:left="233"/>
        <w:spacing w:before="85" w:line="212" w:lineRule="auto"/>
        <w:rPr/>
      </w:pPr>
      <w:r>
        <w:rPr>
          <w:b/>
          <w:bCs/>
          <w:spacing w:val="-14"/>
        </w:rPr>
        <w:t>●平均真实范围</w:t>
      </w:r>
      <w:r>
        <w:rPr>
          <w:spacing w:val="-37"/>
        </w:rPr>
        <w:t xml:space="preserve"> </w:t>
      </w:r>
      <w:r>
        <w:rPr>
          <w:b/>
          <w:bCs/>
          <w:spacing w:val="-14"/>
        </w:rPr>
        <w:t>(</w:t>
      </w:r>
      <w:r>
        <w:rPr>
          <w:rFonts w:ascii="Arial" w:hAnsi="Arial" w:eastAsia="Arial" w:cs="Arial"/>
          <w:b/>
          <w:bCs/>
          <w:spacing w:val="-14"/>
        </w:rPr>
        <w:t>ATR):   </w:t>
      </w:r>
      <w:r>
        <w:rPr>
          <w:spacing w:val="-14"/>
        </w:rPr>
        <w:t>衡量市场的波动性，数值越高表</w:t>
      </w:r>
      <w:r>
        <w:rPr>
          <w:spacing w:val="-15"/>
        </w:rPr>
        <w:t>示波动性越强。</w:t>
      </w:r>
    </w:p>
    <w:p>
      <w:pPr>
        <w:pStyle w:val="BodyText"/>
        <w:ind w:left="233"/>
        <w:spacing w:before="105" w:line="354" w:lineRule="exact"/>
        <w:rPr/>
      </w:pPr>
      <w:r>
        <w:rPr>
          <w:b/>
          <w:bCs/>
          <w:spacing w:val="-14"/>
          <w:position w:val="3"/>
        </w:rPr>
        <w:t>●布林带</w:t>
      </w:r>
      <w:r>
        <w:rPr>
          <w:spacing w:val="-40"/>
          <w:position w:val="3"/>
        </w:rPr>
        <w:t xml:space="preserve"> </w:t>
      </w:r>
      <w:r>
        <w:rPr>
          <w:b/>
          <w:bCs/>
          <w:spacing w:val="-14"/>
          <w:position w:val="3"/>
        </w:rPr>
        <w:t>(</w:t>
      </w:r>
      <w:r>
        <w:rPr>
          <w:rFonts w:ascii="Arial" w:hAnsi="Arial" w:eastAsia="Arial" w:cs="Arial"/>
          <w:b/>
          <w:bCs/>
          <w:spacing w:val="-14"/>
          <w:position w:val="3"/>
        </w:rPr>
        <w:t>Bollinger Band</w:t>
      </w:r>
      <w:r>
        <w:rPr>
          <w:rFonts w:ascii="Arial" w:hAnsi="Arial" w:eastAsia="Arial" w:cs="Arial"/>
          <w:spacing w:val="-14"/>
          <w:position w:val="3"/>
        </w:rPr>
        <w:t>s):     </w:t>
      </w:r>
      <w:r>
        <w:rPr>
          <w:spacing w:val="-15"/>
          <w:position w:val="3"/>
        </w:rPr>
        <w:t>通过计算标准差来衡量价格波动性，带宽越宽表示市场波动性越大。</w:t>
      </w:r>
    </w:p>
    <w:p>
      <w:pPr>
        <w:spacing w:line="298" w:lineRule="auto"/>
        <w:rPr>
          <w:rFonts w:ascii="Arial"/>
          <w:sz w:val="21"/>
        </w:rPr>
      </w:pPr>
      <w:r/>
    </w:p>
    <w:p>
      <w:pPr>
        <w:pStyle w:val="BodyText"/>
        <w:spacing w:before="85" w:line="221" w:lineRule="auto"/>
        <w:rPr/>
      </w:pPr>
      <w:r>
        <w:rPr>
          <w:rFonts w:ascii="Arial" w:hAnsi="Arial" w:eastAsia="Arial" w:cs="Arial"/>
          <w:b/>
          <w:bCs/>
          <w:spacing w:val="-15"/>
        </w:rPr>
        <w:t>4. </w:t>
      </w:r>
      <w:r>
        <w:rPr>
          <w:b/>
          <w:bCs/>
          <w:spacing w:val="-15"/>
        </w:rPr>
        <w:t>成交量类指标</w:t>
      </w:r>
    </w:p>
    <w:p>
      <w:pPr>
        <w:pStyle w:val="BodyText"/>
        <w:spacing w:before="181" w:line="213" w:lineRule="auto"/>
        <w:rPr/>
      </w:pPr>
      <w:r>
        <w:rPr>
          <w:spacing w:val="-20"/>
        </w:rPr>
        <w:t>成交量指标通过分析市场交易量的变化，帮助确认价格趋势的有效性。</w:t>
      </w:r>
    </w:p>
    <w:p>
      <w:pPr>
        <w:spacing w:line="348" w:lineRule="auto"/>
        <w:rPr>
          <w:rFonts w:ascii="Arial"/>
          <w:sz w:val="21"/>
        </w:rPr>
      </w:pPr>
      <w:r/>
    </w:p>
    <w:p>
      <w:pPr>
        <w:pStyle w:val="BodyText"/>
        <w:ind w:left="233"/>
        <w:spacing w:before="85" w:line="212" w:lineRule="auto"/>
        <w:rPr/>
      </w:pPr>
      <w:r>
        <w:rPr>
          <w:b/>
          <w:bCs/>
          <w:spacing w:val="-15"/>
        </w:rPr>
        <w:t>●成交量加权平均价</w:t>
      </w:r>
      <w:r>
        <w:rPr>
          <w:spacing w:val="-32"/>
        </w:rPr>
        <w:t xml:space="preserve"> </w:t>
      </w:r>
      <w:r>
        <w:rPr>
          <w:b/>
          <w:bCs/>
          <w:spacing w:val="-15"/>
        </w:rPr>
        <w:t>(</w:t>
      </w:r>
      <w:r>
        <w:rPr>
          <w:rFonts w:ascii="Arial" w:hAnsi="Arial" w:eastAsia="Arial" w:cs="Arial"/>
          <w:b/>
          <w:bCs/>
          <w:spacing w:val="-15"/>
        </w:rPr>
        <w:t>VWAP):   </w:t>
      </w:r>
      <w:r>
        <w:rPr>
          <w:spacing w:val="-15"/>
        </w:rPr>
        <w:t>基于成交量计算的平均价格，通常用</w:t>
      </w:r>
      <w:r>
        <w:rPr>
          <w:spacing w:val="-16"/>
        </w:rPr>
        <w:t>于衡量市场的价格趋势。</w:t>
      </w:r>
    </w:p>
    <w:p>
      <w:pPr>
        <w:pStyle w:val="BodyText"/>
        <w:ind w:left="233"/>
        <w:spacing w:before="95" w:line="354" w:lineRule="exact"/>
        <w:rPr/>
      </w:pPr>
      <w:r>
        <w:rPr>
          <w:b/>
          <w:bCs/>
          <w:spacing w:val="-16"/>
          <w:position w:val="3"/>
        </w:rPr>
        <w:t>●累积/派发线</w:t>
      </w:r>
      <w:r>
        <w:rPr>
          <w:spacing w:val="-31"/>
          <w:position w:val="3"/>
        </w:rPr>
        <w:t xml:space="preserve"> </w:t>
      </w:r>
      <w:r>
        <w:rPr>
          <w:b/>
          <w:bCs/>
          <w:spacing w:val="-16"/>
          <w:position w:val="3"/>
        </w:rPr>
        <w:t>(</w:t>
      </w:r>
      <w:r>
        <w:rPr>
          <w:rFonts w:ascii="Arial" w:hAnsi="Arial" w:eastAsia="Arial" w:cs="Arial"/>
          <w:b/>
          <w:bCs/>
          <w:spacing w:val="-16"/>
          <w:position w:val="3"/>
        </w:rPr>
        <w:t>OBV</w:t>
      </w:r>
      <w:r>
        <w:rPr>
          <w:rFonts w:ascii="Arial" w:hAnsi="Arial" w:eastAsia="Arial" w:cs="Arial"/>
          <w:spacing w:val="-16"/>
          <w:position w:val="3"/>
        </w:rPr>
        <w:t>):    </w:t>
      </w:r>
      <w:r>
        <w:rPr>
          <w:spacing w:val="-16"/>
          <w:position w:val="3"/>
        </w:rPr>
        <w:t>通过分</w:t>
      </w:r>
      <w:r>
        <w:rPr>
          <w:spacing w:val="-17"/>
          <w:position w:val="3"/>
        </w:rPr>
        <w:t>析成交量变化，帮助判断价格趋势的持续性和反转点。</w:t>
      </w:r>
    </w:p>
    <w:p>
      <w:pPr>
        <w:spacing w:line="318" w:lineRule="auto"/>
        <w:rPr>
          <w:rFonts w:ascii="Arial"/>
          <w:sz w:val="21"/>
        </w:rPr>
      </w:pPr>
      <w:r/>
    </w:p>
    <w:p>
      <w:pPr>
        <w:pStyle w:val="BodyText"/>
        <w:spacing w:before="85" w:line="221" w:lineRule="auto"/>
        <w:rPr/>
      </w:pPr>
      <w:r>
        <w:rPr>
          <w:rFonts w:ascii="Arial" w:hAnsi="Arial" w:eastAsia="Arial" w:cs="Arial"/>
          <w:b/>
          <w:bCs/>
          <w:spacing w:val="-16"/>
        </w:rPr>
        <w:t>5. </w:t>
      </w:r>
      <w:r>
        <w:rPr>
          <w:b/>
          <w:bCs/>
          <w:spacing w:val="-16"/>
        </w:rPr>
        <w:t>市场强度类指标</w:t>
      </w:r>
    </w:p>
    <w:p>
      <w:pPr>
        <w:pStyle w:val="BodyText"/>
        <w:spacing w:before="191" w:line="213" w:lineRule="auto"/>
        <w:rPr/>
      </w:pPr>
      <w:r>
        <w:rPr>
          <w:spacing w:val="-20"/>
        </w:rPr>
        <w:t>这些指标通过衡量市场动能的强度，帮助评估市场的健康状态。</w:t>
      </w:r>
    </w:p>
    <w:p>
      <w:pPr>
        <w:spacing w:line="348" w:lineRule="auto"/>
        <w:rPr>
          <w:rFonts w:ascii="Arial"/>
          <w:sz w:val="21"/>
        </w:rPr>
      </w:pPr>
      <w:r/>
    </w:p>
    <w:p>
      <w:pPr>
        <w:pStyle w:val="BodyText"/>
        <w:ind w:left="233"/>
        <w:spacing w:before="85" w:line="212" w:lineRule="auto"/>
        <w:rPr/>
      </w:pPr>
      <w:r>
        <w:rPr>
          <w:b/>
          <w:bCs/>
          <w:spacing w:val="-17"/>
        </w:rPr>
        <w:t>●累积/派发线</w:t>
      </w:r>
      <w:r>
        <w:rPr>
          <w:spacing w:val="-40"/>
        </w:rPr>
        <w:t xml:space="preserve"> </w:t>
      </w:r>
      <w:r>
        <w:rPr>
          <w:b/>
          <w:bCs/>
          <w:spacing w:val="-17"/>
        </w:rPr>
        <w:t>(</w:t>
      </w:r>
      <w:r>
        <w:rPr>
          <w:rFonts w:ascii="Arial" w:hAnsi="Arial" w:eastAsia="Arial" w:cs="Arial"/>
          <w:b/>
          <w:bCs/>
          <w:spacing w:val="-17"/>
        </w:rPr>
        <w:t>A/D</w:t>
      </w:r>
      <w:r>
        <w:rPr>
          <w:rFonts w:ascii="Arial" w:hAnsi="Arial" w:eastAsia="Arial" w:cs="Arial"/>
          <w:b/>
          <w:bCs/>
          <w:spacing w:val="19"/>
          <w:w w:val="101"/>
        </w:rPr>
        <w:t xml:space="preserve"> </w:t>
      </w:r>
      <w:r>
        <w:rPr>
          <w:rFonts w:ascii="Arial" w:hAnsi="Arial" w:eastAsia="Arial" w:cs="Arial"/>
          <w:b/>
          <w:bCs/>
          <w:spacing w:val="-17"/>
        </w:rPr>
        <w:t>Line)</w:t>
      </w:r>
      <w:r>
        <w:rPr>
          <w:rFonts w:ascii="Arial" w:hAnsi="Arial" w:eastAsia="Arial" w:cs="Arial"/>
          <w:b/>
          <w:bCs/>
          <w:spacing w:val="28"/>
        </w:rPr>
        <w:t xml:space="preserve"> </w:t>
      </w:r>
      <w:r>
        <w:rPr>
          <w:rFonts w:ascii="Arial" w:hAnsi="Arial" w:eastAsia="Arial" w:cs="Arial"/>
          <w:spacing w:val="-17"/>
        </w:rPr>
        <w:t>:</w:t>
      </w:r>
      <w:r>
        <w:rPr>
          <w:rFonts w:ascii="Arial" w:hAnsi="Arial" w:eastAsia="Arial" w:cs="Arial"/>
          <w:spacing w:val="13"/>
        </w:rPr>
        <w:t xml:space="preserve">  </w:t>
      </w:r>
      <w:r>
        <w:rPr>
          <w:spacing w:val="-17"/>
        </w:rPr>
        <w:t>衡量成交</w:t>
      </w:r>
      <w:r>
        <w:rPr>
          <w:spacing w:val="-18"/>
        </w:rPr>
        <w:t>量与价格变化的关系，用于确认价格趋势的有效性。</w:t>
      </w:r>
    </w:p>
    <w:p>
      <w:pPr>
        <w:pStyle w:val="BodyText"/>
        <w:ind w:left="233"/>
        <w:spacing w:before="122" w:line="212" w:lineRule="auto"/>
        <w:rPr/>
      </w:pPr>
      <w:r>
        <w:rPr>
          <w:b/>
          <w:bCs/>
          <w:spacing w:val="-16"/>
        </w:rPr>
        <w:t>·相对强度指数(</w:t>
      </w:r>
      <w:r>
        <w:rPr>
          <w:spacing w:val="-75"/>
        </w:rPr>
        <w:t xml:space="preserve"> </w:t>
      </w:r>
      <w:r>
        <w:rPr>
          <w:rFonts w:ascii="Arial" w:hAnsi="Arial" w:eastAsia="Arial" w:cs="Arial"/>
          <w:b/>
          <w:bCs/>
          <w:spacing w:val="-16"/>
        </w:rPr>
        <w:t>RSI)  </w:t>
      </w:r>
      <w:r>
        <w:rPr>
          <w:rFonts w:ascii="Arial" w:hAnsi="Arial" w:eastAsia="Arial" w:cs="Arial"/>
          <w:spacing w:val="-16"/>
        </w:rPr>
        <w:t>:</w:t>
      </w:r>
      <w:r>
        <w:rPr>
          <w:rFonts w:ascii="Arial" w:hAnsi="Arial" w:eastAsia="Arial" w:cs="Arial"/>
          <w:spacing w:val="19"/>
        </w:rPr>
        <w:t xml:space="preserve">  </w:t>
      </w:r>
      <w:r>
        <w:rPr>
          <w:spacing w:val="-16"/>
        </w:rPr>
        <w:t>除了动量外，还</w:t>
      </w:r>
      <w:r>
        <w:rPr>
          <w:spacing w:val="-17"/>
        </w:rPr>
        <w:t>可以用来分析市场的健康程度，评估价格是否处于健康状态。</w:t>
      </w:r>
    </w:p>
    <w:p>
      <w:pPr>
        <w:spacing w:line="337" w:lineRule="auto"/>
        <w:rPr>
          <w:rFonts w:ascii="Arial"/>
          <w:sz w:val="21"/>
        </w:rPr>
      </w:pPr>
      <w:r/>
    </w:p>
    <w:p>
      <w:pPr>
        <w:pStyle w:val="BodyText"/>
        <w:spacing w:before="84" w:line="221" w:lineRule="auto"/>
        <w:rPr/>
      </w:pPr>
      <w:r>
        <w:rPr>
          <w:rFonts w:ascii="Arial" w:hAnsi="Arial" w:eastAsia="Arial" w:cs="Arial"/>
          <w:b/>
          <w:bCs/>
          <w:spacing w:val="-15"/>
        </w:rPr>
        <w:t>6.</w:t>
      </w:r>
      <w:r>
        <w:rPr>
          <w:rFonts w:ascii="Arial" w:hAnsi="Arial" w:eastAsia="Arial" w:cs="Arial"/>
          <w:b/>
          <w:bCs/>
          <w:spacing w:val="-25"/>
        </w:rPr>
        <w:t xml:space="preserve"> </w:t>
      </w:r>
      <w:r>
        <w:rPr>
          <w:b/>
          <w:bCs/>
          <w:spacing w:val="-15"/>
        </w:rPr>
        <w:t>反转类指标</w:t>
      </w:r>
    </w:p>
    <w:p>
      <w:pPr>
        <w:pStyle w:val="BodyText"/>
        <w:spacing w:before="184" w:line="222" w:lineRule="auto"/>
        <w:rPr/>
      </w:pPr>
      <w:r>
        <w:rPr>
          <w:spacing w:val="-20"/>
        </w:rPr>
        <w:t>这些指标主要用于识别价格的反转点或拐点。</w:t>
      </w:r>
    </w:p>
    <w:p>
      <w:pPr>
        <w:spacing w:line="323" w:lineRule="auto"/>
        <w:rPr>
          <w:rFonts w:ascii="Arial"/>
          <w:sz w:val="21"/>
        </w:rPr>
      </w:pPr>
      <w:r/>
    </w:p>
    <w:p>
      <w:pPr>
        <w:pStyle w:val="BodyText"/>
        <w:ind w:left="479" w:hanging="246"/>
        <w:spacing w:before="85" w:line="230" w:lineRule="auto"/>
        <w:rPr/>
      </w:pPr>
      <w:r>
        <w:rPr>
          <w:b/>
          <w:bCs/>
          <w:spacing w:val="-14"/>
        </w:rPr>
        <w:t>●</w:t>
      </w:r>
      <w:r>
        <w:rPr>
          <w:b/>
          <w:bCs/>
          <w:spacing w:val="-13"/>
        </w:rPr>
        <w:t>随机振荡器</w:t>
      </w:r>
      <w:r>
        <w:rPr>
          <w:spacing w:val="-13"/>
        </w:rPr>
        <w:t xml:space="preserve"> </w:t>
      </w:r>
      <w:r>
        <w:rPr>
          <w:b/>
          <w:bCs/>
          <w:spacing w:val="-13"/>
        </w:rPr>
        <w:t>(</w:t>
      </w:r>
      <w:r>
        <w:rPr>
          <w:spacing w:val="-57"/>
        </w:rPr>
        <w:t xml:space="preserve"> </w:t>
      </w:r>
      <w:r>
        <w:rPr>
          <w:rFonts w:ascii="Arial" w:hAnsi="Arial" w:eastAsia="Arial" w:cs="Arial"/>
          <w:b/>
          <w:bCs/>
          <w:spacing w:val="-13"/>
        </w:rPr>
        <w:t>Stochastic</w:t>
      </w:r>
      <w:r>
        <w:rPr>
          <w:rFonts w:ascii="Arial" w:hAnsi="Arial" w:eastAsia="Arial" w:cs="Arial"/>
          <w:b/>
          <w:bCs/>
          <w:spacing w:val="38"/>
          <w:w w:val="101"/>
        </w:rPr>
        <w:t xml:space="preserve"> </w:t>
      </w:r>
      <w:r>
        <w:rPr>
          <w:rFonts w:ascii="Arial" w:hAnsi="Arial" w:eastAsia="Arial" w:cs="Arial"/>
          <w:b/>
          <w:bCs/>
          <w:spacing w:val="-13"/>
        </w:rPr>
        <w:t>Oscillator): </w:t>
      </w:r>
      <w:r>
        <w:rPr>
          <w:spacing w:val="-13"/>
        </w:rPr>
        <w:t>衡量当前价格与一定时间内价格区间的关系，用于识别市场是</w:t>
      </w:r>
      <w:r>
        <w:rPr>
          <w:spacing w:val="-12"/>
        </w:rPr>
        <w:t>否</w:t>
      </w:r>
      <w:r>
        <w:rPr/>
        <w:t xml:space="preserve"> </w:t>
      </w:r>
      <w:r>
        <w:rPr>
          <w:spacing w:val="-20"/>
        </w:rPr>
        <w:t>超买或超卖。</w:t>
      </w:r>
    </w:p>
    <w:p>
      <w:pPr>
        <w:pStyle w:val="BodyText"/>
        <w:ind w:left="469" w:right="1" w:hanging="236"/>
        <w:spacing w:before="104" w:line="235" w:lineRule="auto"/>
        <w:rPr/>
      </w:pPr>
      <w:r>
        <w:rPr>
          <w:b/>
          <w:bCs/>
          <w:spacing w:val="-14"/>
        </w:rPr>
        <w:t>·威廉指标</w:t>
      </w:r>
      <w:r>
        <w:rPr>
          <w:spacing w:val="-40"/>
        </w:rPr>
        <w:t xml:space="preserve"> </w:t>
      </w:r>
      <w:r>
        <w:rPr>
          <w:b/>
          <w:bCs/>
          <w:spacing w:val="-14"/>
        </w:rPr>
        <w:t>(</w:t>
      </w:r>
      <w:r>
        <w:rPr>
          <w:rFonts w:ascii="Arial" w:hAnsi="Arial" w:eastAsia="Arial" w:cs="Arial"/>
          <w:b/>
          <w:bCs/>
          <w:spacing w:val="-14"/>
        </w:rPr>
        <w:t>Williams</w:t>
      </w:r>
      <w:r>
        <w:rPr>
          <w:rFonts w:ascii="Arial" w:hAnsi="Arial" w:eastAsia="Arial" w:cs="Arial"/>
          <w:b/>
          <w:bCs/>
          <w:spacing w:val="28"/>
          <w:w w:val="101"/>
        </w:rPr>
        <w:t xml:space="preserve">  </w:t>
      </w:r>
      <w:r>
        <w:rPr>
          <w:rFonts w:ascii="Arial" w:hAnsi="Arial" w:eastAsia="Arial" w:cs="Arial"/>
          <w:b/>
          <w:bCs/>
          <w:spacing w:val="-14"/>
        </w:rPr>
        <w:t>%R): </w:t>
      </w:r>
      <w:r>
        <w:rPr>
          <w:spacing w:val="-14"/>
        </w:rPr>
        <w:t>用于识别市场的超买和超卖状态，通常在</w:t>
      </w:r>
      <w:r>
        <w:rPr>
          <w:spacing w:val="-15"/>
        </w:rPr>
        <w:t>过度买入或过度卖出的情况下给出</w:t>
      </w:r>
      <w:r>
        <w:rPr/>
        <w:t xml:space="preserve"> </w:t>
      </w:r>
      <w:r>
        <w:rPr>
          <w:spacing w:val="-18"/>
        </w:rPr>
        <w:t>信号。</w:t>
      </w:r>
    </w:p>
    <w:p>
      <w:pPr>
        <w:spacing w:line="235" w:lineRule="auto"/>
        <w:sectPr>
          <w:pgSz w:w="11910" w:h="16840"/>
          <w:pgMar w:top="44" w:right="289" w:bottom="0" w:left="90" w:header="0" w:footer="0" w:gutter="0"/>
        </w:sectPr>
        <w:rPr/>
      </w:pPr>
    </w:p>
    <w:p>
      <w:pPr>
        <w:pStyle w:val="BodyText"/>
        <w:spacing w:before="1" w:line="220" w:lineRule="auto"/>
        <w:outlineLvl w:val="3"/>
        <w:rPr/>
      </w:pPr>
      <w:r>
        <w:rPr>
          <w:rFonts w:ascii="Arial" w:hAnsi="Arial" w:eastAsia="Arial" w:cs="Arial"/>
          <w:b/>
          <w:bCs/>
          <w:spacing w:val="-15"/>
        </w:rPr>
        <w:t>7. </w:t>
      </w:r>
      <w:r>
        <w:rPr>
          <w:b/>
          <w:bCs/>
          <w:spacing w:val="-15"/>
        </w:rPr>
        <w:t>趋势跟随类指标</w:t>
      </w:r>
    </w:p>
    <w:p>
      <w:pPr>
        <w:pStyle w:val="BodyText"/>
        <w:spacing w:before="171" w:line="213" w:lineRule="auto"/>
        <w:rPr/>
      </w:pPr>
      <w:r>
        <w:rPr>
          <w:spacing w:val="-20"/>
        </w:rPr>
        <w:t>这些指标适用于市场处于较为稳定的趋势状态时，帮助跟随趋势进行交易。</w:t>
      </w:r>
    </w:p>
    <w:p>
      <w:pPr>
        <w:spacing w:line="291" w:lineRule="auto"/>
        <w:rPr>
          <w:rFonts w:ascii="Arial"/>
          <w:sz w:val="21"/>
        </w:rPr>
      </w:pPr>
      <w:r/>
    </w:p>
    <w:p>
      <w:pPr>
        <w:pStyle w:val="BodyText"/>
        <w:ind w:left="469" w:right="154" w:hanging="236"/>
        <w:spacing w:before="84" w:line="257" w:lineRule="auto"/>
        <w:rPr/>
      </w:pPr>
      <w:r>
        <w:rPr>
          <w:b/>
          <w:bCs/>
          <w:spacing w:val="-17"/>
        </w:rPr>
        <w:t>·移动平均收敛发散指标</w:t>
      </w:r>
      <w:r>
        <w:rPr>
          <w:spacing w:val="-17"/>
        </w:rPr>
        <w:t xml:space="preserve"> </w:t>
      </w:r>
      <w:r>
        <w:rPr>
          <w:b/>
          <w:bCs/>
          <w:spacing w:val="-17"/>
        </w:rPr>
        <w:t>(</w:t>
      </w:r>
      <w:r>
        <w:rPr>
          <w:rFonts w:ascii="Arial" w:hAnsi="Arial" w:eastAsia="Arial" w:cs="Arial"/>
          <w:b/>
          <w:bCs/>
          <w:spacing w:val="-17"/>
        </w:rPr>
        <w:t>MACD</w:t>
      </w:r>
      <w:r>
        <w:rPr>
          <w:rFonts w:ascii="Arial" w:hAnsi="Arial" w:eastAsia="Arial" w:cs="Arial"/>
          <w:spacing w:val="-17"/>
        </w:rPr>
        <w:t>):    </w:t>
      </w:r>
      <w:r>
        <w:rPr>
          <w:spacing w:val="-17"/>
        </w:rPr>
        <w:t>通过两个不同周期的指数移动平均线的交叉，判断市场是否处于一个</w:t>
      </w:r>
      <w:r>
        <w:rPr>
          <w:spacing w:val="15"/>
        </w:rPr>
        <w:t xml:space="preserve"> </w:t>
      </w:r>
      <w:r>
        <w:rPr>
          <w:spacing w:val="-20"/>
        </w:rPr>
        <w:t>稳定的趋势中。</w:t>
      </w:r>
    </w:p>
    <w:p>
      <w:pPr>
        <w:spacing w:line="279" w:lineRule="auto"/>
        <w:rPr>
          <w:rFonts w:ascii="Arial"/>
          <w:sz w:val="21"/>
        </w:rPr>
      </w:pPr>
      <w:r/>
    </w:p>
    <w:p>
      <w:pPr>
        <w:pStyle w:val="BodyText"/>
        <w:ind w:right="136"/>
        <w:spacing w:before="78" w:line="310" w:lineRule="auto"/>
        <w:rPr>
          <w:sz w:val="24"/>
          <w:szCs w:val="24"/>
        </w:rPr>
      </w:pPr>
      <w:r>
        <w:rPr>
          <w:sz w:val="24"/>
          <w:szCs w:val="24"/>
          <w:spacing w:val="1"/>
        </w:rPr>
        <w:t>这些技术指标可以单独使用，也可以根据市场情况和策略需</w:t>
      </w:r>
      <w:r>
        <w:rPr>
          <w:sz w:val="24"/>
          <w:szCs w:val="24"/>
        </w:rPr>
        <w:t>要进行组合，以提供更加精确的市场分析和交易决</w:t>
      </w:r>
      <w:r>
        <w:rPr>
          <w:sz w:val="24"/>
          <w:szCs w:val="24"/>
        </w:rPr>
        <w:t xml:space="preserve"> </w:t>
      </w:r>
      <w:r>
        <w:rPr>
          <w:sz w:val="24"/>
          <w:szCs w:val="24"/>
          <w:spacing w:val="-10"/>
        </w:rPr>
        <w:t>策。</w:t>
      </w:r>
    </w:p>
    <w:p>
      <w:pPr>
        <w:spacing w:line="254" w:lineRule="auto"/>
        <w:rPr>
          <w:rFonts w:ascii="Arial"/>
          <w:sz w:val="21"/>
        </w:rPr>
      </w:pPr>
      <w:r/>
    </w:p>
    <w:p>
      <w:pPr>
        <w:pStyle w:val="BodyText"/>
        <w:spacing w:before="85" w:line="221" w:lineRule="auto"/>
        <w:rPr/>
      </w:pPr>
      <w:r>
        <w:rPr>
          <w:rFonts w:ascii="Arial" w:hAnsi="Arial" w:eastAsia="Arial" w:cs="Arial"/>
          <w:b/>
          <w:bCs/>
          <w:spacing w:val="-15"/>
        </w:rPr>
        <w:t>8. </w:t>
      </w:r>
      <w:r>
        <w:rPr>
          <w:b/>
          <w:bCs/>
          <w:spacing w:val="-15"/>
        </w:rPr>
        <w:t>超买超卖型指标</w:t>
      </w:r>
    </w:p>
    <w:p>
      <w:pPr>
        <w:pStyle w:val="BodyText"/>
        <w:ind w:left="229"/>
        <w:spacing w:before="291" w:line="213" w:lineRule="auto"/>
        <w:rPr/>
      </w:pPr>
      <w:r>
        <w:rPr>
          <w:spacing w:val="-23"/>
        </w:rPr>
        <w:t>●</w:t>
      </w:r>
      <w:r>
        <w:rPr>
          <w:spacing w:val="-23"/>
        </w:rPr>
        <w:t xml:space="preserve"> </w:t>
      </w:r>
      <w:r>
        <w:rPr>
          <w:b/>
          <w:bCs/>
          <w:spacing w:val="-23"/>
        </w:rPr>
        <w:t>定义：</w:t>
      </w:r>
      <w:r>
        <w:rPr>
          <w:spacing w:val="-23"/>
        </w:rPr>
        <w:t>主要是用来判断股票价格是否处于超买或超卖状态，从而捕捉趋势的转折点。</w:t>
      </w:r>
    </w:p>
    <w:p>
      <w:pPr>
        <w:pStyle w:val="BodyText"/>
        <w:ind w:left="233"/>
        <w:spacing w:before="138" w:line="221" w:lineRule="auto"/>
        <w:rPr>
          <w:sz w:val="28"/>
          <w:szCs w:val="28"/>
        </w:rPr>
      </w:pPr>
      <w:r>
        <w:rPr>
          <w:sz w:val="28"/>
          <w:szCs w:val="28"/>
          <w:b/>
          <w:bCs/>
          <w:spacing w:val="-34"/>
        </w:rPr>
        <w:t>●常见指标：</w:t>
      </w:r>
      <w:r>
        <w:rPr>
          <w:rFonts w:ascii="Arial" w:hAnsi="Arial" w:eastAsia="Arial" w:cs="Arial"/>
          <w:sz w:val="28"/>
          <w:szCs w:val="28"/>
          <w:spacing w:val="-34"/>
        </w:rPr>
        <w:t>BIAS</w:t>
      </w:r>
      <w:r>
        <w:rPr>
          <w:rFonts w:ascii="SimSun" w:hAnsi="SimSun" w:eastAsia="SimSun" w:cs="SimSun"/>
          <w:sz w:val="28"/>
          <w:szCs w:val="28"/>
          <w:spacing w:val="-34"/>
        </w:rPr>
        <w:t>、</w:t>
      </w:r>
      <w:r>
        <w:rPr>
          <w:rFonts w:ascii="Arial" w:hAnsi="Arial" w:eastAsia="Arial" w:cs="Arial"/>
          <w:sz w:val="28"/>
          <w:szCs w:val="28"/>
          <w:spacing w:val="-34"/>
        </w:rPr>
        <w:t>CCI</w:t>
      </w:r>
      <w:r>
        <w:rPr>
          <w:rFonts w:ascii="SimSun" w:hAnsi="SimSun" w:eastAsia="SimSun" w:cs="SimSun"/>
          <w:sz w:val="28"/>
          <w:szCs w:val="28"/>
          <w:spacing w:val="-34"/>
        </w:rPr>
        <w:t>、</w:t>
      </w:r>
      <w:r>
        <w:rPr>
          <w:rFonts w:ascii="Arial" w:hAnsi="Arial" w:eastAsia="Arial" w:cs="Arial"/>
          <w:sz w:val="28"/>
          <w:szCs w:val="28"/>
          <w:spacing w:val="-34"/>
        </w:rPr>
        <w:t>KD</w:t>
      </w:r>
      <w:r>
        <w:rPr>
          <w:rFonts w:ascii="SimSun" w:hAnsi="SimSun" w:eastAsia="SimSun" w:cs="SimSun"/>
          <w:sz w:val="28"/>
          <w:szCs w:val="28"/>
          <w:spacing w:val="-34"/>
        </w:rPr>
        <w:t>、</w:t>
      </w:r>
      <w:r>
        <w:rPr>
          <w:rFonts w:ascii="Arial" w:hAnsi="Arial" w:eastAsia="Arial" w:cs="Arial"/>
          <w:sz w:val="28"/>
          <w:szCs w:val="28"/>
          <w:spacing w:val="-34"/>
        </w:rPr>
        <w:t>KDJ</w:t>
      </w:r>
      <w:r>
        <w:rPr>
          <w:rFonts w:ascii="SimSun" w:hAnsi="SimSun" w:eastAsia="SimSun" w:cs="SimSun"/>
          <w:sz w:val="28"/>
          <w:szCs w:val="28"/>
          <w:spacing w:val="-34"/>
        </w:rPr>
        <w:t>、</w:t>
      </w:r>
      <w:r>
        <w:rPr>
          <w:rFonts w:ascii="Arial" w:hAnsi="Arial" w:eastAsia="Arial" w:cs="Arial"/>
          <w:sz w:val="28"/>
          <w:szCs w:val="28"/>
          <w:spacing w:val="-34"/>
        </w:rPr>
        <w:t>ROC</w:t>
      </w:r>
      <w:r>
        <w:rPr>
          <w:rFonts w:ascii="SimSun" w:hAnsi="SimSun" w:eastAsia="SimSun" w:cs="SimSun"/>
          <w:sz w:val="28"/>
          <w:szCs w:val="28"/>
          <w:spacing w:val="-34"/>
        </w:rPr>
        <w:t>、</w:t>
      </w:r>
      <w:r>
        <w:rPr>
          <w:rFonts w:ascii="Arial" w:hAnsi="Arial" w:eastAsia="Arial" w:cs="Arial"/>
          <w:sz w:val="28"/>
          <w:szCs w:val="28"/>
          <w:spacing w:val="-34"/>
        </w:rPr>
        <w:t>WR</w:t>
      </w:r>
      <w:r>
        <w:rPr>
          <w:rFonts w:ascii="SimSun" w:hAnsi="SimSun" w:eastAsia="SimSun" w:cs="SimSun"/>
          <w:sz w:val="28"/>
          <w:szCs w:val="28"/>
          <w:spacing w:val="-34"/>
        </w:rPr>
        <w:t>、</w:t>
      </w:r>
      <w:r>
        <w:rPr>
          <w:sz w:val="28"/>
          <w:szCs w:val="28"/>
          <w:spacing w:val="-34"/>
        </w:rPr>
        <w:t>布林极限、极限宽等。</w:t>
      </w:r>
    </w:p>
    <w:p>
      <w:pPr>
        <w:pStyle w:val="BodyText"/>
        <w:ind w:left="469" w:hanging="236"/>
        <w:spacing w:before="108" w:line="214" w:lineRule="auto"/>
        <w:rPr/>
      </w:pPr>
      <w:r>
        <w:rPr>
          <w:b/>
          <w:bCs/>
          <w:spacing w:val="-18"/>
        </w:rPr>
        <w:t>●举</w:t>
      </w:r>
      <w:r>
        <w:rPr>
          <w:b/>
          <w:bCs/>
          <w:spacing w:val="-17"/>
        </w:rPr>
        <w:t>例说明：</w:t>
      </w:r>
      <w:r>
        <w:rPr>
          <w:rFonts w:ascii="Arial" w:hAnsi="Arial" w:eastAsia="Arial" w:cs="Arial"/>
          <w:spacing w:val="-17"/>
        </w:rPr>
        <w:t>RSI</w:t>
      </w:r>
      <w:r>
        <w:rPr>
          <w:spacing w:val="-17"/>
        </w:rPr>
        <w:t>指标是超买超卖型指标的典型代表，一般以50为中界线，当</w:t>
      </w:r>
      <w:r>
        <w:rPr>
          <w:rFonts w:ascii="Arial" w:hAnsi="Arial" w:eastAsia="Arial" w:cs="Arial"/>
          <w:spacing w:val="-17"/>
        </w:rPr>
        <w:t>RSI</w:t>
      </w:r>
      <w:r>
        <w:rPr>
          <w:spacing w:val="-17"/>
        </w:rPr>
        <w:t>值大于80时，认为股票处</w:t>
      </w:r>
      <w:r>
        <w:rPr>
          <w:spacing w:val="-15"/>
        </w:rPr>
        <w:t>于</w:t>
      </w:r>
      <w:r>
        <w:rPr>
          <w:spacing w:val="9"/>
        </w:rPr>
        <w:t xml:space="preserve"> </w:t>
      </w:r>
      <w:r>
        <w:rPr>
          <w:spacing w:val="-16"/>
        </w:rPr>
        <w:t>超买状态，市场可能出现回调；当</w:t>
      </w:r>
      <w:r>
        <w:rPr>
          <w:rFonts w:ascii="Arial" w:hAnsi="Arial" w:eastAsia="Arial" w:cs="Arial"/>
          <w:spacing w:val="-16"/>
        </w:rPr>
        <w:t>RS</w:t>
      </w:r>
      <w:r>
        <w:rPr>
          <w:spacing w:val="-16"/>
        </w:rPr>
        <w:t>值小于20时，认为股票处于超卖状态，股价有望反弹。大于50视为</w:t>
      </w:r>
      <w:r>
        <w:rPr>
          <w:spacing w:val="8"/>
        </w:rPr>
        <w:t xml:space="preserve">  </w:t>
      </w:r>
      <w:r>
        <w:rPr>
          <w:spacing w:val="-17"/>
        </w:rPr>
        <w:t>多头行情，小于50视为空头行情。</w:t>
      </w:r>
    </w:p>
    <w:p>
      <w:pPr>
        <w:pStyle w:val="BodyText"/>
        <w:ind w:left="469" w:right="33"/>
        <w:spacing w:before="2" w:line="228" w:lineRule="auto"/>
        <w:rPr/>
      </w:pPr>
      <w:r>
        <w:rPr>
          <w:spacing w:val="-14"/>
        </w:rPr>
        <w:t>-相对强弱指标</w:t>
      </w:r>
      <w:r>
        <w:rPr>
          <w:spacing w:val="-14"/>
        </w:rPr>
        <w:t xml:space="preserve"> </w:t>
      </w:r>
      <w:r>
        <w:rPr>
          <w:spacing w:val="-14"/>
        </w:rPr>
        <w:t>(</w:t>
      </w:r>
      <w:r>
        <w:rPr>
          <w:rFonts w:ascii="Arial" w:hAnsi="Arial" w:eastAsia="Arial" w:cs="Arial"/>
          <w:spacing w:val="-14"/>
        </w:rPr>
        <w:t>RSI):    </w:t>
      </w:r>
      <w:r>
        <w:rPr>
          <w:spacing w:val="-14"/>
        </w:rPr>
        <w:t>用于度量股票价格的涨跌幅度，判断是否处于超买或超卖状态。数值在0到100之</w:t>
      </w:r>
      <w:r>
        <w:rPr>
          <w:spacing w:val="18"/>
        </w:rPr>
        <w:t xml:space="preserve"> </w:t>
      </w:r>
      <w:r>
        <w:rPr>
          <w:spacing w:val="-16"/>
        </w:rPr>
        <w:t>间，一般认为</w:t>
      </w:r>
      <w:r>
        <w:rPr>
          <w:rFonts w:ascii="Arial" w:hAnsi="Arial" w:eastAsia="Arial" w:cs="Arial"/>
          <w:spacing w:val="-16"/>
        </w:rPr>
        <w:t>RSI</w:t>
      </w:r>
      <w:r>
        <w:rPr>
          <w:spacing w:val="-16"/>
        </w:rPr>
        <w:t>高于70表示市场超买，可能会回调；低于30则表示超卖，可能会反弹</w:t>
      </w:r>
    </w:p>
    <w:p>
      <w:pPr>
        <w:pStyle w:val="BodyText"/>
        <w:ind w:left="469" w:right="32"/>
        <w:spacing w:before="8" w:line="222" w:lineRule="auto"/>
        <w:rPr/>
      </w:pPr>
      <w:r>
        <w:rPr>
          <w:spacing w:val="-16"/>
        </w:rPr>
        <w:t>-随机指标</w:t>
      </w:r>
      <w:r>
        <w:rPr>
          <w:spacing w:val="-16"/>
        </w:rPr>
        <w:t xml:space="preserve"> </w:t>
      </w:r>
      <w:r>
        <w:rPr>
          <w:spacing w:val="-16"/>
        </w:rPr>
        <w:t>(</w:t>
      </w:r>
      <w:r>
        <w:rPr>
          <w:rFonts w:ascii="Arial" w:hAnsi="Arial" w:eastAsia="Arial" w:cs="Arial"/>
          <w:spacing w:val="-16"/>
        </w:rPr>
        <w:t>KDJ):</w:t>
      </w:r>
      <w:r>
        <w:rPr>
          <w:rFonts w:ascii="Arial" w:hAnsi="Arial" w:eastAsia="Arial" w:cs="Arial"/>
          <w:spacing w:val="17"/>
        </w:rPr>
        <w:t xml:space="preserve">   </w:t>
      </w:r>
      <w:r>
        <w:rPr>
          <w:spacing w:val="-16"/>
        </w:rPr>
        <w:t>通过比较股价收盘价与一定期间内最高和最低价格的关系，帮助判断股</w:t>
      </w:r>
      <w:r>
        <w:rPr>
          <w:spacing w:val="-17"/>
        </w:rPr>
        <w:t>票是否被过度</w:t>
      </w:r>
      <w:r>
        <w:rPr>
          <w:spacing w:val="2"/>
        </w:rPr>
        <w:t xml:space="preserve"> </w:t>
      </w:r>
      <w:r>
        <w:rPr>
          <w:spacing w:val="-19"/>
        </w:rPr>
        <w:t>买入或卖出。当</w:t>
      </w:r>
      <w:r>
        <w:rPr>
          <w:rFonts w:ascii="Arial" w:hAnsi="Arial" w:eastAsia="Arial" w:cs="Arial"/>
          <w:spacing w:val="-19"/>
        </w:rPr>
        <w:t>K</w:t>
      </w:r>
      <w:r>
        <w:rPr>
          <w:spacing w:val="-19"/>
        </w:rPr>
        <w:t>线向上穿过</w:t>
      </w:r>
      <w:r>
        <w:rPr>
          <w:rFonts w:ascii="Arial" w:hAnsi="Arial" w:eastAsia="Arial" w:cs="Arial"/>
          <w:spacing w:val="-19"/>
        </w:rPr>
        <w:t>D</w:t>
      </w:r>
      <w:r>
        <w:rPr>
          <w:spacing w:val="-19"/>
        </w:rPr>
        <w:t>线时，形成金叉，为买入信号；反之，</w:t>
      </w:r>
      <w:r>
        <w:rPr>
          <w:rFonts w:ascii="Arial" w:hAnsi="Arial" w:eastAsia="Arial" w:cs="Arial"/>
          <w:spacing w:val="-19"/>
        </w:rPr>
        <w:t>K</w:t>
      </w:r>
      <w:r>
        <w:rPr>
          <w:spacing w:val="-19"/>
        </w:rPr>
        <w:t>线向下穿过</w:t>
      </w:r>
      <w:r>
        <w:rPr>
          <w:rFonts w:ascii="Arial" w:hAnsi="Arial" w:eastAsia="Arial" w:cs="Arial"/>
          <w:spacing w:val="-19"/>
        </w:rPr>
        <w:t>D</w:t>
      </w:r>
      <w:r>
        <w:rPr>
          <w:spacing w:val="-19"/>
        </w:rPr>
        <w:t>线时，形成死叉，为</w:t>
      </w:r>
      <w:r>
        <w:rPr>
          <w:spacing w:val="5"/>
        </w:rPr>
        <w:t xml:space="preserve">  </w:t>
      </w:r>
      <w:r>
        <w:rPr>
          <w:spacing w:val="-11"/>
        </w:rPr>
        <w:t>卖出信号</w:t>
      </w:r>
    </w:p>
    <w:p>
      <w:pPr>
        <w:pStyle w:val="BodyText"/>
        <w:ind w:left="469" w:right="75"/>
        <w:spacing w:before="2" w:line="228" w:lineRule="auto"/>
        <w:rPr/>
      </w:pPr>
      <w:r>
        <w:rPr>
          <w:spacing w:val="-15"/>
        </w:rPr>
        <w:t>-威廉指标</w:t>
      </w:r>
      <w:r>
        <w:rPr>
          <w:spacing w:val="-15"/>
        </w:rPr>
        <w:t xml:space="preserve"> </w:t>
      </w:r>
      <w:r>
        <w:rPr>
          <w:spacing w:val="-15"/>
        </w:rPr>
        <w:t>(</w:t>
      </w:r>
      <w:r>
        <w:rPr>
          <w:rFonts w:ascii="Arial" w:hAnsi="Arial" w:eastAsia="Arial" w:cs="Arial"/>
          <w:spacing w:val="-15"/>
        </w:rPr>
        <w:t>WR):    </w:t>
      </w:r>
      <w:r>
        <w:rPr>
          <w:spacing w:val="-15"/>
        </w:rPr>
        <w:t>通过比较股票的收盘价与一定时期内的最高价和最低</w:t>
      </w:r>
      <w:r>
        <w:rPr>
          <w:spacing w:val="-16"/>
        </w:rPr>
        <w:t>价之间的关系，来判断股票的超</w:t>
      </w:r>
      <w:r>
        <w:rPr/>
        <w:t xml:space="preserve"> </w:t>
      </w:r>
      <w:r>
        <w:rPr>
          <w:spacing w:val="-17"/>
        </w:rPr>
        <w:t>买或超卖状态。当</w:t>
      </w:r>
      <w:r>
        <w:rPr>
          <w:rFonts w:ascii="Arial" w:hAnsi="Arial" w:eastAsia="Arial" w:cs="Arial"/>
          <w:spacing w:val="-17"/>
        </w:rPr>
        <w:t>WR</w:t>
      </w:r>
      <w:r>
        <w:rPr>
          <w:spacing w:val="-17"/>
        </w:rPr>
        <w:t>值低于20时，表示市场处于超买状态；当</w:t>
      </w:r>
      <w:r>
        <w:rPr>
          <w:rFonts w:ascii="Arial" w:hAnsi="Arial" w:eastAsia="Arial" w:cs="Arial"/>
          <w:spacing w:val="-17"/>
        </w:rPr>
        <w:t>WR</w:t>
      </w:r>
      <w:r>
        <w:rPr>
          <w:spacing w:val="-17"/>
        </w:rPr>
        <w:t>值高于80时，表示市场处于超卖状态</w:t>
      </w:r>
    </w:p>
    <w:p>
      <w:pPr>
        <w:spacing w:line="303" w:lineRule="auto"/>
        <w:rPr>
          <w:rFonts w:ascii="Arial"/>
          <w:sz w:val="21"/>
        </w:rPr>
      </w:pPr>
      <w:r/>
    </w:p>
    <w:p>
      <w:pPr>
        <w:pStyle w:val="BodyText"/>
        <w:ind w:left="3"/>
        <w:spacing w:before="85" w:line="222" w:lineRule="auto"/>
        <w:rPr/>
      </w:pPr>
      <w:r>
        <w:rPr>
          <w:b/>
          <w:bCs/>
          <w:spacing w:val="-19"/>
        </w:rPr>
        <w:t>9.能量型指标</w:t>
      </w:r>
    </w:p>
    <w:p>
      <w:pPr>
        <w:pStyle w:val="BodyText"/>
        <w:ind w:left="469" w:right="136" w:hanging="236"/>
        <w:spacing w:before="297" w:line="222" w:lineRule="auto"/>
        <w:rPr/>
      </w:pPr>
      <w:r>
        <w:rPr>
          <w:b/>
          <w:bCs/>
          <w:spacing w:val="-19"/>
        </w:rPr>
        <w:t>●定义：</w:t>
      </w:r>
      <w:r>
        <w:rPr>
          <w:spacing w:val="-19"/>
        </w:rPr>
        <w:t>通过价格、成交量或者成交金额的大小</w:t>
      </w:r>
      <w:r>
        <w:rPr>
          <w:spacing w:val="-20"/>
        </w:rPr>
        <w:t>和变化来研判趋势变化，是市场热度的温度计，专门测量股</w:t>
      </w:r>
      <w:r>
        <w:rPr/>
        <w:t xml:space="preserve"> </w:t>
      </w:r>
      <w:r>
        <w:rPr>
          <w:spacing w:val="-21"/>
        </w:rPr>
        <w:t>民情绪高亢或沮丧。</w:t>
      </w:r>
    </w:p>
    <w:p>
      <w:pPr>
        <w:pStyle w:val="BodyText"/>
        <w:ind w:left="233"/>
        <w:spacing w:before="74" w:line="354" w:lineRule="exact"/>
        <w:rPr/>
      </w:pPr>
      <w:r>
        <w:rPr>
          <w:b/>
          <w:bCs/>
          <w:spacing w:val="-5"/>
          <w:position w:val="3"/>
        </w:rPr>
        <w:t>●常见指标：</w:t>
      </w:r>
      <w:r>
        <w:rPr>
          <w:rFonts w:ascii="Arial" w:hAnsi="Arial" w:eastAsia="Arial" w:cs="Arial"/>
          <w:spacing w:val="-5"/>
          <w:position w:val="3"/>
        </w:rPr>
        <w:t>BRAR</w:t>
      </w:r>
      <w:r>
        <w:rPr>
          <w:rFonts w:ascii="Arial" w:hAnsi="Arial" w:eastAsia="Arial" w:cs="Arial"/>
          <w:spacing w:val="33"/>
          <w:w w:val="101"/>
          <w:position w:val="3"/>
        </w:rPr>
        <w:t xml:space="preserve"> </w:t>
      </w:r>
      <w:r>
        <w:rPr>
          <w:rFonts w:ascii="Arial" w:hAnsi="Arial" w:eastAsia="Arial" w:cs="Arial"/>
          <w:spacing w:val="-5"/>
          <w:position w:val="3"/>
        </w:rPr>
        <w:t>(</w:t>
      </w:r>
      <w:r>
        <w:rPr>
          <w:spacing w:val="-5"/>
          <w:position w:val="3"/>
        </w:rPr>
        <w:t>情绪指标)、</w:t>
      </w:r>
      <w:r>
        <w:rPr>
          <w:spacing w:val="-71"/>
          <w:position w:val="3"/>
        </w:rPr>
        <w:t xml:space="preserve"> </w:t>
      </w:r>
      <w:r>
        <w:rPr>
          <w:rFonts w:ascii="Arial" w:hAnsi="Arial" w:eastAsia="Arial" w:cs="Arial"/>
          <w:spacing w:val="-5"/>
          <w:position w:val="3"/>
        </w:rPr>
        <w:t>PSY</w:t>
      </w:r>
      <w:r>
        <w:rPr>
          <w:rFonts w:ascii="Arial" w:hAnsi="Arial" w:eastAsia="Arial" w:cs="Arial"/>
          <w:spacing w:val="18"/>
          <w:position w:val="3"/>
        </w:rPr>
        <w:t xml:space="preserve"> </w:t>
      </w:r>
      <w:r>
        <w:rPr>
          <w:rFonts w:ascii="Arial" w:hAnsi="Arial" w:eastAsia="Arial" w:cs="Arial"/>
          <w:spacing w:val="-5"/>
          <w:position w:val="3"/>
        </w:rPr>
        <w:t>( </w:t>
      </w:r>
      <w:r>
        <w:rPr>
          <w:spacing w:val="-5"/>
          <w:position w:val="3"/>
        </w:rPr>
        <w:t>心理线)、</w:t>
      </w:r>
      <w:r>
        <w:rPr>
          <w:rFonts w:ascii="Arial" w:hAnsi="Arial" w:eastAsia="Arial" w:cs="Arial"/>
          <w:spacing w:val="-5"/>
          <w:position w:val="3"/>
        </w:rPr>
        <w:t>CYR (</w:t>
      </w:r>
      <w:r>
        <w:rPr>
          <w:rFonts w:ascii="Arial" w:hAnsi="Arial" w:eastAsia="Arial" w:cs="Arial"/>
          <w:spacing w:val="-23"/>
          <w:position w:val="3"/>
        </w:rPr>
        <w:t xml:space="preserve"> </w:t>
      </w:r>
      <w:r>
        <w:rPr>
          <w:spacing w:val="-5"/>
          <w:position w:val="3"/>
        </w:rPr>
        <w:t>市场强弱)、</w:t>
      </w:r>
      <w:r>
        <w:rPr>
          <w:rFonts w:ascii="Arial" w:hAnsi="Arial" w:eastAsia="Arial" w:cs="Arial"/>
          <w:spacing w:val="-5"/>
          <w:position w:val="3"/>
        </w:rPr>
        <w:t>VR</w:t>
      </w:r>
      <w:r>
        <w:rPr>
          <w:rFonts w:ascii="Arial" w:hAnsi="Arial" w:eastAsia="Arial" w:cs="Arial"/>
          <w:spacing w:val="58"/>
          <w:position w:val="3"/>
        </w:rPr>
        <w:t xml:space="preserve"> </w:t>
      </w:r>
      <w:r>
        <w:rPr>
          <w:rFonts w:ascii="Arial" w:hAnsi="Arial" w:eastAsia="Arial" w:cs="Arial"/>
          <w:spacing w:val="-5"/>
          <w:position w:val="3"/>
        </w:rPr>
        <w:t>(</w:t>
      </w:r>
      <w:r>
        <w:rPr>
          <w:spacing w:val="-5"/>
          <w:position w:val="3"/>
        </w:rPr>
        <w:t>成交量变异率)等。</w:t>
      </w:r>
    </w:p>
    <w:p>
      <w:pPr>
        <w:pStyle w:val="BodyText"/>
        <w:ind w:left="469" w:right="55" w:hanging="236"/>
        <w:spacing w:before="139" w:line="224" w:lineRule="auto"/>
        <w:rPr/>
      </w:pPr>
      <w:r>
        <w:rPr>
          <w:b/>
          <w:bCs/>
          <w:spacing w:val="-18"/>
        </w:rPr>
        <w:t>●举例说明：</w:t>
      </w:r>
      <w:r>
        <w:rPr>
          <w:rFonts w:ascii="Arial" w:hAnsi="Arial" w:eastAsia="Arial" w:cs="Arial"/>
          <w:spacing w:val="-18"/>
        </w:rPr>
        <w:t>CYR</w:t>
      </w:r>
      <w:r>
        <w:rPr>
          <w:spacing w:val="-18"/>
        </w:rPr>
        <w:t>是成本均线派生出的指标，是13日成本均线的升降幅度，使用</w:t>
      </w:r>
      <w:r>
        <w:rPr>
          <w:rFonts w:ascii="Arial" w:hAnsi="Arial" w:eastAsia="Arial" w:cs="Arial"/>
          <w:spacing w:val="-18"/>
        </w:rPr>
        <w:t>CYR</w:t>
      </w:r>
      <w:r>
        <w:rPr>
          <w:spacing w:val="-18"/>
        </w:rPr>
        <w:t>可以对股票的强弱进行</w:t>
      </w:r>
      <w:r>
        <w:rPr/>
        <w:t xml:space="preserve"> </w:t>
      </w:r>
      <w:r>
        <w:rPr>
          <w:spacing w:val="-19"/>
        </w:rPr>
        <w:t>排序，找出其中的强势和弱势股票。当</w:t>
      </w:r>
      <w:r>
        <w:rPr>
          <w:rFonts w:ascii="Arial" w:hAnsi="Arial" w:eastAsia="Arial" w:cs="Arial"/>
          <w:spacing w:val="-19"/>
        </w:rPr>
        <w:t>CYR</w:t>
      </w:r>
      <w:r>
        <w:rPr>
          <w:spacing w:val="-19"/>
        </w:rPr>
        <w:t>值较高时，表明股票的市场关注度和活跃度较高，可能处于强</w:t>
      </w:r>
      <w:r>
        <w:rPr>
          <w:spacing w:val="11"/>
        </w:rPr>
        <w:t xml:space="preserve"> </w:t>
      </w:r>
      <w:r>
        <w:rPr>
          <w:spacing w:val="-19"/>
        </w:rPr>
        <w:t>势状态。</w:t>
      </w:r>
    </w:p>
    <w:p>
      <w:pPr>
        <w:spacing w:line="305" w:lineRule="auto"/>
        <w:rPr>
          <w:rFonts w:ascii="Arial"/>
          <w:sz w:val="21"/>
        </w:rPr>
      </w:pPr>
      <w:r/>
    </w:p>
    <w:p>
      <w:pPr>
        <w:pStyle w:val="BodyText"/>
        <w:spacing w:before="86" w:line="223" w:lineRule="auto"/>
        <w:rPr/>
      </w:pPr>
      <w:r>
        <w:rPr>
          <w:rFonts w:ascii="Arial" w:hAnsi="Arial" w:eastAsia="Arial" w:cs="Arial"/>
          <w:b/>
          <w:bCs/>
          <w:spacing w:val="-14"/>
        </w:rPr>
        <w:t>10.</w:t>
      </w:r>
      <w:r>
        <w:rPr>
          <w:rFonts w:ascii="Arial" w:hAnsi="Arial" w:eastAsia="Arial" w:cs="Arial"/>
          <w:b/>
          <w:bCs/>
          <w:spacing w:val="-15"/>
        </w:rPr>
        <w:t xml:space="preserve"> </w:t>
      </w:r>
      <w:r>
        <w:rPr>
          <w:b/>
          <w:bCs/>
          <w:spacing w:val="-14"/>
        </w:rPr>
        <w:t>市场情绪指标</w:t>
      </w:r>
    </w:p>
    <w:p>
      <w:pPr>
        <w:pStyle w:val="BodyText"/>
        <w:spacing w:before="187" w:line="222" w:lineRule="auto"/>
        <w:rPr/>
      </w:pPr>
      <w:r>
        <w:rPr>
          <w:spacing w:val="-21"/>
        </w:rPr>
        <w:t>反映市场参与者的情绪和心理状态。</w:t>
      </w:r>
    </w:p>
    <w:p>
      <w:pPr>
        <w:spacing w:line="314" w:lineRule="auto"/>
        <w:rPr>
          <w:rFonts w:ascii="Arial"/>
          <w:sz w:val="21"/>
        </w:rPr>
      </w:pPr>
      <w:r/>
    </w:p>
    <w:p>
      <w:pPr>
        <w:pStyle w:val="BodyText"/>
        <w:ind w:left="229"/>
        <w:spacing w:before="85" w:line="212" w:lineRule="auto"/>
        <w:rPr/>
      </w:pPr>
      <w:r>
        <w:rPr>
          <w:spacing w:val="-13"/>
        </w:rPr>
        <w:t>●涨跌比率</w:t>
      </w:r>
      <w:r>
        <w:rPr>
          <w:spacing w:val="-32"/>
        </w:rPr>
        <w:t xml:space="preserve"> </w:t>
      </w:r>
      <w:r>
        <w:rPr>
          <w:spacing w:val="-13"/>
        </w:rPr>
        <w:t>(</w:t>
      </w:r>
      <w:r>
        <w:rPr>
          <w:rFonts w:ascii="Arial" w:hAnsi="Arial" w:eastAsia="Arial" w:cs="Arial"/>
          <w:spacing w:val="-13"/>
        </w:rPr>
        <w:t>ADR):    </w:t>
      </w:r>
      <w:r>
        <w:rPr>
          <w:spacing w:val="-13"/>
        </w:rPr>
        <w:t>衡量市场上涨和下跌股票的数量比例。</w:t>
      </w:r>
    </w:p>
    <w:p>
      <w:pPr>
        <w:pStyle w:val="BodyText"/>
        <w:ind w:left="233"/>
        <w:spacing w:before="84" w:line="355" w:lineRule="exact"/>
        <w:rPr/>
      </w:pPr>
      <w:r>
        <w:rPr>
          <w:rFonts w:ascii="KaiTi" w:hAnsi="KaiTi" w:eastAsia="KaiTi" w:cs="KaiTi"/>
          <w:b/>
          <w:bCs/>
          <w:spacing w:val="-15"/>
          <w:position w:val="3"/>
        </w:rPr>
        <w:t>●看</w:t>
      </w:r>
      <w:r>
        <w:rPr>
          <w:b/>
          <w:bCs/>
          <w:spacing w:val="-15"/>
          <w:position w:val="3"/>
        </w:rPr>
        <w:t>涨/看跌期权比率</w:t>
      </w:r>
      <w:r>
        <w:rPr>
          <w:spacing w:val="-15"/>
          <w:position w:val="3"/>
        </w:rPr>
        <w:t xml:space="preserve"> </w:t>
      </w:r>
      <w:r>
        <w:rPr>
          <w:b/>
          <w:bCs/>
          <w:spacing w:val="-15"/>
          <w:position w:val="3"/>
        </w:rPr>
        <w:t>(</w:t>
      </w:r>
      <w:r>
        <w:rPr>
          <w:rFonts w:ascii="Arial" w:hAnsi="Arial" w:eastAsia="Arial" w:cs="Arial"/>
          <w:b/>
          <w:bCs/>
          <w:spacing w:val="-15"/>
          <w:position w:val="3"/>
        </w:rPr>
        <w:t>Put/Call</w:t>
      </w:r>
      <w:r>
        <w:rPr>
          <w:rFonts w:ascii="Arial" w:hAnsi="Arial" w:eastAsia="Arial" w:cs="Arial"/>
          <w:b/>
          <w:bCs/>
          <w:spacing w:val="17"/>
          <w:position w:val="3"/>
        </w:rPr>
        <w:t xml:space="preserve"> </w:t>
      </w:r>
      <w:r>
        <w:rPr>
          <w:rFonts w:ascii="Arial" w:hAnsi="Arial" w:eastAsia="Arial" w:cs="Arial"/>
          <w:b/>
          <w:bCs/>
          <w:spacing w:val="-15"/>
          <w:position w:val="3"/>
        </w:rPr>
        <w:t>Rati</w:t>
      </w:r>
      <w:r>
        <w:rPr>
          <w:rFonts w:ascii="Arial" w:hAnsi="Arial" w:eastAsia="Arial" w:cs="Arial"/>
          <w:spacing w:val="-15"/>
          <w:position w:val="3"/>
        </w:rPr>
        <w:t>o):    </w:t>
      </w:r>
      <w:r>
        <w:rPr>
          <w:spacing w:val="-15"/>
          <w:position w:val="3"/>
        </w:rPr>
        <w:t>通过期权交易量反映市场情绪。</w:t>
      </w:r>
    </w:p>
    <w:p>
      <w:pPr>
        <w:pStyle w:val="BodyText"/>
        <w:ind w:left="229"/>
        <w:spacing w:before="81" w:line="372" w:lineRule="exact"/>
        <w:rPr/>
      </w:pPr>
      <w:r>
        <w:rPr>
          <w:spacing w:val="-11"/>
          <w:position w:val="3"/>
        </w:rPr>
        <w:t>·</w:t>
      </w:r>
      <w:r>
        <w:rPr>
          <w:spacing w:val="-50"/>
          <w:position w:val="3"/>
        </w:rPr>
        <w:t xml:space="preserve"> </w:t>
      </w:r>
      <w:r>
        <w:rPr>
          <w:rFonts w:ascii="Arial" w:hAnsi="Arial" w:eastAsia="Arial" w:cs="Arial"/>
          <w:b/>
          <w:bCs/>
          <w:spacing w:val="-11"/>
          <w:position w:val="3"/>
        </w:rPr>
        <w:t>VIX</w:t>
      </w:r>
      <w:r>
        <w:rPr>
          <w:rFonts w:ascii="Arial" w:hAnsi="Arial" w:eastAsia="Arial" w:cs="Arial"/>
          <w:b/>
          <w:bCs/>
          <w:spacing w:val="29"/>
          <w:position w:val="3"/>
        </w:rPr>
        <w:t xml:space="preserve"> </w:t>
      </w:r>
      <w:r>
        <w:rPr>
          <w:rFonts w:ascii="Arial" w:hAnsi="Arial" w:eastAsia="Arial" w:cs="Arial"/>
          <w:b/>
          <w:bCs/>
          <w:spacing w:val="-11"/>
          <w:position w:val="3"/>
        </w:rPr>
        <w:t>(</w:t>
      </w:r>
      <w:r>
        <w:rPr>
          <w:b/>
          <w:bCs/>
          <w:spacing w:val="-11"/>
          <w:position w:val="3"/>
        </w:rPr>
        <w:t>恐慌指数):</w:t>
      </w:r>
      <w:r>
        <w:rPr>
          <w:spacing w:val="-11"/>
          <w:position w:val="3"/>
        </w:rPr>
        <w:t>衡量市场预期的波动性，</w:t>
      </w:r>
      <w:r>
        <w:rPr>
          <w:spacing w:val="-12"/>
          <w:position w:val="3"/>
        </w:rPr>
        <w:t>反映投资者情绪。</w:t>
      </w:r>
    </w:p>
    <w:p>
      <w:pPr>
        <w:spacing w:line="315" w:lineRule="auto"/>
        <w:rPr>
          <w:rFonts w:ascii="Arial"/>
          <w:sz w:val="21"/>
        </w:rPr>
      </w:pPr>
      <w:r/>
    </w:p>
    <w:p>
      <w:pPr>
        <w:pStyle w:val="BodyText"/>
        <w:spacing w:before="85" w:line="222" w:lineRule="auto"/>
        <w:rPr/>
      </w:pPr>
      <w:r>
        <w:rPr>
          <w:rFonts w:ascii="Arial" w:hAnsi="Arial" w:eastAsia="Arial" w:cs="Arial"/>
          <w:b/>
          <w:bCs/>
          <w:spacing w:val="-15"/>
        </w:rPr>
        <w:t>11.</w:t>
      </w:r>
      <w:r>
        <w:rPr>
          <w:rFonts w:ascii="Arial" w:hAnsi="Arial" w:eastAsia="Arial" w:cs="Arial"/>
          <w:b/>
          <w:bCs/>
          <w:spacing w:val="-13"/>
        </w:rPr>
        <w:t xml:space="preserve"> </w:t>
      </w:r>
      <w:r>
        <w:rPr>
          <w:b/>
          <w:bCs/>
          <w:spacing w:val="-15"/>
        </w:rPr>
        <w:t>支撑与阻力指标</w:t>
      </w:r>
    </w:p>
    <w:p>
      <w:pPr>
        <w:pStyle w:val="BodyText"/>
        <w:spacing w:before="181" w:line="222" w:lineRule="auto"/>
        <w:rPr/>
      </w:pPr>
      <w:r>
        <w:rPr>
          <w:spacing w:val="-20"/>
        </w:rPr>
        <w:t>用于识别价格的关键支撑位和阻力位。</w:t>
      </w:r>
    </w:p>
    <w:p>
      <w:pPr>
        <w:spacing w:line="347" w:lineRule="auto"/>
        <w:rPr>
          <w:rFonts w:ascii="Arial"/>
          <w:sz w:val="21"/>
        </w:rPr>
      </w:pPr>
      <w:r/>
    </w:p>
    <w:p>
      <w:pPr>
        <w:pStyle w:val="BodyText"/>
        <w:ind w:left="233"/>
        <w:spacing w:before="85" w:line="222" w:lineRule="auto"/>
        <w:rPr/>
      </w:pPr>
      <w:r>
        <w:rPr>
          <w:b/>
          <w:bCs/>
          <w:spacing w:val="-13"/>
        </w:rPr>
        <w:t>·斐波那契</w:t>
      </w:r>
      <w:r>
        <w:rPr>
          <w:rFonts w:ascii="Arial" w:hAnsi="Arial" w:eastAsia="Arial" w:cs="Arial"/>
          <w:b/>
          <w:bCs/>
          <w:spacing w:val="-13"/>
        </w:rPr>
        <w:t>retracement:</w:t>
      </w:r>
      <w:r>
        <w:rPr>
          <w:rFonts w:ascii="Arial" w:hAnsi="Arial" w:eastAsia="Arial" w:cs="Arial"/>
          <w:b/>
          <w:bCs/>
          <w:spacing w:val="22"/>
          <w:w w:val="101"/>
        </w:rPr>
        <w:t xml:space="preserve"> </w:t>
      </w:r>
      <w:r>
        <w:rPr>
          <w:spacing w:val="-13"/>
        </w:rPr>
        <w:t>基于斐</w:t>
      </w:r>
      <w:r>
        <w:rPr>
          <w:spacing w:val="-14"/>
        </w:rPr>
        <w:t>波那契数列识别潜在的支撑和阻力位。</w:t>
      </w:r>
    </w:p>
    <w:p>
      <w:pPr>
        <w:pStyle w:val="BodyText"/>
        <w:ind w:left="233"/>
        <w:spacing w:before="94" w:line="212" w:lineRule="auto"/>
        <w:rPr/>
      </w:pPr>
      <w:r>
        <w:rPr>
          <w:b/>
          <w:bCs/>
          <w:spacing w:val="-14"/>
        </w:rPr>
        <w:t>●枢轴点</w:t>
      </w:r>
      <w:r>
        <w:rPr>
          <w:spacing w:val="-30"/>
        </w:rPr>
        <w:t xml:space="preserve"> </w:t>
      </w:r>
      <w:r>
        <w:rPr>
          <w:b/>
          <w:bCs/>
          <w:spacing w:val="-14"/>
        </w:rPr>
        <w:t>(</w:t>
      </w:r>
      <w:r>
        <w:rPr>
          <w:spacing w:val="-75"/>
        </w:rPr>
        <w:t xml:space="preserve"> </w:t>
      </w:r>
      <w:r>
        <w:rPr>
          <w:rFonts w:ascii="Arial" w:hAnsi="Arial" w:eastAsia="Arial" w:cs="Arial"/>
          <w:b/>
          <w:bCs/>
          <w:spacing w:val="-14"/>
        </w:rPr>
        <w:t>Pivot</w:t>
      </w:r>
      <w:r>
        <w:rPr>
          <w:rFonts w:ascii="Arial" w:hAnsi="Arial" w:eastAsia="Arial" w:cs="Arial"/>
          <w:b/>
          <w:bCs/>
          <w:spacing w:val="23"/>
          <w:w w:val="101"/>
        </w:rPr>
        <w:t xml:space="preserve">  </w:t>
      </w:r>
      <w:r>
        <w:rPr>
          <w:rFonts w:ascii="Arial" w:hAnsi="Arial" w:eastAsia="Arial" w:cs="Arial"/>
          <w:b/>
          <w:bCs/>
          <w:spacing w:val="-14"/>
        </w:rPr>
        <w:t>Points): </w:t>
      </w:r>
      <w:r>
        <w:rPr>
          <w:spacing w:val="-14"/>
        </w:rPr>
        <w:t>通过前一交易日的高、低、收盘价计算支撑和阻力位。</w:t>
      </w:r>
    </w:p>
    <w:p>
      <w:pPr>
        <w:spacing w:line="212" w:lineRule="auto"/>
        <w:sectPr>
          <w:pgSz w:w="11910" w:h="16840"/>
          <w:pgMar w:top="44" w:right="136" w:bottom="0" w:left="90" w:header="0" w:footer="0" w:gutter="0"/>
        </w:sectPr>
        <w:rPr/>
      </w:pPr>
    </w:p>
    <w:p>
      <w:pPr>
        <w:pStyle w:val="BodyText"/>
        <w:spacing w:line="221" w:lineRule="auto"/>
        <w:rPr/>
      </w:pPr>
      <w:r>
        <w:rPr>
          <w:rFonts w:ascii="Arial" w:hAnsi="Arial" w:eastAsia="Arial" w:cs="Arial"/>
          <w:b/>
          <w:bCs/>
          <w:spacing w:val="-13"/>
        </w:rPr>
        <w:t>12. </w:t>
      </w:r>
      <w:r>
        <w:rPr>
          <w:b/>
          <w:bCs/>
          <w:spacing w:val="-13"/>
        </w:rPr>
        <w:t>其他综合指标</w:t>
      </w:r>
    </w:p>
    <w:p>
      <w:pPr>
        <w:pStyle w:val="BodyText"/>
        <w:ind w:left="223"/>
        <w:spacing w:before="297" w:line="222" w:lineRule="auto"/>
        <w:rPr/>
      </w:pPr>
      <w:r>
        <w:rPr>
          <w:b/>
          <w:bCs/>
          <w:spacing w:val="-22"/>
        </w:rPr>
        <w:t>·艾略特波浪理论：</w:t>
      </w:r>
      <w:r>
        <w:rPr>
          <w:spacing w:val="-22"/>
        </w:rPr>
        <w:t>分析价格波动的周期性。</w:t>
      </w:r>
    </w:p>
    <w:p>
      <w:pPr>
        <w:pStyle w:val="BodyText"/>
        <w:ind w:left="219"/>
        <w:spacing w:before="57" w:line="354" w:lineRule="exact"/>
        <w:rPr/>
      </w:pPr>
      <w:r>
        <w:rPr>
          <w:spacing w:val="-8"/>
          <w:position w:val="3"/>
        </w:rPr>
        <w:t>·</w:t>
      </w:r>
      <w:r>
        <w:rPr>
          <w:spacing w:val="-14"/>
          <w:position w:val="3"/>
        </w:rPr>
        <w:t xml:space="preserve"> </w:t>
      </w:r>
      <w:r>
        <w:rPr>
          <w:rFonts w:ascii="Arial" w:hAnsi="Arial" w:eastAsia="Arial" w:cs="Arial"/>
          <w:spacing w:val="-8"/>
          <w:position w:val="3"/>
        </w:rPr>
        <w:t>Ichimoku  Cloud (</w:t>
      </w:r>
      <w:r>
        <w:rPr>
          <w:spacing w:val="-8"/>
          <w:position w:val="3"/>
        </w:rPr>
        <w:t>一目均衡表):综合趋势、支撑阻力、动量等多方面信息。</w:t>
      </w:r>
    </w:p>
    <w:p>
      <w:pPr>
        <w:pStyle w:val="BodyText"/>
        <w:ind w:left="219"/>
        <w:spacing w:before="132" w:line="212" w:lineRule="auto"/>
        <w:rPr/>
      </w:pPr>
      <w:r>
        <w:rPr>
          <w:spacing w:val="-21"/>
        </w:rPr>
        <w:t>·</w:t>
      </w:r>
      <w:r>
        <w:rPr>
          <w:spacing w:val="-39"/>
        </w:rPr>
        <w:t xml:space="preserve"> </w:t>
      </w:r>
      <w:r>
        <w:rPr>
          <w:rFonts w:ascii="Arial" w:hAnsi="Arial" w:eastAsia="Arial" w:cs="Arial"/>
          <w:b/>
          <w:bCs/>
          <w:spacing w:val="-21"/>
        </w:rPr>
        <w:t>ZigZag</w:t>
      </w:r>
      <w:r>
        <w:rPr>
          <w:b/>
          <w:bCs/>
          <w:spacing w:val="-21"/>
        </w:rPr>
        <w:t>指标：</w:t>
      </w:r>
      <w:r>
        <w:rPr>
          <w:spacing w:val="-21"/>
        </w:rPr>
        <w:t>过滤价格波动，显示主要趋势。</w:t>
      </w:r>
    </w:p>
    <w:p>
      <w:pPr>
        <w:spacing w:line="318" w:lineRule="auto"/>
        <w:rPr>
          <w:rFonts w:ascii="Arial"/>
          <w:sz w:val="21"/>
        </w:rPr>
      </w:pPr>
      <w:r/>
    </w:p>
    <w:p>
      <w:pPr>
        <w:pStyle w:val="BodyText"/>
        <w:spacing w:before="85" w:line="226" w:lineRule="auto"/>
        <w:rPr/>
      </w:pPr>
      <w:r>
        <w:rPr>
          <w:spacing w:val="-20"/>
        </w:rPr>
        <w:t>总结：</w:t>
      </w:r>
    </w:p>
    <w:p>
      <w:pPr>
        <w:pStyle w:val="BodyText"/>
        <w:ind w:right="141"/>
        <w:spacing w:before="84" w:line="270" w:lineRule="auto"/>
        <w:rPr>
          <w:sz w:val="25"/>
          <w:szCs w:val="25"/>
        </w:rPr>
      </w:pPr>
      <w:r>
        <w:rPr>
          <w:sz w:val="25"/>
          <w:szCs w:val="25"/>
          <w:spacing w:val="-4"/>
        </w:rPr>
        <w:t>技术指标种类繁多，各有优缺点。投资者应根</w:t>
      </w:r>
      <w:r>
        <w:rPr>
          <w:sz w:val="25"/>
          <w:szCs w:val="25"/>
          <w:spacing w:val="-5"/>
        </w:rPr>
        <w:t>据自己的交易风格(如短线、中线或长线)和市场环境，选择合</w:t>
      </w:r>
      <w:r>
        <w:rPr>
          <w:sz w:val="25"/>
          <w:szCs w:val="25"/>
        </w:rPr>
        <w:t xml:space="preserve"> </w:t>
      </w:r>
      <w:r>
        <w:rPr>
          <w:sz w:val="25"/>
          <w:szCs w:val="25"/>
          <w:spacing w:val="-11"/>
        </w:rPr>
        <w:t>适的指标组合，并结合基本面分析和其他工具，提高决策的准确性。</w:t>
      </w:r>
    </w:p>
    <w:p>
      <w:pPr>
        <w:spacing w:line="319" w:lineRule="auto"/>
        <w:rPr>
          <w:rFonts w:ascii="Arial"/>
          <w:sz w:val="21"/>
        </w:rPr>
      </w:pPr>
      <w:r/>
    </w:p>
    <w:p>
      <w:pPr>
        <w:pStyle w:val="BodyText"/>
        <w:spacing w:before="105" w:line="221" w:lineRule="auto"/>
        <w:outlineLvl w:val="1"/>
        <w:rPr>
          <w:sz w:val="32"/>
          <w:szCs w:val="32"/>
        </w:rPr>
      </w:pPr>
      <w:r>
        <w:rPr>
          <w:rFonts w:ascii="Arial" w:hAnsi="Arial" w:eastAsia="Arial" w:cs="Arial"/>
          <w:sz w:val="32"/>
          <w:szCs w:val="32"/>
          <w:b/>
          <w:bCs/>
          <w:spacing w:val="-5"/>
        </w:rPr>
        <w:t>3</w:t>
      </w:r>
      <w:r>
        <w:rPr>
          <w:rFonts w:ascii="SimSun" w:hAnsi="SimSun" w:eastAsia="SimSun" w:cs="SimSun"/>
          <w:sz w:val="32"/>
          <w:szCs w:val="32"/>
          <w:b/>
          <w:bCs/>
          <w:spacing w:val="-5"/>
        </w:rPr>
        <w:t>、</w:t>
      </w:r>
      <w:r>
        <w:rPr>
          <w:sz w:val="32"/>
          <w:szCs w:val="32"/>
          <w:b/>
          <w:bCs/>
          <w:spacing w:val="-5"/>
        </w:rPr>
        <w:t>技术指标(划分大类)</w:t>
      </w:r>
    </w:p>
    <w:p>
      <w:pPr>
        <w:pStyle w:val="BodyText"/>
        <w:spacing w:before="139" w:line="213" w:lineRule="auto"/>
        <w:rPr/>
      </w:pPr>
      <w:r>
        <w:rPr>
          <w:spacing w:val="-20"/>
        </w:rPr>
        <w:t>炒股技术指标有多种分类方式，以下是比较常见的几种分类：</w:t>
      </w:r>
    </w:p>
    <w:p>
      <w:pPr>
        <w:spacing w:line="380" w:lineRule="auto"/>
        <w:rPr>
          <w:rFonts w:ascii="Arial"/>
          <w:sz w:val="21"/>
        </w:rPr>
      </w:pPr>
      <w:r/>
    </w:p>
    <w:p>
      <w:pPr>
        <w:pStyle w:val="BodyText"/>
        <w:ind w:left="3"/>
        <w:spacing w:before="85" w:line="221" w:lineRule="auto"/>
        <w:rPr/>
      </w:pPr>
      <w:r>
        <w:rPr>
          <w:b/>
          <w:bCs/>
          <w:spacing w:val="-18"/>
        </w:rPr>
        <w:t>按功能分类</w:t>
      </w:r>
    </w:p>
    <w:p>
      <w:pPr>
        <w:pStyle w:val="BodyText"/>
        <w:ind w:left="219"/>
        <w:spacing w:before="322" w:line="223" w:lineRule="auto"/>
        <w:rPr/>
      </w:pPr>
      <w:r>
        <w:rPr>
          <w:spacing w:val="-28"/>
          <w:w w:val="97"/>
        </w:rPr>
        <w:t>●</w:t>
      </w:r>
      <w:r>
        <w:rPr>
          <w:spacing w:val="-28"/>
          <w:w w:val="97"/>
        </w:rPr>
        <w:t xml:space="preserve"> </w:t>
      </w:r>
      <w:r>
        <w:rPr>
          <w:b/>
          <w:bCs/>
          <w:spacing w:val="-28"/>
          <w:w w:val="97"/>
        </w:rPr>
        <w:t>趋势型指标</w:t>
      </w:r>
    </w:p>
    <w:p>
      <w:pPr>
        <w:spacing w:line="348" w:lineRule="auto"/>
        <w:rPr>
          <w:rFonts w:ascii="Arial"/>
          <w:sz w:val="21"/>
        </w:rPr>
      </w:pPr>
      <w:r/>
    </w:p>
    <w:p>
      <w:pPr>
        <w:pStyle w:val="BodyText"/>
        <w:ind w:left="689"/>
        <w:spacing w:before="85" w:line="213" w:lineRule="auto"/>
        <w:rPr/>
      </w:pPr>
      <w:r>
        <w:rPr>
          <w:rFonts w:ascii="Arial" w:hAnsi="Arial" w:eastAsia="Arial" w:cs="Arial"/>
          <w:spacing w:val="-19"/>
        </w:rPr>
        <w:t>o</w:t>
      </w:r>
      <w:r>
        <w:rPr>
          <w:rFonts w:ascii="Arial" w:hAnsi="Arial" w:eastAsia="Arial" w:cs="Arial"/>
          <w:spacing w:val="46"/>
        </w:rPr>
        <w:t xml:space="preserve"> </w:t>
      </w:r>
      <w:r>
        <w:rPr>
          <w:b/>
          <w:bCs/>
          <w:spacing w:val="-19"/>
        </w:rPr>
        <w:t>定义：</w:t>
      </w:r>
      <w:r>
        <w:rPr>
          <w:spacing w:val="-19"/>
        </w:rPr>
        <w:t>用于跟踪并预测股价的发展趋势，帮助投资者判断市</w:t>
      </w:r>
      <w:r>
        <w:rPr>
          <w:spacing w:val="-20"/>
        </w:rPr>
        <w:t>场的大方向。</w:t>
      </w:r>
    </w:p>
    <w:p>
      <w:pPr>
        <w:pStyle w:val="BodyText"/>
        <w:ind w:left="689"/>
        <w:spacing w:before="128" w:line="221" w:lineRule="auto"/>
        <w:rPr>
          <w:rFonts w:ascii="SimSun" w:hAnsi="SimSun" w:eastAsia="SimSun" w:cs="SimSun"/>
        </w:rPr>
      </w:pPr>
      <w:r>
        <w:rPr>
          <w:rFonts w:ascii="Arial" w:hAnsi="Arial" w:eastAsia="Arial" w:cs="Arial"/>
          <w:spacing w:val="-15"/>
        </w:rPr>
        <w:t>o</w:t>
      </w:r>
      <w:r>
        <w:rPr>
          <w:rFonts w:ascii="Arial" w:hAnsi="Arial" w:eastAsia="Arial" w:cs="Arial"/>
          <w:spacing w:val="38"/>
        </w:rPr>
        <w:t xml:space="preserve"> </w:t>
      </w:r>
      <w:r>
        <w:rPr>
          <w:b/>
          <w:bCs/>
          <w:spacing w:val="-15"/>
        </w:rPr>
        <w:t>常见指标：</w:t>
      </w:r>
      <w:r>
        <w:rPr>
          <w:rFonts w:ascii="Arial" w:hAnsi="Arial" w:eastAsia="Arial" w:cs="Arial"/>
          <w:spacing w:val="-15"/>
        </w:rPr>
        <w:t>MACD</w:t>
      </w:r>
      <w:r>
        <w:rPr>
          <w:rFonts w:ascii="SimSun" w:hAnsi="SimSun" w:eastAsia="SimSun" w:cs="SimSun"/>
          <w:spacing w:val="-15"/>
        </w:rPr>
        <w:t>、</w:t>
      </w:r>
      <w:r>
        <w:rPr>
          <w:rFonts w:ascii="Arial" w:hAnsi="Arial" w:eastAsia="Arial" w:cs="Arial"/>
          <w:spacing w:val="-15"/>
        </w:rPr>
        <w:t>TRIX</w:t>
      </w:r>
      <w:r>
        <w:rPr>
          <w:rFonts w:ascii="SimSun" w:hAnsi="SimSun" w:eastAsia="SimSun" w:cs="SimSun"/>
          <w:spacing w:val="-15"/>
        </w:rPr>
        <w:t>、</w:t>
      </w:r>
      <w:r>
        <w:rPr>
          <w:rFonts w:ascii="Arial" w:hAnsi="Arial" w:eastAsia="Arial" w:cs="Arial"/>
          <w:spacing w:val="-15"/>
        </w:rPr>
        <w:t>VMACD</w:t>
      </w:r>
      <w:r>
        <w:rPr>
          <w:rFonts w:ascii="SimSun" w:hAnsi="SimSun" w:eastAsia="SimSun" w:cs="SimSun"/>
          <w:spacing w:val="-15"/>
        </w:rPr>
        <w:t>等。</w:t>
      </w:r>
    </w:p>
    <w:p>
      <w:pPr>
        <w:pStyle w:val="BodyText"/>
        <w:ind w:left="938" w:right="72" w:hanging="249"/>
        <w:spacing w:before="121" w:line="223" w:lineRule="auto"/>
        <w:rPr/>
      </w:pPr>
      <w:r>
        <w:rPr>
          <w:rFonts w:ascii="Arial" w:hAnsi="Arial" w:eastAsia="Arial" w:cs="Arial"/>
          <w:b/>
          <w:bCs/>
          <w:spacing w:val="-17"/>
        </w:rPr>
        <w:t>o</w:t>
      </w:r>
      <w:r>
        <w:rPr>
          <w:rFonts w:ascii="Arial" w:hAnsi="Arial" w:eastAsia="Arial" w:cs="Arial"/>
          <w:b/>
          <w:bCs/>
          <w:spacing w:val="23"/>
        </w:rPr>
        <w:t xml:space="preserve"> </w:t>
      </w:r>
      <w:r>
        <w:rPr>
          <w:b/>
          <w:bCs/>
          <w:spacing w:val="-17"/>
        </w:rPr>
        <w:t>举例说明：</w:t>
      </w:r>
      <w:r>
        <w:rPr>
          <w:rFonts w:ascii="Arial" w:hAnsi="Arial" w:eastAsia="Arial" w:cs="Arial"/>
          <w:spacing w:val="-17"/>
        </w:rPr>
        <w:t>MACD</w:t>
      </w:r>
      <w:r>
        <w:rPr>
          <w:spacing w:val="-17"/>
        </w:rPr>
        <w:t>指标由</w:t>
      </w:r>
      <w:r>
        <w:rPr>
          <w:rFonts w:ascii="Arial" w:hAnsi="Arial" w:eastAsia="Arial" w:cs="Arial"/>
          <w:spacing w:val="-17"/>
        </w:rPr>
        <w:t>DIF</w:t>
      </w:r>
      <w:r>
        <w:rPr>
          <w:spacing w:val="-17"/>
        </w:rPr>
        <w:t>线和</w:t>
      </w:r>
      <w:r>
        <w:rPr>
          <w:rFonts w:ascii="Arial" w:hAnsi="Arial" w:eastAsia="Arial" w:cs="Arial"/>
          <w:spacing w:val="-17"/>
        </w:rPr>
        <w:t>DEA</w:t>
      </w:r>
      <w:r>
        <w:rPr>
          <w:spacing w:val="-17"/>
        </w:rPr>
        <w:t>线组成，当</w:t>
      </w:r>
      <w:r>
        <w:rPr>
          <w:rFonts w:ascii="Arial" w:hAnsi="Arial" w:eastAsia="Arial" w:cs="Arial"/>
          <w:spacing w:val="-17"/>
        </w:rPr>
        <w:t>DIF</w:t>
      </w:r>
      <w:r>
        <w:rPr>
          <w:spacing w:val="-17"/>
        </w:rPr>
        <w:t>线向上穿过</w:t>
      </w:r>
      <w:r>
        <w:rPr>
          <w:rFonts w:ascii="Arial" w:hAnsi="Arial" w:eastAsia="Arial" w:cs="Arial"/>
          <w:spacing w:val="-17"/>
        </w:rPr>
        <w:t>DEA</w:t>
      </w:r>
      <w:r>
        <w:rPr>
          <w:spacing w:val="-17"/>
        </w:rPr>
        <w:t>线形成金叉时，通常被</w:t>
      </w:r>
      <w:r>
        <w:rPr>
          <w:spacing w:val="-18"/>
        </w:rPr>
        <w:t>视为买入</w:t>
      </w:r>
      <w:r>
        <w:rPr/>
        <w:t xml:space="preserve"> </w:t>
      </w:r>
      <w:r>
        <w:rPr>
          <w:spacing w:val="-18"/>
        </w:rPr>
        <w:t>信号，表明市场可能处于多头趋势；反之，当</w:t>
      </w:r>
      <w:r>
        <w:rPr>
          <w:rFonts w:ascii="Arial" w:hAnsi="Arial" w:eastAsia="Arial" w:cs="Arial"/>
          <w:spacing w:val="-18"/>
        </w:rPr>
        <w:t>DIF</w:t>
      </w:r>
      <w:r>
        <w:rPr>
          <w:spacing w:val="-18"/>
        </w:rPr>
        <w:t>线向下穿过</w:t>
      </w:r>
      <w:r>
        <w:rPr>
          <w:rFonts w:ascii="Arial" w:hAnsi="Arial" w:eastAsia="Arial" w:cs="Arial"/>
          <w:spacing w:val="-18"/>
        </w:rPr>
        <w:t>DEA</w:t>
      </w:r>
      <w:r>
        <w:rPr>
          <w:spacing w:val="-18"/>
        </w:rPr>
        <w:t>线形成死叉时，则是卖出信号，暗</w:t>
      </w:r>
      <w:r>
        <w:rPr>
          <w:spacing w:val="2"/>
        </w:rPr>
        <w:t xml:space="preserve">  </w:t>
      </w:r>
      <w:r>
        <w:rPr>
          <w:spacing w:val="-20"/>
        </w:rPr>
        <w:t>示市场可能进入空头趋势。</w:t>
      </w:r>
    </w:p>
    <w:p>
      <w:pPr>
        <w:pStyle w:val="BodyText"/>
        <w:ind w:left="219"/>
        <w:spacing w:before="135" w:line="221" w:lineRule="auto"/>
        <w:rPr/>
      </w:pPr>
      <w:r>
        <w:rPr>
          <w:spacing w:val="-20"/>
          <w:w w:val="96"/>
        </w:rPr>
        <w:t>●</w:t>
      </w:r>
      <w:r>
        <w:rPr>
          <w:spacing w:val="-28"/>
        </w:rPr>
        <w:t xml:space="preserve"> </w:t>
      </w:r>
      <w:r>
        <w:rPr>
          <w:b/>
          <w:bCs/>
          <w:spacing w:val="-20"/>
          <w:w w:val="96"/>
        </w:rPr>
        <w:t>超买超卖型指标</w:t>
      </w:r>
    </w:p>
    <w:p>
      <w:pPr>
        <w:spacing w:line="321" w:lineRule="auto"/>
        <w:rPr>
          <w:rFonts w:ascii="Arial"/>
          <w:sz w:val="21"/>
        </w:rPr>
      </w:pPr>
      <w:r/>
    </w:p>
    <w:p>
      <w:pPr>
        <w:pStyle w:val="BodyText"/>
        <w:ind w:left="689"/>
        <w:spacing w:before="89" w:line="213" w:lineRule="auto"/>
        <w:rPr>
          <w:sz w:val="27"/>
          <w:szCs w:val="27"/>
        </w:rPr>
      </w:pPr>
      <w:r>
        <w:rPr>
          <w:rFonts w:ascii="Arial" w:hAnsi="Arial" w:eastAsia="Arial" w:cs="Arial"/>
          <w:sz w:val="27"/>
          <w:szCs w:val="27"/>
          <w:spacing w:val="-26"/>
          <w:w w:val="99"/>
        </w:rPr>
        <w:t>o</w:t>
      </w:r>
      <w:r>
        <w:rPr>
          <w:rFonts w:ascii="Arial" w:hAnsi="Arial" w:eastAsia="Arial" w:cs="Arial"/>
          <w:sz w:val="27"/>
          <w:szCs w:val="27"/>
          <w:spacing w:val="30"/>
        </w:rPr>
        <w:t xml:space="preserve"> </w:t>
      </w:r>
      <w:r>
        <w:rPr>
          <w:sz w:val="27"/>
          <w:szCs w:val="27"/>
          <w:b/>
          <w:bCs/>
          <w:spacing w:val="-26"/>
          <w:w w:val="99"/>
        </w:rPr>
        <w:t>定义：</w:t>
      </w:r>
      <w:r>
        <w:rPr>
          <w:sz w:val="27"/>
          <w:szCs w:val="27"/>
          <w:spacing w:val="-26"/>
          <w:w w:val="99"/>
        </w:rPr>
        <w:t>主要是用来判断股票价格是否处于超买或超卖状态，从而捕捉趋势的转折点。</w:t>
      </w:r>
    </w:p>
    <w:p>
      <w:pPr>
        <w:pStyle w:val="BodyText"/>
        <w:ind w:left="689"/>
        <w:spacing w:before="136" w:line="221" w:lineRule="auto"/>
        <w:rPr>
          <w:sz w:val="27"/>
          <w:szCs w:val="27"/>
        </w:rPr>
      </w:pPr>
      <w:r>
        <w:rPr>
          <w:rFonts w:ascii="Arial" w:hAnsi="Arial" w:eastAsia="Arial" w:cs="Arial"/>
          <w:sz w:val="27"/>
          <w:szCs w:val="27"/>
          <w:spacing w:val="-24"/>
        </w:rPr>
        <w:t>o</w:t>
      </w:r>
      <w:r>
        <w:rPr>
          <w:rFonts w:ascii="Arial" w:hAnsi="Arial" w:eastAsia="Arial" w:cs="Arial"/>
          <w:sz w:val="27"/>
          <w:szCs w:val="27"/>
          <w:spacing w:val="27"/>
          <w:w w:val="101"/>
        </w:rPr>
        <w:t xml:space="preserve"> </w:t>
      </w:r>
      <w:r>
        <w:rPr>
          <w:sz w:val="27"/>
          <w:szCs w:val="27"/>
          <w:b/>
          <w:bCs/>
          <w:spacing w:val="-24"/>
        </w:rPr>
        <w:t>常见指标：</w:t>
      </w:r>
      <w:r>
        <w:rPr>
          <w:rFonts w:ascii="Arial" w:hAnsi="Arial" w:eastAsia="Arial" w:cs="Arial"/>
          <w:sz w:val="27"/>
          <w:szCs w:val="27"/>
          <w:spacing w:val="-24"/>
        </w:rPr>
        <w:t>BIAS</w:t>
      </w:r>
      <w:r>
        <w:rPr>
          <w:rFonts w:ascii="SimSun" w:hAnsi="SimSun" w:eastAsia="SimSun" w:cs="SimSun"/>
          <w:sz w:val="27"/>
          <w:szCs w:val="27"/>
          <w:spacing w:val="-24"/>
        </w:rPr>
        <w:t>、</w:t>
      </w:r>
      <w:r>
        <w:rPr>
          <w:rFonts w:ascii="Arial" w:hAnsi="Arial" w:eastAsia="Arial" w:cs="Arial"/>
          <w:sz w:val="27"/>
          <w:szCs w:val="27"/>
          <w:spacing w:val="-24"/>
        </w:rPr>
        <w:t>CCI</w:t>
      </w:r>
      <w:r>
        <w:rPr>
          <w:rFonts w:ascii="SimSun" w:hAnsi="SimSun" w:eastAsia="SimSun" w:cs="SimSun"/>
          <w:sz w:val="27"/>
          <w:szCs w:val="27"/>
          <w:spacing w:val="-24"/>
        </w:rPr>
        <w:t>、</w:t>
      </w:r>
      <w:r>
        <w:rPr>
          <w:rFonts w:ascii="Arial" w:hAnsi="Arial" w:eastAsia="Arial" w:cs="Arial"/>
          <w:sz w:val="27"/>
          <w:szCs w:val="27"/>
          <w:spacing w:val="-24"/>
        </w:rPr>
        <w:t>KD</w:t>
      </w:r>
      <w:r>
        <w:rPr>
          <w:rFonts w:ascii="SimSun" w:hAnsi="SimSun" w:eastAsia="SimSun" w:cs="SimSun"/>
          <w:sz w:val="27"/>
          <w:szCs w:val="27"/>
          <w:spacing w:val="-24"/>
        </w:rPr>
        <w:t>、</w:t>
      </w:r>
      <w:r>
        <w:rPr>
          <w:rFonts w:ascii="Arial" w:hAnsi="Arial" w:eastAsia="Arial" w:cs="Arial"/>
          <w:sz w:val="27"/>
          <w:szCs w:val="27"/>
          <w:spacing w:val="-24"/>
        </w:rPr>
        <w:t>KDJ</w:t>
      </w:r>
      <w:r>
        <w:rPr>
          <w:rFonts w:ascii="SimSun" w:hAnsi="SimSun" w:eastAsia="SimSun" w:cs="SimSun"/>
          <w:sz w:val="27"/>
          <w:szCs w:val="27"/>
          <w:spacing w:val="-24"/>
        </w:rPr>
        <w:t>、</w:t>
      </w:r>
      <w:r>
        <w:rPr>
          <w:rFonts w:ascii="Arial" w:hAnsi="Arial" w:eastAsia="Arial" w:cs="Arial"/>
          <w:sz w:val="27"/>
          <w:szCs w:val="27"/>
          <w:spacing w:val="-24"/>
        </w:rPr>
        <w:t>ROC</w:t>
      </w:r>
      <w:r>
        <w:rPr>
          <w:rFonts w:ascii="SimSun" w:hAnsi="SimSun" w:eastAsia="SimSun" w:cs="SimSun"/>
          <w:sz w:val="27"/>
          <w:szCs w:val="27"/>
          <w:spacing w:val="-25"/>
        </w:rPr>
        <w:t>、</w:t>
      </w:r>
      <w:r>
        <w:rPr>
          <w:rFonts w:ascii="Arial" w:hAnsi="Arial" w:eastAsia="Arial" w:cs="Arial"/>
          <w:sz w:val="27"/>
          <w:szCs w:val="27"/>
          <w:spacing w:val="-25"/>
        </w:rPr>
        <w:t>WR</w:t>
      </w:r>
      <w:r>
        <w:rPr>
          <w:rFonts w:ascii="SimSun" w:hAnsi="SimSun" w:eastAsia="SimSun" w:cs="SimSun"/>
          <w:sz w:val="27"/>
          <w:szCs w:val="27"/>
          <w:spacing w:val="-25"/>
        </w:rPr>
        <w:t>、</w:t>
      </w:r>
      <w:r>
        <w:rPr>
          <w:sz w:val="27"/>
          <w:szCs w:val="27"/>
          <w:spacing w:val="-25"/>
        </w:rPr>
        <w:t>布林极限、极限宽等。</w:t>
      </w:r>
    </w:p>
    <w:p>
      <w:pPr>
        <w:pStyle w:val="BodyText"/>
        <w:ind w:left="939" w:right="3" w:hanging="246"/>
        <w:spacing w:before="100" w:line="225" w:lineRule="auto"/>
        <w:rPr/>
      </w:pPr>
      <w:r>
        <w:rPr>
          <w:b/>
          <w:bCs/>
          <w:spacing w:val="-17"/>
        </w:rPr>
        <w:t>。举例</w:t>
      </w:r>
      <w:r>
        <w:rPr>
          <w:b/>
          <w:bCs/>
          <w:spacing w:val="-16"/>
        </w:rPr>
        <w:t>说明：</w:t>
      </w:r>
      <w:r>
        <w:rPr>
          <w:rFonts w:ascii="Arial" w:hAnsi="Arial" w:eastAsia="Arial" w:cs="Arial"/>
          <w:spacing w:val="-16"/>
        </w:rPr>
        <w:t>RSI</w:t>
      </w:r>
      <w:r>
        <w:rPr>
          <w:spacing w:val="-16"/>
        </w:rPr>
        <w:t>指标是超买超卖型指标的典</w:t>
      </w:r>
      <w:r>
        <w:rPr>
          <w:spacing w:val="-17"/>
        </w:rPr>
        <w:t>型代表，一般以50为中界线，当</w:t>
      </w:r>
      <w:r>
        <w:rPr>
          <w:rFonts w:ascii="Arial" w:hAnsi="Arial" w:eastAsia="Arial" w:cs="Arial"/>
          <w:spacing w:val="-17"/>
        </w:rPr>
        <w:t>RSI</w:t>
      </w:r>
      <w:r>
        <w:rPr>
          <w:spacing w:val="-17"/>
        </w:rPr>
        <w:t>值大于80时，认为股</w:t>
      </w:r>
      <w:r>
        <w:rPr>
          <w:spacing w:val="-14"/>
        </w:rPr>
        <w:t>票</w:t>
      </w:r>
      <w:r>
        <w:rPr/>
        <w:t xml:space="preserve"> </w:t>
      </w:r>
      <w:r>
        <w:rPr>
          <w:spacing w:val="-17"/>
        </w:rPr>
        <w:t>处于超买状态，市场可能出现回调；当</w:t>
      </w:r>
      <w:r>
        <w:rPr>
          <w:rFonts w:ascii="Arial" w:hAnsi="Arial" w:eastAsia="Arial" w:cs="Arial"/>
          <w:spacing w:val="-17"/>
        </w:rPr>
        <w:t>RSI</w:t>
      </w:r>
      <w:r>
        <w:rPr>
          <w:spacing w:val="-17"/>
        </w:rPr>
        <w:t>值小于20时，认为股票处于超卖状态</w:t>
      </w:r>
      <w:r>
        <w:rPr>
          <w:spacing w:val="-18"/>
        </w:rPr>
        <w:t>，股价有望反弹。大</w:t>
      </w:r>
      <w:r>
        <w:rPr/>
        <w:t xml:space="preserve">  </w:t>
      </w:r>
      <w:r>
        <w:rPr>
          <w:spacing w:val="-15"/>
        </w:rPr>
        <w:t>于50视为多头行情，小于50视为空头行情。</w:t>
      </w:r>
    </w:p>
    <w:p>
      <w:pPr>
        <w:pStyle w:val="BodyText"/>
        <w:ind w:left="1428" w:right="72" w:hanging="249"/>
        <w:spacing w:before="103" w:line="229" w:lineRule="auto"/>
        <w:rPr/>
      </w:pPr>
      <w:r>
        <w:rPr>
          <w:spacing w:val="-16"/>
        </w:rPr>
        <w:t>■</w:t>
      </w:r>
      <w:r>
        <w:rPr>
          <w:spacing w:val="-16"/>
        </w:rPr>
        <w:t xml:space="preserve"> </w:t>
      </w:r>
      <w:r>
        <w:rPr>
          <w:spacing w:val="-16"/>
        </w:rPr>
        <w:t>相对强弱指标</w:t>
      </w:r>
      <w:r>
        <w:rPr>
          <w:spacing w:val="-37"/>
        </w:rPr>
        <w:t xml:space="preserve"> </w:t>
      </w:r>
      <w:r>
        <w:rPr>
          <w:spacing w:val="-16"/>
        </w:rPr>
        <w:t>(</w:t>
      </w:r>
      <w:r>
        <w:rPr>
          <w:rFonts w:ascii="Arial" w:hAnsi="Arial" w:eastAsia="Arial" w:cs="Arial"/>
          <w:spacing w:val="-16"/>
        </w:rPr>
        <w:t>RSI):    </w:t>
      </w:r>
      <w:r>
        <w:rPr>
          <w:spacing w:val="-16"/>
        </w:rPr>
        <w:t>用于度量股票价格</w:t>
      </w:r>
      <w:r>
        <w:rPr>
          <w:spacing w:val="-17"/>
        </w:rPr>
        <w:t>的涨跌幅度，判断是否处于超买或超卖状态。数值在0</w:t>
      </w:r>
      <w:r>
        <w:rPr/>
        <w:t xml:space="preserve"> </w:t>
      </w:r>
      <w:r>
        <w:rPr>
          <w:spacing w:val="-14"/>
        </w:rPr>
        <w:t>到100之间，一般认为</w:t>
      </w:r>
      <w:r>
        <w:rPr>
          <w:rFonts w:ascii="Arial" w:hAnsi="Arial" w:eastAsia="Arial" w:cs="Arial"/>
          <w:spacing w:val="-14"/>
        </w:rPr>
        <w:t>RS</w:t>
      </w:r>
      <w:r>
        <w:rPr>
          <w:spacing w:val="-14"/>
        </w:rPr>
        <w:t>高于70表示市场超买，可能会回调；低于30则表示超卖，可能会反弹</w:t>
      </w:r>
    </w:p>
    <w:p>
      <w:pPr>
        <w:pStyle w:val="BodyText"/>
        <w:ind w:left="1428" w:right="145" w:hanging="249"/>
        <w:spacing w:before="104" w:line="224" w:lineRule="auto"/>
        <w:rPr/>
      </w:pPr>
      <w:r>
        <w:rPr>
          <w:spacing w:val="-15"/>
        </w:rPr>
        <w:t>■随机指标</w:t>
      </w:r>
      <w:r>
        <w:rPr>
          <w:spacing w:val="-15"/>
        </w:rPr>
        <w:t xml:space="preserve"> </w:t>
      </w:r>
      <w:r>
        <w:rPr>
          <w:spacing w:val="-15"/>
        </w:rPr>
        <w:t>(</w:t>
      </w:r>
      <w:r>
        <w:rPr>
          <w:rFonts w:ascii="Arial" w:hAnsi="Arial" w:eastAsia="Arial" w:cs="Arial"/>
          <w:spacing w:val="-15"/>
        </w:rPr>
        <w:t>KDJ):    </w:t>
      </w:r>
      <w:r>
        <w:rPr>
          <w:spacing w:val="-15"/>
        </w:rPr>
        <w:t>通过比较股价收盘价与一定期间内最高和最低价格的关系，帮助判断股票是</w:t>
      </w:r>
      <w:r>
        <w:rPr>
          <w:spacing w:val="2"/>
        </w:rPr>
        <w:t xml:space="preserve"> </w:t>
      </w:r>
      <w:r>
        <w:rPr>
          <w:spacing w:val="-19"/>
        </w:rPr>
        <w:t>否被过度买入或卖出。当</w:t>
      </w:r>
      <w:r>
        <w:rPr>
          <w:rFonts w:ascii="Arial" w:hAnsi="Arial" w:eastAsia="Arial" w:cs="Arial"/>
          <w:spacing w:val="-19"/>
        </w:rPr>
        <w:t>K</w:t>
      </w:r>
      <w:r>
        <w:rPr>
          <w:spacing w:val="-19"/>
        </w:rPr>
        <w:t>线向上穿过</w:t>
      </w:r>
      <w:r>
        <w:rPr>
          <w:rFonts w:ascii="Arial" w:hAnsi="Arial" w:eastAsia="Arial" w:cs="Arial"/>
          <w:spacing w:val="-19"/>
        </w:rPr>
        <w:t>D</w:t>
      </w:r>
      <w:r>
        <w:rPr>
          <w:spacing w:val="-19"/>
        </w:rPr>
        <w:t>线时，形成金叉，为买入信号；反之，</w:t>
      </w:r>
      <w:r>
        <w:rPr>
          <w:rFonts w:ascii="Arial" w:hAnsi="Arial" w:eastAsia="Arial" w:cs="Arial"/>
          <w:spacing w:val="-19"/>
        </w:rPr>
        <w:t>K</w:t>
      </w:r>
      <w:r>
        <w:rPr>
          <w:spacing w:val="-19"/>
        </w:rPr>
        <w:t>线向</w:t>
      </w:r>
      <w:r>
        <w:rPr>
          <w:spacing w:val="-20"/>
        </w:rPr>
        <w:t>下穿过</w:t>
      </w:r>
      <w:r>
        <w:rPr>
          <w:rFonts w:ascii="Arial" w:hAnsi="Arial" w:eastAsia="Arial" w:cs="Arial"/>
          <w:spacing w:val="-20"/>
        </w:rPr>
        <w:t>D</w:t>
      </w:r>
      <w:r>
        <w:rPr>
          <w:spacing w:val="-20"/>
        </w:rPr>
        <w:t>线</w:t>
      </w:r>
      <w:r>
        <w:rPr/>
        <w:t xml:space="preserve"> </w:t>
      </w:r>
      <w:r>
        <w:rPr>
          <w:spacing w:val="-16"/>
        </w:rPr>
        <w:t>时，形成死叉，为卖出信号</w:t>
      </w:r>
    </w:p>
    <w:p>
      <w:pPr>
        <w:pStyle w:val="BodyText"/>
        <w:ind w:left="1428" w:hanging="249"/>
        <w:spacing w:before="126" w:line="231" w:lineRule="auto"/>
        <w:rPr/>
      </w:pPr>
      <w:r>
        <w:rPr>
          <w:spacing w:val="-15"/>
        </w:rPr>
        <w:t>■威廉指标</w:t>
      </w:r>
      <w:r>
        <w:rPr>
          <w:spacing w:val="-15"/>
        </w:rPr>
        <w:t xml:space="preserve"> </w:t>
      </w:r>
      <w:r>
        <w:rPr>
          <w:spacing w:val="-15"/>
        </w:rPr>
        <w:t>(</w:t>
      </w:r>
      <w:r>
        <w:rPr>
          <w:rFonts w:ascii="Arial" w:hAnsi="Arial" w:eastAsia="Arial" w:cs="Arial"/>
          <w:spacing w:val="-15"/>
        </w:rPr>
        <w:t>WR):    </w:t>
      </w:r>
      <w:r>
        <w:rPr>
          <w:spacing w:val="-15"/>
        </w:rPr>
        <w:t>通过比较股票的收盘价与一定时期内的最高价和最低</w:t>
      </w:r>
      <w:r>
        <w:rPr>
          <w:spacing w:val="-16"/>
        </w:rPr>
        <w:t>价之间的关系，来判断</w:t>
      </w:r>
      <w:r>
        <w:rPr/>
        <w:t xml:space="preserve">  </w:t>
      </w:r>
      <w:r>
        <w:rPr>
          <w:spacing w:val="-18"/>
        </w:rPr>
        <w:t>股票</w:t>
      </w:r>
      <w:r>
        <w:rPr>
          <w:spacing w:val="-17"/>
        </w:rPr>
        <w:t>的超买或超卖状态。当</w:t>
      </w:r>
      <w:r>
        <w:rPr>
          <w:rFonts w:ascii="Arial" w:hAnsi="Arial" w:eastAsia="Arial" w:cs="Arial"/>
          <w:spacing w:val="-17"/>
        </w:rPr>
        <w:t>WR</w:t>
      </w:r>
      <w:r>
        <w:rPr>
          <w:spacing w:val="-17"/>
        </w:rPr>
        <w:t>值低于20时，表示市场处于超买状态；当</w:t>
      </w:r>
      <w:r>
        <w:rPr>
          <w:rFonts w:ascii="Arial" w:hAnsi="Arial" w:eastAsia="Arial" w:cs="Arial"/>
          <w:spacing w:val="-17"/>
        </w:rPr>
        <w:t>WR</w:t>
      </w:r>
      <w:r>
        <w:rPr>
          <w:spacing w:val="-17"/>
        </w:rPr>
        <w:t>值高于80时，表示</w:t>
      </w:r>
      <w:r>
        <w:rPr>
          <w:spacing w:val="-15"/>
        </w:rPr>
        <w:t>市</w:t>
      </w:r>
      <w:r>
        <w:rPr>
          <w:spacing w:val="1"/>
        </w:rPr>
        <w:t xml:space="preserve"> </w:t>
      </w:r>
      <w:r>
        <w:rPr>
          <w:spacing w:val="-16"/>
        </w:rPr>
        <w:t>场处于超卖状态</w:t>
      </w:r>
    </w:p>
    <w:p>
      <w:pPr>
        <w:pStyle w:val="BodyText"/>
        <w:ind w:left="219"/>
        <w:spacing w:before="128" w:line="222" w:lineRule="auto"/>
        <w:rPr/>
      </w:pPr>
      <w:r>
        <w:rPr>
          <w:spacing w:val="-19"/>
          <w:w w:val="91"/>
        </w:rPr>
        <w:t>●</w:t>
      </w:r>
      <w:r>
        <w:rPr>
          <w:spacing w:val="13"/>
        </w:rPr>
        <w:t xml:space="preserve"> </w:t>
      </w:r>
      <w:r>
        <w:rPr>
          <w:b/>
          <w:bCs/>
          <w:spacing w:val="-19"/>
          <w:w w:val="91"/>
        </w:rPr>
        <w:t>能量型指标</w:t>
      </w:r>
    </w:p>
    <w:p>
      <w:pPr>
        <w:spacing w:line="340" w:lineRule="auto"/>
        <w:rPr>
          <w:rFonts w:ascii="Arial"/>
          <w:sz w:val="21"/>
        </w:rPr>
      </w:pPr>
      <w:r/>
    </w:p>
    <w:p>
      <w:pPr>
        <w:pStyle w:val="BodyText"/>
        <w:ind w:left="689"/>
        <w:spacing w:before="85" w:line="213" w:lineRule="auto"/>
        <w:rPr/>
      </w:pPr>
      <w:r>
        <w:rPr>
          <w:spacing w:val="-21"/>
        </w:rPr>
        <w:t>○</w:t>
      </w:r>
      <w:r>
        <w:rPr>
          <w:spacing w:val="-21"/>
        </w:rPr>
        <w:t xml:space="preserve"> </w:t>
      </w:r>
      <w:r>
        <w:rPr>
          <w:b/>
          <w:bCs/>
          <w:spacing w:val="-21"/>
        </w:rPr>
        <w:t>定义：</w:t>
      </w:r>
      <w:r>
        <w:rPr>
          <w:spacing w:val="-21"/>
        </w:rPr>
        <w:t>通过价格、成交量或者成交金额的大小和变化来研判趋势变化，是市场热度的温</w:t>
      </w:r>
      <w:r>
        <w:rPr>
          <w:spacing w:val="-22"/>
        </w:rPr>
        <w:t>度计，专门测</w:t>
      </w:r>
    </w:p>
    <w:p>
      <w:pPr>
        <w:pStyle w:val="BodyText"/>
        <w:ind w:left="939"/>
        <w:spacing w:before="81" w:line="211" w:lineRule="auto"/>
        <w:rPr/>
      </w:pPr>
      <w:r>
        <w:rPr>
          <w:spacing w:val="-20"/>
        </w:rPr>
        <w:t>量股民情绪高亢或沮丧。</w:t>
      </w:r>
    </w:p>
    <w:p>
      <w:pPr>
        <w:pStyle w:val="BodyText"/>
        <w:ind w:left="689"/>
        <w:spacing w:line="355" w:lineRule="exact"/>
        <w:rPr/>
      </w:pPr>
      <w:r>
        <w:rPr>
          <w:spacing w:val="-5"/>
          <w:position w:val="3"/>
        </w:rPr>
        <w:t>。</w:t>
      </w:r>
      <w:r>
        <w:rPr>
          <w:b/>
          <w:bCs/>
          <w:spacing w:val="-5"/>
          <w:position w:val="3"/>
        </w:rPr>
        <w:t>常见指标：</w:t>
      </w:r>
      <w:r>
        <w:rPr>
          <w:rFonts w:ascii="Arial" w:hAnsi="Arial" w:eastAsia="Arial" w:cs="Arial"/>
          <w:spacing w:val="-5"/>
          <w:position w:val="3"/>
        </w:rPr>
        <w:t>BRAR</w:t>
      </w:r>
      <w:r>
        <w:rPr>
          <w:rFonts w:ascii="Arial" w:hAnsi="Arial" w:eastAsia="Arial" w:cs="Arial"/>
          <w:spacing w:val="33"/>
          <w:position w:val="3"/>
        </w:rPr>
        <w:t xml:space="preserve"> </w:t>
      </w:r>
      <w:r>
        <w:rPr>
          <w:rFonts w:ascii="Arial" w:hAnsi="Arial" w:eastAsia="Arial" w:cs="Arial"/>
          <w:spacing w:val="-5"/>
          <w:position w:val="3"/>
        </w:rPr>
        <w:t>(</w:t>
      </w:r>
      <w:r>
        <w:rPr>
          <w:rFonts w:ascii="Arial" w:hAnsi="Arial" w:eastAsia="Arial" w:cs="Arial"/>
          <w:spacing w:val="-23"/>
          <w:position w:val="3"/>
        </w:rPr>
        <w:t xml:space="preserve"> </w:t>
      </w:r>
      <w:r>
        <w:rPr>
          <w:spacing w:val="-5"/>
          <w:position w:val="3"/>
        </w:rPr>
        <w:t>情绪指标)、</w:t>
      </w:r>
      <w:r>
        <w:rPr>
          <w:rFonts w:ascii="Arial" w:hAnsi="Arial" w:eastAsia="Arial" w:cs="Arial"/>
          <w:spacing w:val="-5"/>
          <w:position w:val="3"/>
        </w:rPr>
        <w:t>PSY</w:t>
      </w:r>
      <w:r>
        <w:rPr>
          <w:rFonts w:ascii="Arial" w:hAnsi="Arial" w:eastAsia="Arial" w:cs="Arial"/>
          <w:spacing w:val="28"/>
          <w:position w:val="3"/>
        </w:rPr>
        <w:t xml:space="preserve"> </w:t>
      </w:r>
      <w:r>
        <w:rPr>
          <w:rFonts w:ascii="Arial" w:hAnsi="Arial" w:eastAsia="Arial" w:cs="Arial"/>
          <w:spacing w:val="-5"/>
          <w:position w:val="3"/>
        </w:rPr>
        <w:t>(</w:t>
      </w:r>
      <w:r>
        <w:rPr>
          <w:rFonts w:ascii="Arial" w:hAnsi="Arial" w:eastAsia="Arial" w:cs="Arial"/>
          <w:spacing w:val="-23"/>
          <w:position w:val="3"/>
        </w:rPr>
        <w:t xml:space="preserve"> </w:t>
      </w:r>
      <w:r>
        <w:rPr>
          <w:spacing w:val="-5"/>
          <w:position w:val="3"/>
        </w:rPr>
        <w:t>心理线)、</w:t>
      </w:r>
      <w:r>
        <w:rPr>
          <w:rFonts w:ascii="Arial" w:hAnsi="Arial" w:eastAsia="Arial" w:cs="Arial"/>
          <w:spacing w:val="-5"/>
          <w:position w:val="3"/>
        </w:rPr>
        <w:t>CYR</w:t>
      </w:r>
      <w:r>
        <w:rPr>
          <w:rFonts w:ascii="Arial" w:hAnsi="Arial" w:eastAsia="Arial" w:cs="Arial"/>
          <w:spacing w:val="22"/>
          <w:position w:val="3"/>
        </w:rPr>
        <w:t xml:space="preserve"> </w:t>
      </w:r>
      <w:r>
        <w:rPr>
          <w:rFonts w:ascii="Arial" w:hAnsi="Arial" w:eastAsia="Arial" w:cs="Arial"/>
          <w:spacing w:val="-5"/>
          <w:position w:val="3"/>
        </w:rPr>
        <w:t>( </w:t>
      </w:r>
      <w:r>
        <w:rPr>
          <w:spacing w:val="-5"/>
          <w:position w:val="3"/>
        </w:rPr>
        <w:t>市场强弱)、</w:t>
      </w:r>
      <w:r>
        <w:rPr>
          <w:rFonts w:ascii="Arial" w:hAnsi="Arial" w:eastAsia="Arial" w:cs="Arial"/>
          <w:spacing w:val="-5"/>
          <w:position w:val="3"/>
        </w:rPr>
        <w:t>VR</w:t>
      </w:r>
      <w:r>
        <w:rPr>
          <w:rFonts w:ascii="Arial" w:hAnsi="Arial" w:eastAsia="Arial" w:cs="Arial"/>
          <w:spacing w:val="48"/>
          <w:position w:val="3"/>
        </w:rPr>
        <w:t xml:space="preserve"> </w:t>
      </w:r>
      <w:r>
        <w:rPr>
          <w:rFonts w:ascii="Arial" w:hAnsi="Arial" w:eastAsia="Arial" w:cs="Arial"/>
          <w:spacing w:val="-5"/>
          <w:position w:val="3"/>
        </w:rPr>
        <w:t>(</w:t>
      </w:r>
      <w:r>
        <w:rPr>
          <w:spacing w:val="-5"/>
          <w:position w:val="3"/>
        </w:rPr>
        <w:t>成交量变异率)等。</w:t>
      </w:r>
    </w:p>
    <w:p>
      <w:pPr>
        <w:spacing w:line="355" w:lineRule="exact"/>
        <w:sectPr>
          <w:pgSz w:w="11910" w:h="16840"/>
          <w:pgMar w:top="45" w:right="136" w:bottom="0" w:left="100" w:header="0" w:footer="0" w:gutter="0"/>
        </w:sectPr>
        <w:rPr/>
      </w:pPr>
    </w:p>
    <w:p>
      <w:pPr>
        <w:pStyle w:val="BodyText"/>
        <w:ind w:left="945" w:right="50" w:hanging="249"/>
        <w:spacing w:before="2" w:line="228" w:lineRule="auto"/>
        <w:rPr/>
      </w:pPr>
      <w:r>
        <w:rPr>
          <w:rFonts w:ascii="Arial" w:hAnsi="Arial" w:eastAsia="Arial" w:cs="Arial"/>
          <w:spacing w:val="-18"/>
        </w:rPr>
        <w:t>o</w:t>
      </w:r>
      <w:r>
        <w:rPr>
          <w:rFonts w:ascii="Arial" w:hAnsi="Arial" w:eastAsia="Arial" w:cs="Arial"/>
          <w:spacing w:val="67"/>
        </w:rPr>
        <w:t xml:space="preserve"> </w:t>
      </w:r>
      <w:r>
        <w:rPr>
          <w:b/>
          <w:bCs/>
          <w:spacing w:val="-18"/>
        </w:rPr>
        <w:t>举例说明：</w:t>
      </w:r>
      <w:r>
        <w:rPr>
          <w:rFonts w:ascii="Arial" w:hAnsi="Arial" w:eastAsia="Arial" w:cs="Arial"/>
          <w:spacing w:val="-18"/>
        </w:rPr>
        <w:t>CYR</w:t>
      </w:r>
      <w:r>
        <w:rPr>
          <w:spacing w:val="-18"/>
        </w:rPr>
        <w:t>是成本均线派生出的指标，是13日成本均线的升降幅度，使用</w:t>
      </w:r>
      <w:r>
        <w:rPr>
          <w:rFonts w:ascii="Arial" w:hAnsi="Arial" w:eastAsia="Arial" w:cs="Arial"/>
          <w:spacing w:val="-18"/>
        </w:rPr>
        <w:t>CYR</w:t>
      </w:r>
      <w:r>
        <w:rPr>
          <w:spacing w:val="-18"/>
        </w:rPr>
        <w:t>可以对股票的强弱</w:t>
      </w:r>
      <w:r>
        <w:rPr/>
        <w:t xml:space="preserve"> </w:t>
      </w:r>
      <w:r>
        <w:rPr>
          <w:spacing w:val="-19"/>
        </w:rPr>
        <w:t>进行排序，找出其中的强势和弱势股票。当</w:t>
      </w:r>
      <w:r>
        <w:rPr>
          <w:rFonts w:ascii="Arial" w:hAnsi="Arial" w:eastAsia="Arial" w:cs="Arial"/>
          <w:spacing w:val="-19"/>
        </w:rPr>
        <w:t>CYR</w:t>
      </w:r>
      <w:r>
        <w:rPr>
          <w:spacing w:val="-19"/>
        </w:rPr>
        <w:t>值较高时，表明股票的市场关注度和活跃度较高，可</w:t>
      </w:r>
      <w:r>
        <w:rPr>
          <w:spacing w:val="18"/>
        </w:rPr>
        <w:t xml:space="preserve"> </w:t>
      </w:r>
      <w:r>
        <w:rPr>
          <w:spacing w:val="-21"/>
        </w:rPr>
        <w:t>能处于强势状态。</w:t>
      </w:r>
    </w:p>
    <w:p>
      <w:pPr>
        <w:spacing w:line="267" w:lineRule="auto"/>
        <w:rPr>
          <w:rFonts w:ascii="Arial"/>
          <w:sz w:val="21"/>
        </w:rPr>
      </w:pPr>
      <w:r/>
    </w:p>
    <w:p>
      <w:pPr>
        <w:pStyle w:val="BodyText"/>
        <w:ind w:left="256"/>
        <w:spacing w:before="84" w:line="222" w:lineRule="auto"/>
        <w:rPr/>
      </w:pPr>
      <w:r>
        <w:rPr>
          <w:spacing w:val="-29"/>
          <w:w w:val="98"/>
        </w:rPr>
        <w:t>●</w:t>
      </w:r>
      <w:r>
        <w:rPr>
          <w:spacing w:val="-29"/>
          <w:w w:val="98"/>
        </w:rPr>
        <w:t xml:space="preserve"> </w:t>
      </w:r>
      <w:r>
        <w:rPr>
          <w:b/>
          <w:bCs/>
          <w:spacing w:val="-29"/>
          <w:w w:val="98"/>
        </w:rPr>
        <w:t>成交量型指标</w:t>
      </w:r>
    </w:p>
    <w:p>
      <w:pPr>
        <w:spacing w:line="351" w:lineRule="auto"/>
        <w:rPr>
          <w:rFonts w:ascii="Arial"/>
          <w:sz w:val="21"/>
        </w:rPr>
      </w:pPr>
      <w:r/>
    </w:p>
    <w:p>
      <w:pPr>
        <w:pStyle w:val="BodyText"/>
        <w:ind w:left="696"/>
        <w:spacing w:before="84" w:line="221" w:lineRule="auto"/>
        <w:rPr/>
      </w:pPr>
      <w:r>
        <w:rPr>
          <w:rFonts w:ascii="Arial" w:hAnsi="Arial" w:eastAsia="Arial" w:cs="Arial"/>
          <w:spacing w:val="-19"/>
        </w:rPr>
        <w:t>o</w:t>
      </w:r>
      <w:r>
        <w:rPr>
          <w:rFonts w:ascii="Arial" w:hAnsi="Arial" w:eastAsia="Arial" w:cs="Arial"/>
          <w:spacing w:val="37"/>
          <w:w w:val="101"/>
        </w:rPr>
        <w:t xml:space="preserve"> </w:t>
      </w:r>
      <w:r>
        <w:rPr>
          <w:b/>
          <w:bCs/>
          <w:spacing w:val="-19"/>
        </w:rPr>
        <w:t>定义：</w:t>
      </w:r>
      <w:r>
        <w:rPr>
          <w:spacing w:val="-19"/>
        </w:rPr>
        <w:t>主要通过成交量与股价变动关系来分析未来趋势。</w:t>
      </w:r>
    </w:p>
    <w:p>
      <w:pPr>
        <w:pStyle w:val="BodyText"/>
        <w:ind w:left="945" w:right="193" w:hanging="249"/>
        <w:spacing w:before="37" w:line="262" w:lineRule="auto"/>
        <w:rPr/>
      </w:pPr>
      <w:r>
        <w:rPr>
          <w:spacing w:val="-8"/>
        </w:rPr>
        <w:t>。</w:t>
      </w:r>
      <w:r>
        <w:rPr>
          <w:b/>
          <w:bCs/>
          <w:spacing w:val="-8"/>
        </w:rPr>
        <w:t>常见指标：</w:t>
      </w:r>
      <w:r>
        <w:rPr>
          <w:rFonts w:ascii="Arial" w:hAnsi="Arial" w:eastAsia="Arial" w:cs="Arial"/>
          <w:spacing w:val="-8"/>
        </w:rPr>
        <w:t>AMOUNT</w:t>
      </w:r>
      <w:r>
        <w:rPr>
          <w:rFonts w:ascii="Arial" w:hAnsi="Arial" w:eastAsia="Arial" w:cs="Arial"/>
          <w:spacing w:val="23"/>
          <w:w w:val="101"/>
        </w:rPr>
        <w:t xml:space="preserve"> </w:t>
      </w:r>
      <w:r>
        <w:rPr>
          <w:rFonts w:ascii="Arial" w:hAnsi="Arial" w:eastAsia="Arial" w:cs="Arial"/>
          <w:spacing w:val="-8"/>
        </w:rPr>
        <w:t>(</w:t>
      </w:r>
      <w:r>
        <w:rPr>
          <w:rFonts w:ascii="Arial" w:hAnsi="Arial" w:eastAsia="Arial" w:cs="Arial"/>
          <w:spacing w:val="-23"/>
        </w:rPr>
        <w:t xml:space="preserve"> </w:t>
      </w:r>
      <w:r>
        <w:rPr>
          <w:spacing w:val="-8"/>
        </w:rPr>
        <w:t>成交金额)、</w:t>
      </w:r>
      <w:r>
        <w:rPr>
          <w:rFonts w:ascii="Arial" w:hAnsi="Arial" w:eastAsia="Arial" w:cs="Arial"/>
          <w:spacing w:val="-8"/>
        </w:rPr>
        <w:t>VOL (</w:t>
      </w:r>
      <w:r>
        <w:rPr>
          <w:rFonts w:ascii="Arial" w:hAnsi="Arial" w:eastAsia="Arial" w:cs="Arial"/>
          <w:spacing w:val="-23"/>
        </w:rPr>
        <w:t xml:space="preserve"> </w:t>
      </w:r>
      <w:r>
        <w:rPr>
          <w:spacing w:val="-8"/>
        </w:rPr>
        <w:t>成交量)、</w:t>
      </w:r>
      <w:r>
        <w:rPr>
          <w:rFonts w:ascii="Arial" w:hAnsi="Arial" w:eastAsia="Arial" w:cs="Arial"/>
          <w:spacing w:val="-8"/>
        </w:rPr>
        <w:t>OBV</w:t>
      </w:r>
      <w:r>
        <w:rPr>
          <w:rFonts w:ascii="Arial" w:hAnsi="Arial" w:eastAsia="Arial" w:cs="Arial"/>
          <w:spacing w:val="32"/>
        </w:rPr>
        <w:t xml:space="preserve"> </w:t>
      </w:r>
      <w:r>
        <w:rPr>
          <w:spacing w:val="-8"/>
        </w:rPr>
        <w:t>(能量</w:t>
      </w:r>
      <w:r>
        <w:rPr>
          <w:spacing w:val="-9"/>
        </w:rPr>
        <w:t>潮/累积能量线)、邱氏量法、成</w:t>
      </w:r>
      <w:r>
        <w:rPr/>
        <w:t xml:space="preserve"> </w:t>
      </w:r>
      <w:r>
        <w:rPr>
          <w:spacing w:val="-18"/>
        </w:rPr>
        <w:t>本分布等。</w:t>
      </w:r>
    </w:p>
    <w:p>
      <w:pPr>
        <w:pStyle w:val="BodyText"/>
        <w:ind w:left="945" w:right="133" w:hanging="249"/>
        <w:spacing w:before="82" w:line="218" w:lineRule="auto"/>
        <w:rPr/>
      </w:pPr>
      <w:r>
        <w:rPr>
          <w:rFonts w:ascii="Arial" w:hAnsi="Arial" w:eastAsia="Arial" w:cs="Arial"/>
          <w:spacing w:val="-19"/>
        </w:rPr>
        <w:t>o</w:t>
      </w:r>
      <w:r>
        <w:rPr>
          <w:rFonts w:ascii="Arial" w:hAnsi="Arial" w:eastAsia="Arial" w:cs="Arial"/>
          <w:spacing w:val="26"/>
        </w:rPr>
        <w:t xml:space="preserve"> </w:t>
      </w:r>
      <w:r>
        <w:rPr>
          <w:b/>
          <w:bCs/>
          <w:spacing w:val="-19"/>
        </w:rPr>
        <w:t>举例说明：</w:t>
      </w:r>
      <w:r>
        <w:rPr>
          <w:rFonts w:ascii="Arial" w:hAnsi="Arial" w:eastAsia="Arial" w:cs="Arial"/>
          <w:spacing w:val="-19"/>
        </w:rPr>
        <w:t>OBV</w:t>
      </w:r>
      <w:r>
        <w:rPr>
          <w:spacing w:val="-19"/>
        </w:rPr>
        <w:t>指标是将成交量视为多空双方的力量对比，以股价涨跌来判断买卖双方的力量</w:t>
      </w:r>
      <w:r>
        <w:rPr>
          <w:spacing w:val="-20"/>
        </w:rPr>
        <w:t>强弱，</w:t>
      </w:r>
      <w:r>
        <w:rPr/>
        <w:t xml:space="preserve"> </w:t>
      </w:r>
      <w:r>
        <w:rPr>
          <w:spacing w:val="-18"/>
        </w:rPr>
        <w:t>从而判断股票的走势。当</w:t>
      </w:r>
      <w:r>
        <w:rPr>
          <w:rFonts w:ascii="Arial" w:hAnsi="Arial" w:eastAsia="Arial" w:cs="Arial"/>
          <w:spacing w:val="-18"/>
        </w:rPr>
        <w:t>OBV</w:t>
      </w:r>
      <w:r>
        <w:rPr>
          <w:spacing w:val="-18"/>
        </w:rPr>
        <w:t>指标与股价同步上升时，表明多</w:t>
      </w:r>
      <w:r>
        <w:rPr>
          <w:spacing w:val="-19"/>
        </w:rPr>
        <w:t>方力量占优，股价有望继续上涨；若</w:t>
      </w:r>
      <w:r>
        <w:rPr/>
        <w:t xml:space="preserve">  </w:t>
      </w:r>
      <w:r>
        <w:rPr>
          <w:rFonts w:ascii="Arial" w:hAnsi="Arial" w:eastAsia="Arial" w:cs="Arial"/>
          <w:spacing w:val="-19"/>
        </w:rPr>
        <w:t>OBV</w:t>
      </w:r>
      <w:r>
        <w:rPr>
          <w:spacing w:val="-19"/>
        </w:rPr>
        <w:t>指标与股价出现背离，如股价创新高而</w:t>
      </w:r>
      <w:r>
        <w:rPr>
          <w:rFonts w:ascii="Arial" w:hAnsi="Arial" w:eastAsia="Arial" w:cs="Arial"/>
          <w:spacing w:val="-19"/>
        </w:rPr>
        <w:t>OBV</w:t>
      </w:r>
      <w:r>
        <w:rPr>
          <w:spacing w:val="-19"/>
        </w:rPr>
        <w:t>指标未创新高，则可能是股价即将反转的</w:t>
      </w:r>
      <w:r>
        <w:rPr>
          <w:spacing w:val="-20"/>
        </w:rPr>
        <w:t>信号。</w:t>
      </w:r>
    </w:p>
    <w:p>
      <w:pPr>
        <w:pStyle w:val="BodyText"/>
        <w:ind w:left="259"/>
        <w:spacing w:before="147" w:line="219" w:lineRule="auto"/>
        <w:rPr/>
      </w:pPr>
      <w:r>
        <w:rPr>
          <w:b/>
          <w:bCs/>
          <w:spacing w:val="-22"/>
        </w:rPr>
        <w:t>●均线型指标</w:t>
      </w:r>
    </w:p>
    <w:p>
      <w:pPr>
        <w:spacing w:line="358" w:lineRule="auto"/>
        <w:rPr>
          <w:rFonts w:ascii="Arial"/>
          <w:sz w:val="21"/>
        </w:rPr>
      </w:pPr>
      <w:r/>
    </w:p>
    <w:p>
      <w:pPr>
        <w:pStyle w:val="BodyText"/>
        <w:ind w:left="696"/>
        <w:spacing w:before="85" w:line="213" w:lineRule="auto"/>
        <w:rPr/>
      </w:pPr>
      <w:r>
        <w:rPr>
          <w:rFonts w:ascii="Arial" w:hAnsi="Arial" w:eastAsia="Arial" w:cs="Arial"/>
          <w:spacing w:val="-19"/>
        </w:rPr>
        <w:t>o</w:t>
      </w:r>
      <w:r>
        <w:rPr>
          <w:rFonts w:ascii="Arial" w:hAnsi="Arial" w:eastAsia="Arial" w:cs="Arial"/>
          <w:spacing w:val="45"/>
        </w:rPr>
        <w:t xml:space="preserve"> </w:t>
      </w:r>
      <w:r>
        <w:rPr>
          <w:b/>
          <w:bCs/>
          <w:spacing w:val="-19"/>
        </w:rPr>
        <w:t>定义：</w:t>
      </w:r>
      <w:r>
        <w:rPr>
          <w:spacing w:val="-19"/>
        </w:rPr>
        <w:t>也是趋势类指标，通过计算股票在一定时期内的平均收盘</w:t>
      </w:r>
      <w:r>
        <w:rPr>
          <w:spacing w:val="-20"/>
        </w:rPr>
        <w:t>价来反映股价的走势趋势。</w:t>
      </w:r>
    </w:p>
    <w:p>
      <w:pPr>
        <w:pStyle w:val="BodyText"/>
        <w:ind w:left="700"/>
        <w:spacing w:before="148" w:line="219" w:lineRule="auto"/>
        <w:rPr/>
      </w:pPr>
      <w:r>
        <w:rPr>
          <w:b/>
          <w:bCs/>
          <w:spacing w:val="-17"/>
        </w:rPr>
        <w:t>○常见指标：</w:t>
      </w:r>
      <w:r>
        <w:rPr>
          <w:rFonts w:ascii="Arial" w:hAnsi="Arial" w:eastAsia="Arial" w:cs="Arial"/>
          <w:spacing w:val="-17"/>
        </w:rPr>
        <w:t>BBI</w:t>
      </w:r>
      <w:r>
        <w:rPr>
          <w:rFonts w:ascii="SimSun" w:hAnsi="SimSun" w:eastAsia="SimSun" w:cs="SimSun"/>
          <w:spacing w:val="-17"/>
        </w:rPr>
        <w:t>、</w:t>
      </w:r>
      <w:r>
        <w:rPr>
          <w:rFonts w:ascii="Arial" w:hAnsi="Arial" w:eastAsia="Arial" w:cs="Arial"/>
          <w:spacing w:val="-17"/>
        </w:rPr>
        <w:t>EXPMA</w:t>
      </w:r>
      <w:r>
        <w:rPr>
          <w:rFonts w:ascii="SimSun" w:hAnsi="SimSun" w:eastAsia="SimSun" w:cs="SimSun"/>
          <w:spacing w:val="-17"/>
        </w:rPr>
        <w:t>、</w:t>
      </w:r>
      <w:r>
        <w:rPr>
          <w:rFonts w:ascii="Arial" w:hAnsi="Arial" w:eastAsia="Arial" w:cs="Arial"/>
          <w:spacing w:val="-17"/>
        </w:rPr>
        <w:t>MA</w:t>
      </w:r>
      <w:r>
        <w:rPr>
          <w:rFonts w:ascii="SimSun" w:hAnsi="SimSun" w:eastAsia="SimSun" w:cs="SimSun"/>
          <w:spacing w:val="-17"/>
        </w:rPr>
        <w:t>、</w:t>
      </w:r>
      <w:r>
        <w:rPr>
          <w:rFonts w:ascii="Arial" w:hAnsi="Arial" w:eastAsia="Arial" w:cs="Arial"/>
          <w:spacing w:val="-17"/>
        </w:rPr>
        <w:t>VMA</w:t>
      </w:r>
      <w:r>
        <w:rPr>
          <w:rFonts w:ascii="SimSun" w:hAnsi="SimSun" w:eastAsia="SimSun" w:cs="SimSun"/>
          <w:spacing w:val="-17"/>
        </w:rPr>
        <w:t>、</w:t>
      </w:r>
      <w:r>
        <w:rPr>
          <w:rFonts w:ascii="Arial" w:hAnsi="Arial" w:eastAsia="Arial" w:cs="Arial"/>
          <w:spacing w:val="-17"/>
        </w:rPr>
        <w:t>HMA</w:t>
      </w:r>
      <w:r>
        <w:rPr>
          <w:rFonts w:ascii="SimSun" w:hAnsi="SimSun" w:eastAsia="SimSun" w:cs="SimSun"/>
          <w:spacing w:val="-17"/>
        </w:rPr>
        <w:t>、</w:t>
      </w:r>
      <w:r>
        <w:rPr>
          <w:rFonts w:ascii="Arial" w:hAnsi="Arial" w:eastAsia="Arial" w:cs="Arial"/>
          <w:spacing w:val="-17"/>
        </w:rPr>
        <w:t>LMA</w:t>
      </w:r>
      <w:r>
        <w:rPr>
          <w:rFonts w:ascii="SimSun" w:hAnsi="SimSun" w:eastAsia="SimSun" w:cs="SimSun"/>
          <w:spacing w:val="-17"/>
        </w:rPr>
        <w:t>、</w:t>
      </w:r>
      <w:r>
        <w:rPr>
          <w:spacing w:val="-17"/>
        </w:rPr>
        <w:t>鳄鱼线等。</w:t>
      </w:r>
    </w:p>
    <w:p>
      <w:pPr>
        <w:pStyle w:val="BodyText"/>
        <w:ind w:left="945" w:right="105" w:hanging="249"/>
        <w:spacing w:before="115" w:line="222" w:lineRule="auto"/>
        <w:rPr/>
      </w:pPr>
      <w:r>
        <w:rPr>
          <w:rFonts w:ascii="Arial" w:hAnsi="Arial" w:eastAsia="Arial" w:cs="Arial"/>
          <w:spacing w:val="-12"/>
        </w:rPr>
        <w:t>o</w:t>
      </w:r>
      <w:r>
        <w:rPr>
          <w:rFonts w:ascii="Arial" w:hAnsi="Arial" w:eastAsia="Arial" w:cs="Arial"/>
          <w:spacing w:val="36"/>
        </w:rPr>
        <w:t xml:space="preserve"> </w:t>
      </w:r>
      <w:r>
        <w:rPr>
          <w:b/>
          <w:bCs/>
          <w:spacing w:val="-12"/>
        </w:rPr>
        <w:t>举例说明：</w:t>
      </w:r>
      <w:r>
        <w:rPr>
          <w:rFonts w:ascii="Arial" w:hAnsi="Arial" w:eastAsia="Arial" w:cs="Arial"/>
          <w:spacing w:val="-12"/>
        </w:rPr>
        <w:t>MA</w:t>
      </w:r>
      <w:r>
        <w:rPr>
          <w:spacing w:val="-12"/>
        </w:rPr>
        <w:t>移动平均线，短期移动平均线(如5日均线、10日均线)对股价变化较为</w:t>
      </w:r>
      <w:r>
        <w:rPr>
          <w:spacing w:val="-13"/>
        </w:rPr>
        <w:t>敏感，能快速</w:t>
      </w:r>
      <w:r>
        <w:rPr/>
        <w:t xml:space="preserve"> </w:t>
      </w:r>
      <w:r>
        <w:rPr>
          <w:spacing w:val="-19"/>
        </w:rPr>
        <w:t>反映股价的短期波动，当股价向上突破短期均线时，可能预示着短期上涨行情的开始</w:t>
      </w:r>
      <w:r>
        <w:rPr>
          <w:spacing w:val="-20"/>
        </w:rPr>
        <w:t>；长期移动平均</w:t>
      </w:r>
      <w:r>
        <w:rPr/>
        <w:t xml:space="preserve"> </w:t>
      </w:r>
      <w:r>
        <w:rPr>
          <w:spacing w:val="-11"/>
        </w:rPr>
        <w:t>线(如60日均线、120日均线)则更平滑，能显示股价的长期趋势，股价在长期均线之上运行，通常</w:t>
      </w:r>
      <w:r>
        <w:rPr>
          <w:spacing w:val="3"/>
        </w:rPr>
        <w:t xml:space="preserve"> </w:t>
      </w:r>
      <w:r>
        <w:rPr>
          <w:spacing w:val="-21"/>
        </w:rPr>
        <w:t>被视为多头市场。</w:t>
      </w:r>
    </w:p>
    <w:p>
      <w:pPr>
        <w:spacing w:line="268" w:lineRule="auto"/>
        <w:rPr>
          <w:rFonts w:ascii="Arial"/>
          <w:sz w:val="21"/>
        </w:rPr>
      </w:pPr>
      <w:r/>
    </w:p>
    <w:p>
      <w:pPr>
        <w:spacing w:line="269" w:lineRule="auto"/>
        <w:rPr>
          <w:rFonts w:ascii="Arial"/>
          <w:sz w:val="21"/>
        </w:rPr>
      </w:pPr>
      <w:r/>
    </w:p>
    <w:p>
      <w:pPr>
        <w:pStyle w:val="BodyText"/>
        <w:ind w:left="9"/>
        <w:spacing w:before="85" w:line="221" w:lineRule="auto"/>
        <w:rPr/>
      </w:pPr>
      <w:r>
        <w:rPr>
          <w:b/>
          <w:bCs/>
          <w:spacing w:val="-20"/>
        </w:rPr>
        <w:t>按适用范围分类</w:t>
      </w:r>
    </w:p>
    <w:p>
      <w:pPr>
        <w:pStyle w:val="BodyText"/>
        <w:ind w:left="256"/>
        <w:spacing w:before="262" w:line="223" w:lineRule="auto"/>
        <w:rPr>
          <w:sz w:val="28"/>
          <w:szCs w:val="28"/>
        </w:rPr>
      </w:pPr>
      <w:r>
        <w:rPr>
          <w:sz w:val="28"/>
          <w:szCs w:val="28"/>
          <w:spacing w:val="-47"/>
        </w:rPr>
        <w:t>·</w:t>
      </w:r>
      <w:r>
        <w:rPr>
          <w:sz w:val="28"/>
          <w:szCs w:val="28"/>
          <w:spacing w:val="-84"/>
        </w:rPr>
        <w:t xml:space="preserve"> </w:t>
      </w:r>
      <w:r>
        <w:rPr>
          <w:sz w:val="28"/>
          <w:szCs w:val="28"/>
          <w:b/>
          <w:bCs/>
          <w:spacing w:val="-47"/>
        </w:rPr>
        <w:t>大势型指标</w:t>
      </w:r>
    </w:p>
    <w:p>
      <w:pPr>
        <w:pStyle w:val="BodyText"/>
        <w:ind w:left="945" w:right="145" w:hanging="249"/>
        <w:spacing w:before="112" w:line="243" w:lineRule="auto"/>
        <w:rPr/>
      </w:pPr>
      <w:r>
        <w:rPr>
          <w:spacing w:val="-19"/>
        </w:rPr>
        <w:t>。</w:t>
      </w:r>
      <w:r>
        <w:rPr>
          <w:b/>
          <w:bCs/>
          <w:spacing w:val="-19"/>
        </w:rPr>
        <w:t>定义：</w:t>
      </w:r>
      <w:r>
        <w:rPr>
          <w:spacing w:val="-19"/>
        </w:rPr>
        <w:t>专用于判断大盘的走势的指标归于此类，大势型指标通过</w:t>
      </w:r>
      <w:r>
        <w:rPr>
          <w:spacing w:val="-20"/>
        </w:rPr>
        <w:t>涨跌家数研究大盘指数的走势，一般</w:t>
      </w:r>
      <w:r>
        <w:rPr/>
        <w:t xml:space="preserve"> </w:t>
      </w:r>
      <w:r>
        <w:rPr>
          <w:spacing w:val="-19"/>
        </w:rPr>
        <w:t>无法在个股中使用。</w:t>
      </w:r>
    </w:p>
    <w:p>
      <w:pPr>
        <w:pStyle w:val="BodyText"/>
        <w:ind w:left="696"/>
        <w:spacing w:before="62" w:line="221" w:lineRule="auto"/>
        <w:rPr>
          <w:sz w:val="28"/>
          <w:szCs w:val="28"/>
        </w:rPr>
      </w:pPr>
      <w:r>
        <w:rPr>
          <w:rFonts w:ascii="Arial" w:hAnsi="Arial" w:eastAsia="Arial" w:cs="Arial"/>
          <w:sz w:val="28"/>
          <w:szCs w:val="28"/>
          <w:spacing w:val="-29"/>
        </w:rPr>
        <w:t>o</w:t>
      </w:r>
      <w:r>
        <w:rPr>
          <w:rFonts w:ascii="Arial" w:hAnsi="Arial" w:eastAsia="Arial" w:cs="Arial"/>
          <w:sz w:val="28"/>
          <w:szCs w:val="28"/>
          <w:spacing w:val="19"/>
        </w:rPr>
        <w:t xml:space="preserve"> </w:t>
      </w:r>
      <w:r>
        <w:rPr>
          <w:sz w:val="28"/>
          <w:szCs w:val="28"/>
          <w:b/>
          <w:bCs/>
          <w:spacing w:val="-29"/>
        </w:rPr>
        <w:t>常见指标：</w:t>
      </w:r>
      <w:r>
        <w:rPr>
          <w:rFonts w:ascii="Arial" w:hAnsi="Arial" w:eastAsia="Arial" w:cs="Arial"/>
          <w:sz w:val="28"/>
          <w:szCs w:val="28"/>
          <w:spacing w:val="-29"/>
        </w:rPr>
        <w:t>ABI</w:t>
      </w:r>
      <w:r>
        <w:rPr>
          <w:rFonts w:ascii="SimSun" w:hAnsi="SimSun" w:eastAsia="SimSun" w:cs="SimSun"/>
          <w:sz w:val="28"/>
          <w:szCs w:val="28"/>
          <w:spacing w:val="-29"/>
        </w:rPr>
        <w:t>、</w:t>
      </w:r>
      <w:r>
        <w:rPr>
          <w:rFonts w:ascii="Arial" w:hAnsi="Arial" w:eastAsia="Arial" w:cs="Arial"/>
          <w:sz w:val="28"/>
          <w:szCs w:val="28"/>
          <w:spacing w:val="-29"/>
        </w:rPr>
        <w:t>ADL</w:t>
      </w:r>
      <w:r>
        <w:rPr>
          <w:rFonts w:ascii="SimSun" w:hAnsi="SimSun" w:eastAsia="SimSun" w:cs="SimSun"/>
          <w:sz w:val="28"/>
          <w:szCs w:val="28"/>
          <w:spacing w:val="-29"/>
        </w:rPr>
        <w:t>、</w:t>
      </w:r>
      <w:r>
        <w:rPr>
          <w:rFonts w:ascii="Arial" w:hAnsi="Arial" w:eastAsia="Arial" w:cs="Arial"/>
          <w:sz w:val="28"/>
          <w:szCs w:val="28"/>
          <w:spacing w:val="-29"/>
        </w:rPr>
        <w:t>ARMS</w:t>
      </w:r>
      <w:r>
        <w:rPr>
          <w:rFonts w:ascii="SimSun" w:hAnsi="SimSun" w:eastAsia="SimSun" w:cs="SimSun"/>
          <w:sz w:val="28"/>
          <w:szCs w:val="28"/>
          <w:spacing w:val="-29"/>
        </w:rPr>
        <w:t>、</w:t>
      </w:r>
      <w:r>
        <w:rPr>
          <w:rFonts w:ascii="Arial" w:hAnsi="Arial" w:eastAsia="Arial" w:cs="Arial"/>
          <w:sz w:val="28"/>
          <w:szCs w:val="28"/>
          <w:spacing w:val="-29"/>
        </w:rPr>
        <w:t>COPPOCK</w:t>
      </w:r>
      <w:r>
        <w:rPr>
          <w:rFonts w:ascii="SimSun" w:hAnsi="SimSun" w:eastAsia="SimSun" w:cs="SimSun"/>
          <w:sz w:val="28"/>
          <w:szCs w:val="28"/>
          <w:spacing w:val="-29"/>
        </w:rPr>
        <w:t>、</w:t>
      </w:r>
      <w:r>
        <w:rPr>
          <w:rFonts w:ascii="Arial" w:hAnsi="Arial" w:eastAsia="Arial" w:cs="Arial"/>
          <w:sz w:val="28"/>
          <w:szCs w:val="28"/>
          <w:spacing w:val="-29"/>
        </w:rPr>
        <w:t>MCL</w:t>
      </w:r>
      <w:r>
        <w:rPr>
          <w:rFonts w:ascii="SimSun" w:hAnsi="SimSun" w:eastAsia="SimSun" w:cs="SimSun"/>
          <w:sz w:val="28"/>
          <w:szCs w:val="28"/>
          <w:spacing w:val="-29"/>
        </w:rPr>
        <w:t>、</w:t>
      </w:r>
      <w:r>
        <w:rPr>
          <w:rFonts w:ascii="Arial" w:hAnsi="Arial" w:eastAsia="Arial" w:cs="Arial"/>
          <w:sz w:val="28"/>
          <w:szCs w:val="28"/>
          <w:spacing w:val="-29"/>
        </w:rPr>
        <w:t>ST</w:t>
      </w:r>
      <w:r>
        <w:rPr>
          <w:rFonts w:ascii="Arial" w:hAnsi="Arial" w:eastAsia="Arial" w:cs="Arial"/>
          <w:sz w:val="28"/>
          <w:szCs w:val="28"/>
          <w:spacing w:val="-30"/>
        </w:rPr>
        <w:t>IX</w:t>
      </w:r>
      <w:r>
        <w:rPr>
          <w:sz w:val="28"/>
          <w:szCs w:val="28"/>
          <w:spacing w:val="-30"/>
        </w:rPr>
        <w:t>等。</w:t>
      </w:r>
    </w:p>
    <w:p>
      <w:pPr>
        <w:pStyle w:val="BodyText"/>
        <w:ind w:left="945" w:right="138" w:hanging="249"/>
        <w:spacing w:before="116" w:line="218" w:lineRule="auto"/>
        <w:rPr/>
      </w:pPr>
      <w:r>
        <w:rPr>
          <w:rFonts w:ascii="Arial" w:hAnsi="Arial" w:eastAsia="Arial" w:cs="Arial"/>
          <w:spacing w:val="-18"/>
        </w:rPr>
        <w:t>o</w:t>
      </w:r>
      <w:r>
        <w:rPr>
          <w:rFonts w:ascii="Arial" w:hAnsi="Arial" w:eastAsia="Arial" w:cs="Arial"/>
          <w:spacing w:val="35"/>
          <w:w w:val="101"/>
        </w:rPr>
        <w:t xml:space="preserve"> </w:t>
      </w:r>
      <w:r>
        <w:rPr>
          <w:b/>
          <w:bCs/>
          <w:spacing w:val="-18"/>
        </w:rPr>
        <w:t>举例说明：</w:t>
      </w:r>
      <w:r>
        <w:rPr>
          <w:rFonts w:ascii="Arial" w:hAnsi="Arial" w:eastAsia="Arial" w:cs="Arial"/>
          <w:spacing w:val="-18"/>
        </w:rPr>
        <w:t>ADL</w:t>
      </w:r>
      <w:r>
        <w:rPr>
          <w:spacing w:val="-18"/>
        </w:rPr>
        <w:t>指标是将股票市场中所有股票的涨跌家</w:t>
      </w:r>
      <w:r>
        <w:rPr>
          <w:spacing w:val="-19"/>
        </w:rPr>
        <w:t>数进行加权计算，以反映整个市场的多空力量</w:t>
      </w:r>
      <w:r>
        <w:rPr/>
        <w:t xml:space="preserve"> </w:t>
      </w:r>
      <w:r>
        <w:rPr>
          <w:spacing w:val="-18"/>
        </w:rPr>
        <w:t>对比。当</w:t>
      </w:r>
      <w:r>
        <w:rPr>
          <w:rFonts w:ascii="Arial" w:hAnsi="Arial" w:eastAsia="Arial" w:cs="Arial"/>
          <w:spacing w:val="-18"/>
        </w:rPr>
        <w:t>ADL</w:t>
      </w:r>
      <w:r>
        <w:rPr>
          <w:spacing w:val="-18"/>
        </w:rPr>
        <w:t>指标持续上升时，表明市场整体处于多头状态，大盘指数有望上涨；反之，当</w:t>
      </w:r>
      <w:r>
        <w:rPr>
          <w:rFonts w:ascii="Arial" w:hAnsi="Arial" w:eastAsia="Arial" w:cs="Arial"/>
          <w:spacing w:val="-18"/>
        </w:rPr>
        <w:t>A</w:t>
      </w:r>
      <w:r>
        <w:rPr>
          <w:rFonts w:ascii="Arial" w:hAnsi="Arial" w:eastAsia="Arial" w:cs="Arial"/>
          <w:spacing w:val="-19"/>
        </w:rPr>
        <w:t>DL</w:t>
      </w:r>
      <w:r>
        <w:rPr>
          <w:spacing w:val="-19"/>
        </w:rPr>
        <w:t>指标</w:t>
      </w:r>
      <w:r>
        <w:rPr/>
        <w:t xml:space="preserve"> </w:t>
      </w:r>
      <w:r>
        <w:rPr>
          <w:spacing w:val="-19"/>
        </w:rPr>
        <w:t>持续下降时，则暗示大盘可能面临下跌风险，可以辅助指数基金</w:t>
      </w:r>
      <w:r>
        <w:rPr>
          <w:spacing w:val="-20"/>
        </w:rPr>
        <w:t>走势的研判。</w:t>
      </w:r>
    </w:p>
    <w:p>
      <w:pPr>
        <w:pStyle w:val="BodyText"/>
        <w:ind w:left="256"/>
        <w:spacing w:before="128" w:line="221" w:lineRule="auto"/>
        <w:rPr>
          <w:sz w:val="28"/>
          <w:szCs w:val="28"/>
        </w:rPr>
      </w:pPr>
      <w:r>
        <w:rPr>
          <w:sz w:val="28"/>
          <w:szCs w:val="28"/>
          <w:spacing w:val="-45"/>
        </w:rPr>
        <w:t>·</w:t>
      </w:r>
      <w:r>
        <w:rPr>
          <w:sz w:val="28"/>
          <w:szCs w:val="28"/>
          <w:spacing w:val="-98"/>
        </w:rPr>
        <w:t xml:space="preserve"> </w:t>
      </w:r>
      <w:r>
        <w:rPr>
          <w:sz w:val="28"/>
          <w:szCs w:val="28"/>
          <w:b/>
          <w:bCs/>
          <w:spacing w:val="-45"/>
        </w:rPr>
        <w:t>个股型指标</w:t>
      </w:r>
    </w:p>
    <w:p>
      <w:pPr>
        <w:pStyle w:val="BodyText"/>
        <w:ind w:left="696"/>
        <w:spacing w:before="97" w:line="213" w:lineRule="auto"/>
        <w:rPr/>
      </w:pPr>
      <w:r>
        <w:rPr>
          <w:rFonts w:ascii="Arial" w:hAnsi="Arial" w:eastAsia="Arial" w:cs="Arial"/>
          <w:spacing w:val="-18"/>
        </w:rPr>
        <w:t>o</w:t>
      </w:r>
      <w:r>
        <w:rPr>
          <w:rFonts w:ascii="Arial" w:hAnsi="Arial" w:eastAsia="Arial" w:cs="Arial"/>
          <w:spacing w:val="26"/>
        </w:rPr>
        <w:t xml:space="preserve"> </w:t>
      </w:r>
      <w:r>
        <w:rPr>
          <w:b/>
          <w:bCs/>
          <w:spacing w:val="-18"/>
        </w:rPr>
        <w:t>定义：</w:t>
      </w:r>
      <w:r>
        <w:rPr>
          <w:spacing w:val="-18"/>
        </w:rPr>
        <w:t>适用于个股分析的指标，大多数技</w:t>
      </w:r>
      <w:r>
        <w:rPr>
          <w:spacing w:val="-19"/>
        </w:rPr>
        <w:t>术指标都属于此类。</w:t>
      </w:r>
    </w:p>
    <w:p>
      <w:pPr>
        <w:pStyle w:val="BodyText"/>
        <w:ind w:left="696"/>
        <w:spacing w:before="158" w:line="221" w:lineRule="auto"/>
        <w:rPr/>
      </w:pPr>
      <w:r>
        <w:rPr>
          <w:rFonts w:ascii="Arial" w:hAnsi="Arial" w:eastAsia="Arial" w:cs="Arial"/>
          <w:spacing w:val="-15"/>
        </w:rPr>
        <w:t>o</w:t>
      </w:r>
      <w:r>
        <w:rPr>
          <w:rFonts w:ascii="Arial" w:hAnsi="Arial" w:eastAsia="Arial" w:cs="Arial"/>
          <w:spacing w:val="43"/>
        </w:rPr>
        <w:t xml:space="preserve"> </w:t>
      </w:r>
      <w:r>
        <w:rPr>
          <w:b/>
          <w:bCs/>
          <w:spacing w:val="-15"/>
        </w:rPr>
        <w:t>常见指标：</w:t>
      </w:r>
      <w:r>
        <w:rPr>
          <w:rFonts w:ascii="Arial" w:hAnsi="Arial" w:eastAsia="Arial" w:cs="Arial"/>
          <w:spacing w:val="-15"/>
        </w:rPr>
        <w:t>MACD</w:t>
      </w:r>
      <w:r>
        <w:rPr>
          <w:rFonts w:ascii="SimSun" w:hAnsi="SimSun" w:eastAsia="SimSun" w:cs="SimSun"/>
          <w:spacing w:val="-15"/>
        </w:rPr>
        <w:t>、</w:t>
      </w:r>
      <w:r>
        <w:rPr>
          <w:rFonts w:ascii="Arial" w:hAnsi="Arial" w:eastAsia="Arial" w:cs="Arial"/>
          <w:spacing w:val="-15"/>
        </w:rPr>
        <w:t>KDJ</w:t>
      </w:r>
      <w:r>
        <w:rPr>
          <w:rFonts w:ascii="SimSun" w:hAnsi="SimSun" w:eastAsia="SimSun" w:cs="SimSun"/>
          <w:spacing w:val="-15"/>
        </w:rPr>
        <w:t>、</w:t>
      </w:r>
      <w:r>
        <w:rPr>
          <w:rFonts w:ascii="Arial" w:hAnsi="Arial" w:eastAsia="Arial" w:cs="Arial"/>
          <w:spacing w:val="-15"/>
        </w:rPr>
        <w:t>RSI</w:t>
      </w:r>
      <w:r>
        <w:rPr>
          <w:spacing w:val="-15"/>
        </w:rPr>
        <w:t>等。</w:t>
      </w:r>
    </w:p>
    <w:p>
      <w:pPr>
        <w:pStyle w:val="BodyText"/>
        <w:ind w:left="945" w:right="62" w:hanging="249"/>
        <w:spacing w:before="115" w:line="222" w:lineRule="auto"/>
        <w:rPr/>
      </w:pPr>
      <w:r>
        <w:rPr>
          <w:rFonts w:ascii="Arial" w:hAnsi="Arial" w:eastAsia="Arial" w:cs="Arial"/>
          <w:spacing w:val="-17"/>
        </w:rPr>
        <w:t>o</w:t>
      </w:r>
      <w:r>
        <w:rPr>
          <w:rFonts w:ascii="Arial" w:hAnsi="Arial" w:eastAsia="Arial" w:cs="Arial"/>
          <w:spacing w:val="47"/>
        </w:rPr>
        <w:t xml:space="preserve"> </w:t>
      </w:r>
      <w:r>
        <w:rPr>
          <w:b/>
          <w:bCs/>
          <w:spacing w:val="-17"/>
        </w:rPr>
        <w:t>举例说明：</w:t>
      </w:r>
      <w:r>
        <w:rPr>
          <w:rFonts w:ascii="Arial" w:hAnsi="Arial" w:eastAsia="Arial" w:cs="Arial"/>
          <w:spacing w:val="-17"/>
        </w:rPr>
        <w:t>KDJ</w:t>
      </w:r>
      <w:r>
        <w:rPr>
          <w:spacing w:val="-17"/>
        </w:rPr>
        <w:t>指标是根据股票的最高价、最低价和收盘价计算出未成熟随机值</w:t>
      </w:r>
      <w:r>
        <w:rPr>
          <w:rFonts w:ascii="Arial" w:hAnsi="Arial" w:eastAsia="Arial" w:cs="Arial"/>
          <w:spacing w:val="-17"/>
        </w:rPr>
        <w:t>RSV,</w:t>
      </w:r>
      <w:r>
        <w:rPr>
          <w:rFonts w:ascii="Arial" w:hAnsi="Arial" w:eastAsia="Arial" w:cs="Arial"/>
          <w:spacing w:val="52"/>
        </w:rPr>
        <w:t xml:space="preserve"> </w:t>
      </w:r>
      <w:r>
        <w:rPr>
          <w:spacing w:val="-17"/>
        </w:rPr>
        <w:t>再根据</w:t>
      </w:r>
      <w:r>
        <w:rPr>
          <w:rFonts w:ascii="Arial" w:hAnsi="Arial" w:eastAsia="Arial" w:cs="Arial"/>
          <w:spacing w:val="-17"/>
        </w:rPr>
        <w:t>RSV</w:t>
      </w:r>
      <w:r>
        <w:rPr>
          <w:spacing w:val="-17"/>
        </w:rPr>
        <w:t>值</w:t>
      </w:r>
      <w:r>
        <w:rPr/>
        <w:t xml:space="preserve"> </w:t>
      </w:r>
      <w:r>
        <w:rPr>
          <w:spacing w:val="-16"/>
        </w:rPr>
        <w:t>计算出</w:t>
      </w:r>
      <w:r>
        <w:rPr>
          <w:rFonts w:ascii="Arial" w:hAnsi="Arial" w:eastAsia="Arial" w:cs="Arial"/>
          <w:spacing w:val="-16"/>
        </w:rPr>
        <w:t>K</w:t>
      </w:r>
      <w:r>
        <w:rPr>
          <w:spacing w:val="-16"/>
        </w:rPr>
        <w:t>线和</w:t>
      </w:r>
      <w:r>
        <w:rPr>
          <w:rFonts w:ascii="Arial" w:hAnsi="Arial" w:eastAsia="Arial" w:cs="Arial"/>
          <w:spacing w:val="-16"/>
        </w:rPr>
        <w:t>D</w:t>
      </w:r>
      <w:r>
        <w:rPr>
          <w:spacing w:val="-16"/>
        </w:rPr>
        <w:t>线</w:t>
      </w:r>
      <w:r>
        <w:rPr>
          <w:spacing w:val="-34"/>
        </w:rPr>
        <w:t xml:space="preserve"> </w:t>
      </w:r>
      <w:r>
        <w:rPr>
          <w:spacing w:val="-16"/>
        </w:rPr>
        <w:t>，通过</w:t>
      </w:r>
      <w:r>
        <w:rPr>
          <w:rFonts w:ascii="Arial" w:hAnsi="Arial" w:eastAsia="Arial" w:cs="Arial"/>
          <w:spacing w:val="-16"/>
        </w:rPr>
        <w:t>K</w:t>
      </w:r>
      <w:r>
        <w:rPr>
          <w:spacing w:val="-16"/>
        </w:rPr>
        <w:t>线和</w:t>
      </w:r>
      <w:r>
        <w:rPr>
          <w:rFonts w:ascii="Arial" w:hAnsi="Arial" w:eastAsia="Arial" w:cs="Arial"/>
          <w:spacing w:val="-16"/>
        </w:rPr>
        <w:t>D</w:t>
      </w:r>
      <w:r>
        <w:rPr>
          <w:spacing w:val="-16"/>
        </w:rPr>
        <w:t>线的交叉</w:t>
      </w:r>
      <w:r>
        <w:rPr>
          <w:spacing w:val="-17"/>
        </w:rPr>
        <w:t>、位置关系等来判断个股的买卖时机。当</w:t>
      </w:r>
      <w:r>
        <w:rPr>
          <w:rFonts w:ascii="Arial" w:hAnsi="Arial" w:eastAsia="Arial" w:cs="Arial"/>
          <w:spacing w:val="-17"/>
        </w:rPr>
        <w:t>J</w:t>
      </w:r>
      <w:r>
        <w:rPr>
          <w:spacing w:val="-17"/>
        </w:rPr>
        <w:t>线(即</w:t>
      </w:r>
      <w:r>
        <w:rPr>
          <w:rFonts w:ascii="Arial" w:hAnsi="Arial" w:eastAsia="Arial" w:cs="Arial"/>
          <w:spacing w:val="-17"/>
        </w:rPr>
        <w:t>KDJ</w:t>
      </w:r>
      <w:r>
        <w:rPr>
          <w:spacing w:val="-17"/>
        </w:rPr>
        <w:t>指标中</w:t>
      </w:r>
      <w:r>
        <w:rPr/>
        <w:t xml:space="preserve"> </w:t>
      </w:r>
      <w:r>
        <w:rPr>
          <w:spacing w:val="-14"/>
        </w:rPr>
        <w:t>的第三条线)大于100时，通常视为超买信号，股价可能回调；当</w:t>
      </w:r>
      <w:r>
        <w:rPr>
          <w:rFonts w:ascii="Arial" w:hAnsi="Arial" w:eastAsia="Arial" w:cs="Arial"/>
          <w:spacing w:val="-14"/>
        </w:rPr>
        <w:t>J</w:t>
      </w:r>
      <w:r>
        <w:rPr>
          <w:spacing w:val="-14"/>
        </w:rPr>
        <w:t>线小于0时，则视为超卖信号，股</w:t>
      </w:r>
      <w:r>
        <w:rPr/>
        <w:t xml:space="preserve">  </w:t>
      </w:r>
      <w:r>
        <w:rPr>
          <w:spacing w:val="-19"/>
        </w:rPr>
        <w:t>价有望反弹。</w:t>
      </w:r>
    </w:p>
    <w:p>
      <w:pPr>
        <w:spacing w:line="316" w:lineRule="auto"/>
        <w:rPr>
          <w:rFonts w:ascii="Arial"/>
          <w:sz w:val="21"/>
        </w:rPr>
      </w:pPr>
      <w:r/>
    </w:p>
    <w:p>
      <w:pPr>
        <w:pStyle w:val="BodyText"/>
        <w:spacing w:before="85" w:line="221" w:lineRule="auto"/>
        <w:rPr/>
      </w:pPr>
      <w:r>
        <w:rPr>
          <w:b/>
          <w:bCs/>
          <w:spacing w:val="-18"/>
        </w:rPr>
        <w:t>按计算方式分类</w:t>
      </w:r>
    </w:p>
    <w:p>
      <w:pPr>
        <w:pStyle w:val="BodyText"/>
        <w:ind w:left="256"/>
        <w:spacing w:before="269" w:line="221" w:lineRule="auto"/>
        <w:rPr>
          <w:sz w:val="28"/>
          <w:szCs w:val="28"/>
        </w:rPr>
      </w:pPr>
      <w:r>
        <w:rPr>
          <w:sz w:val="28"/>
          <w:szCs w:val="28"/>
          <w:spacing w:val="-18"/>
          <w:w w:val="86"/>
        </w:rPr>
        <w:t>●</w:t>
      </w:r>
      <w:r>
        <w:rPr>
          <w:sz w:val="28"/>
          <w:szCs w:val="28"/>
          <w:spacing w:val="-23"/>
        </w:rPr>
        <w:t xml:space="preserve"> </w:t>
      </w:r>
      <w:r>
        <w:rPr>
          <w:sz w:val="28"/>
          <w:szCs w:val="28"/>
          <w:b/>
          <w:bCs/>
          <w:spacing w:val="-18"/>
          <w:w w:val="86"/>
        </w:rPr>
        <w:t>摆动类指标</w:t>
      </w:r>
    </w:p>
    <w:p>
      <w:pPr>
        <w:pStyle w:val="BodyText"/>
        <w:ind w:left="945" w:hanging="249"/>
        <w:spacing w:before="127" w:line="238" w:lineRule="auto"/>
        <w:rPr/>
      </w:pPr>
      <w:r>
        <w:rPr>
          <w:spacing w:val="-21"/>
        </w:rPr>
        <w:t>○</w:t>
      </w:r>
      <w:r>
        <w:rPr>
          <w:spacing w:val="-21"/>
        </w:rPr>
        <w:t xml:space="preserve"> </w:t>
      </w:r>
      <w:r>
        <w:rPr>
          <w:b/>
          <w:bCs/>
          <w:spacing w:val="-21"/>
        </w:rPr>
        <w:t>定义：</w:t>
      </w:r>
      <w:r>
        <w:rPr>
          <w:spacing w:val="-21"/>
        </w:rPr>
        <w:t>根据股票的成交量、价格、时间和空间4个要素，通过一定的计算公式得出一个数值，该数值围</w:t>
      </w:r>
      <w:r>
        <w:rPr>
          <w:spacing w:val="1"/>
        </w:rPr>
        <w:t xml:space="preserve"> </w:t>
      </w:r>
      <w:r>
        <w:rPr>
          <w:spacing w:val="-20"/>
        </w:rPr>
        <w:t>绕一定的空间波动，通过其波动的规律，对实际操作进行指导。</w:t>
      </w:r>
    </w:p>
    <w:p>
      <w:pPr>
        <w:pStyle w:val="BodyText"/>
        <w:ind w:left="696"/>
        <w:spacing w:before="77" w:line="221" w:lineRule="auto"/>
        <w:rPr>
          <w:rFonts w:ascii="SimSun" w:hAnsi="SimSun" w:eastAsia="SimSun" w:cs="SimSun"/>
        </w:rPr>
      </w:pPr>
      <w:r>
        <w:rPr>
          <w:rFonts w:ascii="Arial" w:hAnsi="Arial" w:eastAsia="Arial" w:cs="Arial"/>
          <w:spacing w:val="-15"/>
        </w:rPr>
        <w:t>o</w:t>
      </w:r>
      <w:r>
        <w:rPr>
          <w:rFonts w:ascii="Arial" w:hAnsi="Arial" w:eastAsia="Arial" w:cs="Arial"/>
          <w:spacing w:val="37"/>
        </w:rPr>
        <w:t xml:space="preserve"> </w:t>
      </w:r>
      <w:r>
        <w:rPr>
          <w:b/>
          <w:bCs/>
          <w:spacing w:val="-15"/>
        </w:rPr>
        <w:t>常见指标：</w:t>
      </w:r>
      <w:r>
        <w:rPr>
          <w:rFonts w:ascii="Arial" w:hAnsi="Arial" w:eastAsia="Arial" w:cs="Arial"/>
          <w:spacing w:val="-15"/>
        </w:rPr>
        <w:t>KDJ</w:t>
      </w:r>
      <w:r>
        <w:rPr>
          <w:rFonts w:ascii="SimSun" w:hAnsi="SimSun" w:eastAsia="SimSun" w:cs="SimSun"/>
          <w:spacing w:val="-15"/>
        </w:rPr>
        <w:t>、</w:t>
      </w:r>
      <w:r>
        <w:rPr>
          <w:rFonts w:ascii="Arial" w:hAnsi="Arial" w:eastAsia="Arial" w:cs="Arial"/>
          <w:spacing w:val="-15"/>
        </w:rPr>
        <w:t>RSI</w:t>
      </w:r>
      <w:r>
        <w:rPr>
          <w:rFonts w:ascii="SimSun" w:hAnsi="SimSun" w:eastAsia="SimSun" w:cs="SimSun"/>
          <w:spacing w:val="-15"/>
        </w:rPr>
        <w:t>、</w:t>
      </w:r>
      <w:r>
        <w:rPr>
          <w:rFonts w:ascii="Arial" w:hAnsi="Arial" w:eastAsia="Arial" w:cs="Arial"/>
          <w:spacing w:val="-15"/>
        </w:rPr>
        <w:t>WR</w:t>
      </w:r>
      <w:r>
        <w:rPr>
          <w:rFonts w:ascii="SimSun" w:hAnsi="SimSun" w:eastAsia="SimSun" w:cs="SimSun"/>
          <w:spacing w:val="-15"/>
        </w:rPr>
        <w:t>等。</w:t>
      </w:r>
    </w:p>
    <w:p>
      <w:pPr>
        <w:spacing w:line="221" w:lineRule="auto"/>
        <w:sectPr>
          <w:pgSz w:w="11910" w:h="16840"/>
          <w:pgMar w:top="7" w:right="136" w:bottom="0" w:left="93" w:header="0" w:footer="0" w:gutter="0"/>
        </w:sectPr>
        <w:rPr>
          <w:rFonts w:ascii="SimSun" w:hAnsi="SimSun" w:eastAsia="SimSun" w:cs="SimSun"/>
        </w:rPr>
      </w:pPr>
    </w:p>
    <w:p>
      <w:pPr>
        <w:pStyle w:val="BodyText"/>
        <w:ind w:left="948" w:right="194" w:hanging="249"/>
        <w:spacing w:before="1" w:line="211" w:lineRule="auto"/>
        <w:rPr>
          <w:sz w:val="27"/>
          <w:szCs w:val="27"/>
        </w:rPr>
      </w:pPr>
      <w:r>
        <w:rPr>
          <w:rFonts w:ascii="Arial" w:hAnsi="Arial" w:eastAsia="Arial" w:cs="Arial"/>
          <w:sz w:val="27"/>
          <w:szCs w:val="27"/>
          <w:spacing w:val="-27"/>
        </w:rPr>
        <w:t>o</w:t>
      </w:r>
      <w:r>
        <w:rPr>
          <w:rFonts w:ascii="Arial" w:hAnsi="Arial" w:eastAsia="Arial" w:cs="Arial"/>
          <w:sz w:val="27"/>
          <w:szCs w:val="27"/>
          <w:spacing w:val="34"/>
        </w:rPr>
        <w:t xml:space="preserve"> </w:t>
      </w:r>
      <w:r>
        <w:rPr>
          <w:sz w:val="27"/>
          <w:szCs w:val="27"/>
          <w:b/>
          <w:bCs/>
          <w:spacing w:val="-27"/>
        </w:rPr>
        <w:t>举例说明：</w:t>
      </w:r>
      <w:r>
        <w:rPr>
          <w:rFonts w:ascii="Arial" w:hAnsi="Arial" w:eastAsia="Arial" w:cs="Arial"/>
          <w:sz w:val="27"/>
          <w:szCs w:val="27"/>
          <w:spacing w:val="-27"/>
        </w:rPr>
        <w:t>WR</w:t>
      </w:r>
      <w:r>
        <w:rPr>
          <w:sz w:val="27"/>
          <w:szCs w:val="27"/>
          <w:spacing w:val="-27"/>
        </w:rPr>
        <w:t>指标是根据股票的最高价、最低价和收盘价计算得出，其值在0-100之间波动。当</w:t>
      </w:r>
      <w:r>
        <w:rPr>
          <w:rFonts w:ascii="Arial" w:hAnsi="Arial" w:eastAsia="Arial" w:cs="Arial"/>
          <w:sz w:val="27"/>
          <w:szCs w:val="27"/>
          <w:spacing w:val="-27"/>
        </w:rPr>
        <w:t>WR</w:t>
      </w:r>
      <w:r>
        <w:rPr>
          <w:rFonts w:ascii="Arial" w:hAnsi="Arial" w:eastAsia="Arial" w:cs="Arial"/>
          <w:sz w:val="27"/>
          <w:szCs w:val="27"/>
        </w:rPr>
        <w:t xml:space="preserve"> </w:t>
      </w:r>
      <w:r>
        <w:rPr>
          <w:sz w:val="27"/>
          <w:szCs w:val="27"/>
          <w:spacing w:val="-26"/>
        </w:rPr>
        <w:t>值大于80时，表明股票处于超卖状态，市场可能出现反弹</w:t>
      </w:r>
      <w:r>
        <w:rPr>
          <w:sz w:val="27"/>
          <w:szCs w:val="27"/>
          <w:spacing w:val="-27"/>
        </w:rPr>
        <w:t>；当</w:t>
      </w:r>
      <w:r>
        <w:rPr>
          <w:rFonts w:ascii="Arial" w:hAnsi="Arial" w:eastAsia="Arial" w:cs="Arial"/>
          <w:sz w:val="27"/>
          <w:szCs w:val="27"/>
          <w:spacing w:val="-27"/>
        </w:rPr>
        <w:t>WR</w:t>
      </w:r>
      <w:r>
        <w:rPr>
          <w:sz w:val="27"/>
          <w:szCs w:val="27"/>
          <w:spacing w:val="-27"/>
        </w:rPr>
        <w:t>值小于20时，则认为股票处于超买</w:t>
      </w:r>
      <w:r>
        <w:rPr>
          <w:sz w:val="27"/>
          <w:szCs w:val="27"/>
        </w:rPr>
        <w:t xml:space="preserve"> </w:t>
      </w:r>
      <w:r>
        <w:rPr>
          <w:sz w:val="27"/>
          <w:szCs w:val="27"/>
          <w:spacing w:val="-29"/>
        </w:rPr>
        <w:t>状态，股价可能下跌。</w:t>
      </w:r>
    </w:p>
    <w:p>
      <w:pPr>
        <w:spacing w:line="263" w:lineRule="auto"/>
        <w:rPr>
          <w:rFonts w:ascii="Arial"/>
          <w:sz w:val="21"/>
        </w:rPr>
      </w:pPr>
      <w:r/>
    </w:p>
    <w:p>
      <w:pPr>
        <w:pStyle w:val="BodyText"/>
        <w:ind w:left="229"/>
        <w:spacing w:before="91" w:line="221" w:lineRule="auto"/>
        <w:rPr>
          <w:sz w:val="28"/>
          <w:szCs w:val="28"/>
        </w:rPr>
      </w:pPr>
      <w:r>
        <w:rPr>
          <w:sz w:val="28"/>
          <w:szCs w:val="28"/>
          <w:spacing w:val="-44"/>
        </w:rPr>
        <w:t>·</w:t>
      </w:r>
      <w:r>
        <w:rPr>
          <w:sz w:val="28"/>
          <w:szCs w:val="28"/>
          <w:spacing w:val="-84"/>
        </w:rPr>
        <w:t xml:space="preserve"> </w:t>
      </w:r>
      <w:r>
        <w:rPr>
          <w:sz w:val="28"/>
          <w:szCs w:val="28"/>
          <w:b/>
          <w:bCs/>
          <w:spacing w:val="-44"/>
        </w:rPr>
        <w:t>非摆动类指标</w:t>
      </w:r>
    </w:p>
    <w:p>
      <w:pPr>
        <w:pStyle w:val="BodyText"/>
        <w:ind w:left="948" w:right="169" w:hanging="249"/>
        <w:spacing w:before="128" w:line="229" w:lineRule="auto"/>
        <w:rPr/>
      </w:pPr>
      <w:r>
        <w:rPr>
          <w:spacing w:val="-21"/>
        </w:rPr>
        <w:t>○</w:t>
      </w:r>
      <w:r>
        <w:rPr>
          <w:spacing w:val="-21"/>
        </w:rPr>
        <w:t xml:space="preserve"> </w:t>
      </w:r>
      <w:r>
        <w:rPr>
          <w:b/>
          <w:bCs/>
          <w:spacing w:val="-21"/>
        </w:rPr>
        <w:t>定义：</w:t>
      </w:r>
      <w:r>
        <w:rPr>
          <w:spacing w:val="-21"/>
        </w:rPr>
        <w:t>不以摆动为主要特征，如均线型指标、趋</w:t>
      </w:r>
      <w:r>
        <w:rPr>
          <w:spacing w:val="-22"/>
        </w:rPr>
        <w:t>势型指标等，主要是通过计算和分析价格或成交量的</w:t>
      </w:r>
      <w:r>
        <w:rPr/>
        <w:t xml:space="preserve"> </w:t>
      </w:r>
      <w:r>
        <w:rPr>
          <w:spacing w:val="-19"/>
        </w:rPr>
        <w:t>趋势、形态等来提供市场信息。</w:t>
      </w:r>
    </w:p>
    <w:p>
      <w:pPr>
        <w:pStyle w:val="BodyText"/>
        <w:ind w:left="699"/>
        <w:spacing w:before="92" w:line="219" w:lineRule="auto"/>
        <w:rPr>
          <w:sz w:val="28"/>
          <w:szCs w:val="28"/>
        </w:rPr>
      </w:pPr>
      <w:r>
        <w:rPr>
          <w:rFonts w:ascii="Arial" w:hAnsi="Arial" w:eastAsia="Arial" w:cs="Arial"/>
          <w:sz w:val="28"/>
          <w:szCs w:val="28"/>
          <w:spacing w:val="-30"/>
          <w:w w:val="98"/>
        </w:rPr>
        <w:t>o</w:t>
      </w:r>
      <w:r>
        <w:rPr>
          <w:rFonts w:ascii="Arial" w:hAnsi="Arial" w:eastAsia="Arial" w:cs="Arial"/>
          <w:sz w:val="28"/>
          <w:szCs w:val="28"/>
          <w:spacing w:val="20"/>
        </w:rPr>
        <w:t xml:space="preserve"> </w:t>
      </w:r>
      <w:r>
        <w:rPr>
          <w:sz w:val="28"/>
          <w:szCs w:val="28"/>
          <w:b/>
          <w:bCs/>
          <w:spacing w:val="-30"/>
          <w:w w:val="98"/>
        </w:rPr>
        <w:t>常见指标：</w:t>
      </w:r>
      <w:r>
        <w:rPr>
          <w:sz w:val="28"/>
          <w:szCs w:val="28"/>
          <w:spacing w:val="-30"/>
          <w:w w:val="98"/>
        </w:rPr>
        <w:t>均线型指标中的</w:t>
      </w:r>
      <w:r>
        <w:rPr>
          <w:rFonts w:ascii="Arial" w:hAnsi="Arial" w:eastAsia="Arial" w:cs="Arial"/>
          <w:sz w:val="28"/>
          <w:szCs w:val="28"/>
          <w:spacing w:val="-30"/>
          <w:w w:val="98"/>
        </w:rPr>
        <w:t>MA</w:t>
      </w:r>
      <w:r>
        <w:rPr>
          <w:rFonts w:ascii="SimSun" w:hAnsi="SimSun" w:eastAsia="SimSun" w:cs="SimSun"/>
          <w:sz w:val="28"/>
          <w:szCs w:val="28"/>
          <w:spacing w:val="-30"/>
          <w:w w:val="98"/>
        </w:rPr>
        <w:t>、</w:t>
      </w:r>
      <w:r>
        <w:rPr>
          <w:sz w:val="28"/>
          <w:szCs w:val="28"/>
          <w:spacing w:val="-30"/>
          <w:w w:val="98"/>
        </w:rPr>
        <w:t>趋势型指标中的</w:t>
      </w:r>
      <w:r>
        <w:rPr>
          <w:rFonts w:ascii="Arial" w:hAnsi="Arial" w:eastAsia="Arial" w:cs="Arial"/>
          <w:sz w:val="28"/>
          <w:szCs w:val="28"/>
          <w:spacing w:val="-30"/>
          <w:w w:val="98"/>
        </w:rPr>
        <w:t>MACD</w:t>
      </w:r>
      <w:r>
        <w:rPr>
          <w:sz w:val="28"/>
          <w:szCs w:val="28"/>
          <w:spacing w:val="-30"/>
          <w:w w:val="98"/>
        </w:rPr>
        <w:t>等</w:t>
      </w:r>
      <w:r>
        <w:rPr>
          <w:sz w:val="28"/>
          <w:szCs w:val="28"/>
          <w:spacing w:val="-31"/>
          <w:w w:val="98"/>
        </w:rPr>
        <w:t>。</w:t>
      </w:r>
    </w:p>
    <w:p>
      <w:pPr>
        <w:pStyle w:val="BodyText"/>
        <w:ind w:left="948" w:right="183" w:hanging="249"/>
        <w:spacing w:before="130" w:line="218" w:lineRule="auto"/>
        <w:rPr/>
      </w:pPr>
      <w:r>
        <w:rPr>
          <w:spacing w:val="-19"/>
        </w:rPr>
        <w:t>。</w:t>
      </w:r>
      <w:r>
        <w:rPr>
          <w:b/>
          <w:bCs/>
          <w:spacing w:val="-19"/>
        </w:rPr>
        <w:t>举例说明：</w:t>
      </w:r>
      <w:r>
        <w:rPr>
          <w:rFonts w:ascii="Arial" w:hAnsi="Arial" w:eastAsia="Arial" w:cs="Arial"/>
          <w:spacing w:val="-19"/>
        </w:rPr>
        <w:t>MACD</w:t>
      </w:r>
      <w:r>
        <w:rPr>
          <w:spacing w:val="-19"/>
        </w:rPr>
        <w:t>指标通过计算股票的短期和长期移动平均线的差值以及该差值的移动平均线，来反</w:t>
      </w:r>
      <w:r>
        <w:rPr>
          <w:spacing w:val="1"/>
        </w:rPr>
        <w:t xml:space="preserve"> </w:t>
      </w:r>
      <w:r>
        <w:rPr>
          <w:spacing w:val="-19"/>
        </w:rPr>
        <w:t>映股价的趋势变化。当</w:t>
      </w:r>
      <w:r>
        <w:rPr>
          <w:rFonts w:ascii="Arial" w:hAnsi="Arial" w:eastAsia="Arial" w:cs="Arial"/>
          <w:spacing w:val="-19"/>
        </w:rPr>
        <w:t>MACD</w:t>
      </w:r>
      <w:r>
        <w:rPr>
          <w:spacing w:val="-19"/>
        </w:rPr>
        <w:t>指标的柱状图由负值变为正值时，表明股价的趋势由空头转为多头；当</w:t>
      </w:r>
      <w:r>
        <w:rPr>
          <w:spacing w:val="14"/>
        </w:rPr>
        <w:t xml:space="preserve"> </w:t>
      </w:r>
      <w:r>
        <w:rPr>
          <w:spacing w:val="-19"/>
        </w:rPr>
        <w:t>柱状图由正值变为负值时，则表明股价的趋</w:t>
      </w:r>
      <w:r>
        <w:rPr>
          <w:spacing w:val="-20"/>
        </w:rPr>
        <w:t>势由多头转为空头。</w:t>
      </w:r>
    </w:p>
    <w:p>
      <w:pPr>
        <w:spacing w:line="264" w:lineRule="auto"/>
        <w:rPr>
          <w:rFonts w:ascii="Arial"/>
          <w:sz w:val="21"/>
        </w:rPr>
      </w:pPr>
      <w:r/>
    </w:p>
    <w:p>
      <w:pPr>
        <w:spacing w:line="265" w:lineRule="auto"/>
        <w:rPr>
          <w:rFonts w:ascii="Arial"/>
          <w:sz w:val="21"/>
        </w:rPr>
      </w:pPr>
      <w:r/>
    </w:p>
    <w:p>
      <w:pPr>
        <w:pStyle w:val="BodyText"/>
        <w:ind w:left="4"/>
        <w:spacing w:before="105" w:line="222" w:lineRule="auto"/>
        <w:outlineLvl w:val="1"/>
        <w:rPr>
          <w:sz w:val="32"/>
          <w:szCs w:val="32"/>
        </w:rPr>
      </w:pPr>
      <w:r>
        <w:rPr>
          <w:sz w:val="32"/>
          <w:szCs w:val="32"/>
          <w:b/>
          <w:bCs/>
          <w:spacing w:val="-19"/>
        </w:rPr>
        <w:t>4、量化交易策略及其技术指标</w:t>
      </w:r>
    </w:p>
    <w:p>
      <w:pPr>
        <w:pStyle w:val="BodyText"/>
        <w:spacing w:before="156" w:line="213" w:lineRule="auto"/>
        <w:rPr/>
      </w:pPr>
      <w:r>
        <w:rPr>
          <w:spacing w:val="-20"/>
        </w:rPr>
        <w:t>量化交易策略，及每个策略对应的相关技术指标</w:t>
      </w:r>
    </w:p>
    <w:p>
      <w:pPr>
        <w:pStyle w:val="BodyText"/>
        <w:ind w:right="182"/>
        <w:spacing w:before="98" w:line="298" w:lineRule="auto"/>
        <w:rPr>
          <w:sz w:val="25"/>
          <w:szCs w:val="25"/>
        </w:rPr>
      </w:pPr>
      <w:r>
        <w:rPr>
          <w:sz w:val="25"/>
          <w:szCs w:val="25"/>
          <w:spacing w:val="-10"/>
        </w:rPr>
        <w:t>量化交易策略是一种基于数据和算法来执行交易的投资方法。不同的量化交易策略通常依赖于特定的技术指标</w:t>
      </w:r>
      <w:r>
        <w:rPr>
          <w:sz w:val="25"/>
          <w:szCs w:val="25"/>
          <w:spacing w:val="16"/>
        </w:rPr>
        <w:t xml:space="preserve"> </w:t>
      </w:r>
      <w:r>
        <w:rPr>
          <w:sz w:val="25"/>
          <w:szCs w:val="25"/>
          <w:spacing w:val="-10"/>
        </w:rPr>
        <w:t>和数据分析方法。以下是一些常见的量化交易策略及其相关的技术</w:t>
      </w:r>
      <w:r>
        <w:rPr>
          <w:sz w:val="25"/>
          <w:szCs w:val="25"/>
          <w:spacing w:val="-11"/>
        </w:rPr>
        <w:t>指标和工具：</w:t>
      </w:r>
    </w:p>
    <w:p>
      <w:pPr>
        <w:spacing w:before="46"/>
        <w:rPr/>
      </w:pPr>
      <w:r/>
    </w:p>
    <w:tbl>
      <w:tblPr>
        <w:tblStyle w:val="TableNormal"/>
        <w:tblW w:w="117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9"/>
      </w:tblGrid>
      <w:tr>
        <w:trPr>
          <w:trHeight w:val="4603" w:hRule="atLeast"/>
        </w:trPr>
        <w:tc>
          <w:tcPr>
            <w:tcW w:w="11719" w:type="dxa"/>
            <w:vAlign w:val="top"/>
            <w:tcBorders>
              <w:bottom w:val="single" w:color="000000" w:sz="2" w:space="0"/>
              <w:top w:val="single" w:color="000000" w:sz="8" w:space="0"/>
            </w:tcBorders>
          </w:tcPr>
          <w:p>
            <w:pPr>
              <w:spacing w:line="328" w:lineRule="auto"/>
              <w:rPr>
                <w:rFonts w:ascii="Arial"/>
                <w:sz w:val="21"/>
              </w:rPr>
            </w:pPr>
            <w:r/>
          </w:p>
          <w:p>
            <w:pPr>
              <w:spacing w:before="85" w:line="222" w:lineRule="auto"/>
              <w:rPr>
                <w:rFonts w:ascii="SimHei" w:hAnsi="SimHei" w:eastAsia="SimHei" w:cs="SimHei"/>
                <w:sz w:val="26"/>
                <w:szCs w:val="26"/>
              </w:rPr>
            </w:pPr>
            <w:r>
              <w:rPr>
                <w:rFonts w:ascii="Arial" w:hAnsi="Arial" w:eastAsia="Arial" w:cs="Arial"/>
                <w:sz w:val="26"/>
                <w:szCs w:val="26"/>
                <w:b/>
                <w:bCs/>
                <w:spacing w:val="-15"/>
              </w:rPr>
              <w:t>1. </w:t>
            </w:r>
            <w:r>
              <w:rPr>
                <w:rFonts w:ascii="SimHei" w:hAnsi="SimHei" w:eastAsia="SimHei" w:cs="SimHei"/>
                <w:sz w:val="26"/>
                <w:szCs w:val="26"/>
                <w:b/>
                <w:bCs/>
                <w:spacing w:val="-15"/>
              </w:rPr>
              <w:t>趋势跟踪策略</w:t>
            </w:r>
          </w:p>
          <w:p>
            <w:pPr>
              <w:ind w:left="3"/>
              <w:spacing w:before="177" w:line="222" w:lineRule="auto"/>
              <w:rPr>
                <w:rFonts w:ascii="SimHei" w:hAnsi="SimHei" w:eastAsia="SimHei" w:cs="SimHei"/>
                <w:sz w:val="26"/>
                <w:szCs w:val="26"/>
              </w:rPr>
            </w:pPr>
            <w:r>
              <w:rPr>
                <w:rFonts w:ascii="SimHei" w:hAnsi="SimHei" w:eastAsia="SimHei" w:cs="SimHei"/>
                <w:sz w:val="26"/>
                <w:szCs w:val="26"/>
                <w:b/>
                <w:bCs/>
                <w:spacing w:val="-25"/>
              </w:rPr>
              <w:t>策略描述：</w:t>
            </w:r>
          </w:p>
          <w:p>
            <w:pPr>
              <w:ind w:left="3" w:right="2378" w:hanging="3"/>
              <w:spacing w:before="58" w:line="463" w:lineRule="auto"/>
              <w:rPr>
                <w:rFonts w:ascii="SimHei" w:hAnsi="SimHei" w:eastAsia="SimHei" w:cs="SimHei"/>
                <w:sz w:val="26"/>
                <w:szCs w:val="26"/>
              </w:rPr>
            </w:pPr>
            <w:r>
              <w:rPr>
                <w:rFonts w:ascii="SimHei" w:hAnsi="SimHei" w:eastAsia="SimHei" w:cs="SimHei"/>
                <w:sz w:val="26"/>
                <w:szCs w:val="26"/>
                <w:spacing w:val="-21"/>
              </w:rPr>
              <w:t>基于价格的趋势来进行买入或卖出操作，当价格呈现上涨趋势时买入，下跌趋势时卖出。</w:t>
            </w:r>
            <w:r>
              <w:rPr>
                <w:rFonts w:ascii="SimHei" w:hAnsi="SimHei" w:eastAsia="SimHei" w:cs="SimHei"/>
                <w:sz w:val="26"/>
                <w:szCs w:val="26"/>
                <w:spacing w:val="18"/>
              </w:rPr>
              <w:t xml:space="preserve"> </w:t>
            </w:r>
            <w:r>
              <w:rPr>
                <w:rFonts w:ascii="SimHei" w:hAnsi="SimHei" w:eastAsia="SimHei" w:cs="SimHei"/>
                <w:sz w:val="26"/>
                <w:szCs w:val="26"/>
                <w:b/>
                <w:bCs/>
                <w:spacing w:val="-25"/>
              </w:rPr>
              <w:t>相关技术指标：</w:t>
            </w:r>
          </w:p>
          <w:p>
            <w:pPr>
              <w:ind w:left="229"/>
              <w:spacing w:before="81" w:line="212" w:lineRule="auto"/>
              <w:rPr>
                <w:rFonts w:ascii="SimHei" w:hAnsi="SimHei" w:eastAsia="SimHei" w:cs="SimHei"/>
                <w:sz w:val="26"/>
                <w:szCs w:val="26"/>
              </w:rPr>
            </w:pPr>
            <w:r>
              <w:rPr>
                <w:rFonts w:ascii="SimHei" w:hAnsi="SimHei" w:eastAsia="SimHei" w:cs="SimHei"/>
                <w:sz w:val="26"/>
                <w:szCs w:val="26"/>
                <w:spacing w:val="-10"/>
              </w:rPr>
              <w:t>●移动平均线</w:t>
            </w:r>
            <w:r>
              <w:rPr>
                <w:rFonts w:ascii="SimHei" w:hAnsi="SimHei" w:eastAsia="SimHei" w:cs="SimHei"/>
                <w:sz w:val="26"/>
                <w:szCs w:val="26"/>
                <w:spacing w:val="-10"/>
              </w:rPr>
              <w:t xml:space="preserve"> </w:t>
            </w:r>
            <w:r>
              <w:rPr>
                <w:rFonts w:ascii="SimHei" w:hAnsi="SimHei" w:eastAsia="SimHei" w:cs="SimHei"/>
                <w:sz w:val="26"/>
                <w:szCs w:val="26"/>
                <w:spacing w:val="-10"/>
              </w:rPr>
              <w:t>(</w:t>
            </w:r>
            <w:r>
              <w:rPr>
                <w:rFonts w:ascii="Arial" w:hAnsi="Arial" w:eastAsia="Arial" w:cs="Arial"/>
                <w:sz w:val="26"/>
                <w:szCs w:val="26"/>
                <w:spacing w:val="-10"/>
              </w:rPr>
              <w:t>MA,SMA,EMA): </w:t>
            </w:r>
            <w:r>
              <w:rPr>
                <w:rFonts w:ascii="Arial" w:hAnsi="Arial" w:eastAsia="Arial" w:cs="Arial"/>
                <w:sz w:val="26"/>
                <w:szCs w:val="26"/>
                <w:spacing w:val="-11"/>
              </w:rPr>
              <w:t xml:space="preserve">    </w:t>
            </w:r>
            <w:r>
              <w:rPr>
                <w:rFonts w:ascii="SimHei" w:hAnsi="SimHei" w:eastAsia="SimHei" w:cs="SimHei"/>
                <w:sz w:val="26"/>
                <w:szCs w:val="26"/>
                <w:spacing w:val="-11"/>
              </w:rPr>
              <w:t>用来捕捉价格趋势。</w:t>
            </w:r>
          </w:p>
          <w:p>
            <w:pPr>
              <w:ind w:left="229"/>
              <w:spacing w:before="110" w:line="212" w:lineRule="auto"/>
              <w:rPr>
                <w:rFonts w:ascii="SimHei" w:hAnsi="SimHei" w:eastAsia="SimHei" w:cs="SimHei"/>
                <w:sz w:val="27"/>
                <w:szCs w:val="27"/>
              </w:rPr>
            </w:pPr>
            <w:r>
              <w:rPr>
                <w:rFonts w:ascii="SimHei" w:hAnsi="SimHei" w:eastAsia="SimHei" w:cs="SimHei"/>
                <w:sz w:val="27"/>
                <w:szCs w:val="27"/>
                <w:spacing w:val="-7"/>
              </w:rPr>
              <w:t>●均线交叉(</w:t>
            </w:r>
            <w:r>
              <w:rPr>
                <w:rFonts w:ascii="Arial" w:hAnsi="Arial" w:eastAsia="Arial" w:cs="Arial"/>
                <w:sz w:val="27"/>
                <w:szCs w:val="27"/>
                <w:spacing w:val="-7"/>
              </w:rPr>
              <w:t>Golden Cross &amp;Death Cro</w:t>
            </w:r>
            <w:r>
              <w:rPr>
                <w:rFonts w:ascii="Arial" w:hAnsi="Arial" w:eastAsia="Arial" w:cs="Arial"/>
                <w:sz w:val="27"/>
                <w:szCs w:val="27"/>
                <w:spacing w:val="-8"/>
              </w:rPr>
              <w:t>ss): </w:t>
            </w:r>
            <w:r>
              <w:rPr>
                <w:rFonts w:ascii="SimHei" w:hAnsi="SimHei" w:eastAsia="SimHei" w:cs="SimHei"/>
                <w:sz w:val="27"/>
                <w:szCs w:val="27"/>
                <w:spacing w:val="-8"/>
              </w:rPr>
              <w:t>判断趋势反转。</w:t>
            </w:r>
          </w:p>
          <w:p>
            <w:pPr>
              <w:ind w:left="229"/>
              <w:spacing w:before="141" w:line="212" w:lineRule="auto"/>
              <w:rPr>
                <w:rFonts w:ascii="SimHei" w:hAnsi="SimHei" w:eastAsia="SimHei" w:cs="SimHei"/>
                <w:sz w:val="26"/>
                <w:szCs w:val="26"/>
              </w:rPr>
            </w:pPr>
            <w:r>
              <w:rPr>
                <w:rFonts w:ascii="SimHei" w:hAnsi="SimHei" w:eastAsia="SimHei" w:cs="SimHei"/>
                <w:sz w:val="26"/>
                <w:szCs w:val="26"/>
                <w:spacing w:val="-14"/>
              </w:rPr>
              <w:t>●平滑异同移动平均线</w:t>
            </w:r>
            <w:r>
              <w:rPr>
                <w:rFonts w:ascii="SimHei" w:hAnsi="SimHei" w:eastAsia="SimHei" w:cs="SimHei"/>
                <w:sz w:val="26"/>
                <w:szCs w:val="26"/>
                <w:spacing w:val="-28"/>
              </w:rPr>
              <w:t xml:space="preserve"> </w:t>
            </w:r>
            <w:r>
              <w:rPr>
                <w:rFonts w:ascii="SimHei" w:hAnsi="SimHei" w:eastAsia="SimHei" w:cs="SimHei"/>
                <w:sz w:val="26"/>
                <w:szCs w:val="26"/>
                <w:spacing w:val="-14"/>
              </w:rPr>
              <w:t>(</w:t>
            </w:r>
            <w:r>
              <w:rPr>
                <w:rFonts w:ascii="Arial" w:hAnsi="Arial" w:eastAsia="Arial" w:cs="Arial"/>
                <w:sz w:val="26"/>
                <w:szCs w:val="26"/>
                <w:spacing w:val="-14"/>
              </w:rPr>
              <w:t>MACD):    </w:t>
            </w:r>
            <w:r>
              <w:rPr>
                <w:rFonts w:ascii="SimHei" w:hAnsi="SimHei" w:eastAsia="SimHei" w:cs="SimHei"/>
                <w:sz w:val="26"/>
                <w:szCs w:val="26"/>
                <w:spacing w:val="-14"/>
              </w:rPr>
              <w:t>趋势强度与信号线交叉判断买卖点。</w:t>
            </w:r>
          </w:p>
          <w:p>
            <w:pPr>
              <w:ind w:left="229"/>
              <w:spacing w:before="131" w:line="212" w:lineRule="auto"/>
              <w:rPr>
                <w:rFonts w:ascii="SimHei" w:hAnsi="SimHei" w:eastAsia="SimHei" w:cs="SimHei"/>
                <w:sz w:val="26"/>
                <w:szCs w:val="26"/>
              </w:rPr>
            </w:pPr>
            <w:r>
              <w:rPr>
                <w:rFonts w:ascii="SimHei" w:hAnsi="SimHei" w:eastAsia="SimHei" w:cs="SimHei"/>
                <w:sz w:val="26"/>
                <w:szCs w:val="26"/>
                <w:spacing w:val="-14"/>
              </w:rPr>
              <w:t>●抛物线转向指标</w:t>
            </w:r>
            <w:r>
              <w:rPr>
                <w:rFonts w:ascii="SimHei" w:hAnsi="SimHei" w:eastAsia="SimHei" w:cs="SimHei"/>
                <w:sz w:val="26"/>
                <w:szCs w:val="26"/>
                <w:spacing w:val="-14"/>
              </w:rPr>
              <w:t xml:space="preserve"> </w:t>
            </w:r>
            <w:r>
              <w:rPr>
                <w:rFonts w:ascii="SimHei" w:hAnsi="SimHei" w:eastAsia="SimHei" w:cs="SimHei"/>
                <w:sz w:val="26"/>
                <w:szCs w:val="26"/>
                <w:spacing w:val="-14"/>
              </w:rPr>
              <w:t>(</w:t>
            </w:r>
            <w:r>
              <w:rPr>
                <w:rFonts w:ascii="Arial" w:hAnsi="Arial" w:eastAsia="Arial" w:cs="Arial"/>
                <w:sz w:val="26"/>
                <w:szCs w:val="26"/>
                <w:spacing w:val="-14"/>
              </w:rPr>
              <w:t>SAR):    </w:t>
            </w:r>
            <w:r>
              <w:rPr>
                <w:rFonts w:ascii="SimHei" w:hAnsi="SimHei" w:eastAsia="SimHei" w:cs="SimHei"/>
                <w:sz w:val="26"/>
                <w:szCs w:val="26"/>
                <w:spacing w:val="-14"/>
              </w:rPr>
              <w:t>标识趋势方向及可能的反转点。</w:t>
            </w:r>
          </w:p>
        </w:tc>
      </w:tr>
      <w:tr>
        <w:trPr>
          <w:trHeight w:val="4647" w:hRule="atLeast"/>
        </w:trPr>
        <w:tc>
          <w:tcPr>
            <w:tcW w:w="11719" w:type="dxa"/>
            <w:vAlign w:val="top"/>
            <w:tcBorders>
              <w:bottom w:val="single" w:color="000000" w:sz="2" w:space="0"/>
              <w:top w:val="single" w:color="000000" w:sz="2" w:space="0"/>
            </w:tcBorders>
          </w:tcPr>
          <w:p>
            <w:pPr>
              <w:spacing w:line="350" w:lineRule="auto"/>
              <w:rPr>
                <w:rFonts w:ascii="Arial"/>
                <w:sz w:val="21"/>
              </w:rPr>
            </w:pPr>
            <w:r/>
          </w:p>
          <w:p>
            <w:pPr>
              <w:spacing w:before="85" w:line="222" w:lineRule="auto"/>
              <w:rPr>
                <w:rFonts w:ascii="SimHei" w:hAnsi="SimHei" w:eastAsia="SimHei" w:cs="SimHei"/>
                <w:sz w:val="26"/>
                <w:szCs w:val="26"/>
              </w:rPr>
            </w:pPr>
            <w:r>
              <w:rPr>
                <w:rFonts w:ascii="Arial" w:hAnsi="Arial" w:eastAsia="Arial" w:cs="Arial"/>
                <w:sz w:val="26"/>
                <w:szCs w:val="26"/>
                <w:b/>
                <w:bCs/>
                <w:spacing w:val="-13"/>
              </w:rPr>
              <w:t>2. </w:t>
            </w:r>
            <w:r>
              <w:rPr>
                <w:rFonts w:ascii="SimHei" w:hAnsi="SimHei" w:eastAsia="SimHei" w:cs="SimHei"/>
                <w:sz w:val="26"/>
                <w:szCs w:val="26"/>
                <w:b/>
                <w:bCs/>
                <w:spacing w:val="-13"/>
              </w:rPr>
              <w:t>均值回归策略</w:t>
            </w:r>
          </w:p>
          <w:p>
            <w:pPr>
              <w:ind w:left="3"/>
              <w:spacing w:before="187" w:line="222" w:lineRule="auto"/>
              <w:rPr>
                <w:rFonts w:ascii="SimHei" w:hAnsi="SimHei" w:eastAsia="SimHei" w:cs="SimHei"/>
                <w:sz w:val="26"/>
                <w:szCs w:val="26"/>
              </w:rPr>
            </w:pPr>
            <w:r>
              <w:rPr>
                <w:rFonts w:ascii="SimHei" w:hAnsi="SimHei" w:eastAsia="SimHei" w:cs="SimHei"/>
                <w:sz w:val="26"/>
                <w:szCs w:val="26"/>
                <w:b/>
                <w:bCs/>
                <w:spacing w:val="-25"/>
              </w:rPr>
              <w:t>策略描述：</w:t>
            </w:r>
          </w:p>
          <w:p>
            <w:pPr>
              <w:ind w:left="3" w:right="4299" w:hanging="3"/>
              <w:spacing w:before="59" w:line="463" w:lineRule="auto"/>
              <w:rPr>
                <w:rFonts w:ascii="SimHei" w:hAnsi="SimHei" w:eastAsia="SimHei" w:cs="SimHei"/>
                <w:sz w:val="26"/>
                <w:szCs w:val="26"/>
              </w:rPr>
            </w:pPr>
            <w:r>
              <w:rPr>
                <w:rFonts w:ascii="SimHei" w:hAnsi="SimHei" w:eastAsia="SimHei" w:cs="SimHei"/>
                <w:sz w:val="26"/>
                <w:szCs w:val="26"/>
                <w:spacing w:val="-21"/>
              </w:rPr>
              <w:t>假设价格会回归其长期均值，当价格偏离均值时，买入或卖出以获利。</w:t>
            </w:r>
            <w:r>
              <w:rPr>
                <w:rFonts w:ascii="SimHei" w:hAnsi="SimHei" w:eastAsia="SimHei" w:cs="SimHei"/>
                <w:sz w:val="26"/>
                <w:szCs w:val="26"/>
                <w:spacing w:val="9"/>
              </w:rPr>
              <w:t xml:space="preserve"> </w:t>
            </w:r>
            <w:r>
              <w:rPr>
                <w:rFonts w:ascii="SimHei" w:hAnsi="SimHei" w:eastAsia="SimHei" w:cs="SimHei"/>
                <w:sz w:val="26"/>
                <w:szCs w:val="26"/>
                <w:b/>
                <w:bCs/>
                <w:spacing w:val="-25"/>
              </w:rPr>
              <w:t>相关技术指标：</w:t>
            </w:r>
          </w:p>
          <w:p>
            <w:pPr>
              <w:ind w:left="229"/>
              <w:spacing w:before="90" w:line="212" w:lineRule="auto"/>
              <w:rPr>
                <w:rFonts w:ascii="SimHei" w:hAnsi="SimHei" w:eastAsia="SimHei" w:cs="SimHei"/>
                <w:sz w:val="26"/>
                <w:szCs w:val="26"/>
              </w:rPr>
            </w:pPr>
            <w:r>
              <w:rPr>
                <w:rFonts w:ascii="SimHei" w:hAnsi="SimHei" w:eastAsia="SimHei" w:cs="SimHei"/>
                <w:sz w:val="26"/>
                <w:szCs w:val="26"/>
                <w:spacing w:val="-9"/>
              </w:rPr>
              <w:t>●布林带</w:t>
            </w:r>
            <w:r>
              <w:rPr>
                <w:rFonts w:ascii="SimHei" w:hAnsi="SimHei" w:eastAsia="SimHei" w:cs="SimHei"/>
                <w:sz w:val="26"/>
                <w:szCs w:val="26"/>
                <w:spacing w:val="-37"/>
              </w:rPr>
              <w:t xml:space="preserve"> </w:t>
            </w:r>
            <w:r>
              <w:rPr>
                <w:rFonts w:ascii="SimHei" w:hAnsi="SimHei" w:eastAsia="SimHei" w:cs="SimHei"/>
                <w:sz w:val="26"/>
                <w:szCs w:val="26"/>
                <w:spacing w:val="-9"/>
              </w:rPr>
              <w:t>(</w:t>
            </w:r>
            <w:r>
              <w:rPr>
                <w:rFonts w:ascii="Arial" w:hAnsi="Arial" w:eastAsia="Arial" w:cs="Arial"/>
                <w:sz w:val="26"/>
                <w:szCs w:val="26"/>
                <w:spacing w:val="-9"/>
              </w:rPr>
              <w:t>Bollinger   Bands):</w:t>
            </w:r>
            <w:r>
              <w:rPr>
                <w:rFonts w:ascii="Arial" w:hAnsi="Arial" w:eastAsia="Arial" w:cs="Arial"/>
                <w:sz w:val="26"/>
                <w:szCs w:val="26"/>
                <w:spacing w:val="15"/>
              </w:rPr>
              <w:t xml:space="preserve"> </w:t>
            </w:r>
            <w:r>
              <w:rPr>
                <w:rFonts w:ascii="SimHei" w:hAnsi="SimHei" w:eastAsia="SimHei" w:cs="SimHei"/>
                <w:sz w:val="26"/>
                <w:szCs w:val="26"/>
                <w:spacing w:val="-9"/>
              </w:rPr>
              <w:t>监</w:t>
            </w:r>
            <w:r>
              <w:rPr>
                <w:rFonts w:ascii="SimHei" w:hAnsi="SimHei" w:eastAsia="SimHei" w:cs="SimHei"/>
                <w:sz w:val="26"/>
                <w:szCs w:val="26"/>
                <w:spacing w:val="-10"/>
              </w:rPr>
              <w:t>测价格是否偏离均值。</w:t>
            </w:r>
          </w:p>
          <w:p>
            <w:pPr>
              <w:ind w:left="229"/>
              <w:spacing w:before="121" w:line="212" w:lineRule="auto"/>
              <w:rPr>
                <w:rFonts w:ascii="SimHei" w:hAnsi="SimHei" w:eastAsia="SimHei" w:cs="SimHei"/>
                <w:sz w:val="26"/>
                <w:szCs w:val="26"/>
              </w:rPr>
            </w:pPr>
            <w:r>
              <w:rPr>
                <w:rFonts w:ascii="SimHei" w:hAnsi="SimHei" w:eastAsia="SimHei" w:cs="SimHei"/>
                <w:sz w:val="26"/>
                <w:szCs w:val="26"/>
                <w:spacing w:val="-12"/>
              </w:rPr>
              <w:t>●相对强弱指数</w:t>
            </w:r>
            <w:r>
              <w:rPr>
                <w:rFonts w:ascii="SimHei" w:hAnsi="SimHei" w:eastAsia="SimHei" w:cs="SimHei"/>
                <w:sz w:val="26"/>
                <w:szCs w:val="26"/>
                <w:spacing w:val="-45"/>
              </w:rPr>
              <w:t xml:space="preserve"> </w:t>
            </w:r>
            <w:r>
              <w:rPr>
                <w:rFonts w:ascii="SimHei" w:hAnsi="SimHei" w:eastAsia="SimHei" w:cs="SimHei"/>
                <w:sz w:val="26"/>
                <w:szCs w:val="26"/>
                <w:spacing w:val="-12"/>
              </w:rPr>
              <w:t>(</w:t>
            </w:r>
            <w:r>
              <w:rPr>
                <w:rFonts w:ascii="Arial" w:hAnsi="Arial" w:eastAsia="Arial" w:cs="Arial"/>
                <w:sz w:val="26"/>
                <w:szCs w:val="26"/>
                <w:spacing w:val="-12"/>
              </w:rPr>
              <w:t>RSI):    </w:t>
            </w:r>
            <w:r>
              <w:rPr>
                <w:rFonts w:ascii="SimHei" w:hAnsi="SimHei" w:eastAsia="SimHei" w:cs="SimHei"/>
                <w:sz w:val="26"/>
                <w:szCs w:val="26"/>
                <w:spacing w:val="-12"/>
              </w:rPr>
              <w:t>检测价格是否超买或超卖。</w:t>
            </w:r>
          </w:p>
          <w:p>
            <w:pPr>
              <w:ind w:left="229"/>
              <w:spacing w:before="131" w:line="212" w:lineRule="auto"/>
              <w:rPr>
                <w:rFonts w:ascii="SimHei" w:hAnsi="SimHei" w:eastAsia="SimHei" w:cs="SimHei"/>
                <w:sz w:val="26"/>
                <w:szCs w:val="26"/>
              </w:rPr>
            </w:pPr>
            <w:r>
              <w:rPr>
                <w:rFonts w:ascii="SimHei" w:hAnsi="SimHei" w:eastAsia="SimHei" w:cs="SimHei"/>
                <w:sz w:val="26"/>
                <w:szCs w:val="26"/>
                <w:spacing w:val="-11"/>
              </w:rPr>
              <w:t>●偏离率</w:t>
            </w:r>
            <w:r>
              <w:rPr>
                <w:rFonts w:ascii="SimHei" w:hAnsi="SimHei" w:eastAsia="SimHei" w:cs="SimHei"/>
                <w:sz w:val="26"/>
                <w:szCs w:val="26"/>
                <w:spacing w:val="-32"/>
              </w:rPr>
              <w:t xml:space="preserve"> </w:t>
            </w:r>
            <w:r>
              <w:rPr>
                <w:rFonts w:ascii="SimHei" w:hAnsi="SimHei" w:eastAsia="SimHei" w:cs="SimHei"/>
                <w:sz w:val="26"/>
                <w:szCs w:val="26"/>
                <w:spacing w:val="-11"/>
              </w:rPr>
              <w:t>(</w:t>
            </w:r>
            <w:r>
              <w:rPr>
                <w:rFonts w:ascii="Arial" w:hAnsi="Arial" w:eastAsia="Arial" w:cs="Arial"/>
                <w:sz w:val="26"/>
                <w:szCs w:val="26"/>
                <w:spacing w:val="-11"/>
              </w:rPr>
              <w:t>Bias):    </w:t>
            </w:r>
            <w:r>
              <w:rPr>
                <w:rFonts w:ascii="SimHei" w:hAnsi="SimHei" w:eastAsia="SimHei" w:cs="SimHei"/>
                <w:sz w:val="26"/>
                <w:szCs w:val="26"/>
                <w:spacing w:val="-11"/>
              </w:rPr>
              <w:t>测量价格与均值的</w:t>
            </w:r>
            <w:r>
              <w:rPr>
                <w:rFonts w:ascii="SimHei" w:hAnsi="SimHei" w:eastAsia="SimHei" w:cs="SimHei"/>
                <w:sz w:val="26"/>
                <w:szCs w:val="26"/>
                <w:spacing w:val="-12"/>
              </w:rPr>
              <w:t>偏离程度。</w:t>
            </w:r>
          </w:p>
          <w:p>
            <w:pPr>
              <w:ind w:left="229"/>
              <w:spacing w:before="147" w:line="213" w:lineRule="auto"/>
              <w:rPr>
                <w:rFonts w:ascii="SimHei" w:hAnsi="SimHei" w:eastAsia="SimHei" w:cs="SimHei"/>
                <w:sz w:val="26"/>
                <w:szCs w:val="26"/>
              </w:rPr>
            </w:pPr>
            <w:r>
              <w:rPr>
                <w:rFonts w:ascii="Arial" w:hAnsi="Arial" w:eastAsia="Arial" w:cs="Arial"/>
                <w:sz w:val="26"/>
                <w:szCs w:val="26"/>
                <w:spacing w:val="-17"/>
              </w:rPr>
              <w:t>·</w:t>
            </w:r>
            <w:r>
              <w:rPr>
                <w:rFonts w:ascii="Arial" w:hAnsi="Arial" w:eastAsia="Arial" w:cs="Arial"/>
                <w:sz w:val="26"/>
                <w:szCs w:val="26"/>
                <w:spacing w:val="22"/>
                <w:w w:val="101"/>
              </w:rPr>
              <w:t xml:space="preserve">  </w:t>
            </w:r>
            <w:r>
              <w:rPr>
                <w:rFonts w:ascii="Arial" w:hAnsi="Arial" w:eastAsia="Arial" w:cs="Arial"/>
                <w:sz w:val="26"/>
                <w:szCs w:val="26"/>
                <w:spacing w:val="-17"/>
              </w:rPr>
              <w:t>KDJ</w:t>
            </w:r>
            <w:r>
              <w:rPr>
                <w:rFonts w:ascii="SimHei" w:hAnsi="SimHei" w:eastAsia="SimHei" w:cs="SimHei"/>
                <w:sz w:val="26"/>
                <w:szCs w:val="26"/>
                <w:spacing w:val="-17"/>
              </w:rPr>
              <w:t>指标：结合随机性和动量，捕捉回归机会。</w:t>
            </w:r>
          </w:p>
        </w:tc>
      </w:tr>
    </w:tbl>
    <w:p>
      <w:pPr>
        <w:spacing w:line="338" w:lineRule="auto"/>
        <w:rPr>
          <w:rFonts w:ascii="Arial"/>
          <w:sz w:val="21"/>
        </w:rPr>
      </w:pPr>
      <w:r/>
    </w:p>
    <w:p>
      <w:pPr>
        <w:pStyle w:val="BodyText"/>
        <w:spacing w:before="85" w:line="222" w:lineRule="auto"/>
        <w:outlineLvl w:val="3"/>
        <w:rPr/>
      </w:pPr>
      <w:r>
        <w:rPr>
          <w:rFonts w:ascii="Arial" w:hAnsi="Arial" w:eastAsia="Arial" w:cs="Arial"/>
          <w:b/>
          <w:bCs/>
          <w:spacing w:val="-15"/>
        </w:rPr>
        <w:t>3.</w:t>
      </w:r>
      <w:r>
        <w:rPr>
          <w:rFonts w:ascii="Arial" w:hAnsi="Arial" w:eastAsia="Arial" w:cs="Arial"/>
          <w:b/>
          <w:bCs/>
          <w:spacing w:val="-11"/>
        </w:rPr>
        <w:t xml:space="preserve"> </w:t>
      </w:r>
      <w:r>
        <w:rPr>
          <w:b/>
          <w:bCs/>
          <w:spacing w:val="-15"/>
        </w:rPr>
        <w:t>动量交易策略</w:t>
      </w:r>
    </w:p>
    <w:p>
      <w:pPr>
        <w:spacing w:line="222" w:lineRule="auto"/>
        <w:sectPr>
          <w:pgSz w:w="11910" w:h="16840"/>
          <w:pgMar w:top="1" w:right="100" w:bottom="0" w:left="90" w:header="0" w:footer="0" w:gutter="0"/>
        </w:sectPr>
        <w:rPr/>
      </w:pPr>
    </w:p>
    <w:p>
      <w:pPr>
        <w:pStyle w:val="BodyText"/>
        <w:ind w:left="3"/>
        <w:spacing w:line="221" w:lineRule="auto"/>
        <w:rPr/>
      </w:pPr>
      <w:r>
        <w:rPr>
          <w:b/>
          <w:bCs/>
          <w:spacing w:val="-16"/>
        </w:rPr>
        <w:t>策略描述</w:t>
      </w:r>
      <w:r>
        <w:rPr>
          <w:spacing w:val="-16"/>
        </w:rPr>
        <w:t>：</w:t>
      </w:r>
    </w:p>
    <w:p>
      <w:pPr>
        <w:pStyle w:val="BodyText"/>
        <w:spacing w:before="39" w:line="213" w:lineRule="auto"/>
        <w:rPr/>
      </w:pPr>
      <w:r>
        <w:rPr>
          <w:color w:val="505050"/>
          <w:spacing w:val="-20"/>
        </w:rPr>
        <w:t>利用价格或成交量的动量趋势进行交易，买入强势资产，卖出弱势资产。</w:t>
      </w:r>
    </w:p>
    <w:p>
      <w:pPr>
        <w:spacing w:line="263" w:lineRule="auto"/>
        <w:rPr>
          <w:rFonts w:ascii="Arial"/>
          <w:sz w:val="21"/>
        </w:rPr>
      </w:pPr>
      <w:r/>
    </w:p>
    <w:p>
      <w:pPr>
        <w:pStyle w:val="BodyText"/>
        <w:ind w:left="3"/>
        <w:spacing w:before="85" w:line="222" w:lineRule="auto"/>
        <w:rPr/>
      </w:pPr>
      <w:r>
        <w:rPr>
          <w:b/>
          <w:bCs/>
          <w:spacing w:val="-25"/>
        </w:rPr>
        <w:t>相关技术指标：</w:t>
      </w:r>
    </w:p>
    <w:p>
      <w:pPr>
        <w:spacing w:line="326" w:lineRule="auto"/>
        <w:rPr>
          <w:rFonts w:ascii="Arial"/>
          <w:sz w:val="21"/>
        </w:rPr>
      </w:pPr>
      <w:r/>
    </w:p>
    <w:p>
      <w:pPr>
        <w:pStyle w:val="BodyText"/>
        <w:ind w:left="229"/>
        <w:spacing w:before="84" w:line="212" w:lineRule="auto"/>
        <w:rPr/>
      </w:pPr>
      <w:r>
        <w:rPr>
          <w:color w:val="505050"/>
          <w:spacing w:val="-14"/>
        </w:rPr>
        <w:t>●</w:t>
      </w:r>
      <w:r>
        <w:rPr>
          <w:color w:val="505050"/>
          <w:spacing w:val="-14"/>
        </w:rPr>
        <w:t xml:space="preserve"> </w:t>
      </w:r>
      <w:r>
        <w:rPr>
          <w:color w:val="505050"/>
          <w:spacing w:val="-14"/>
        </w:rPr>
        <w:t>动量指标</w:t>
      </w:r>
      <w:r>
        <w:rPr>
          <w:color w:val="505050"/>
          <w:spacing w:val="-28"/>
        </w:rPr>
        <w:t xml:space="preserve"> </w:t>
      </w:r>
      <w:r>
        <w:rPr>
          <w:spacing w:val="-14"/>
        </w:rPr>
        <w:t>(</w:t>
      </w:r>
      <w:r>
        <w:rPr>
          <w:rFonts w:ascii="Arial" w:hAnsi="Arial" w:eastAsia="Arial" w:cs="Arial"/>
          <w:spacing w:val="-14"/>
        </w:rPr>
        <w:t>Momentum):   </w:t>
      </w:r>
      <w:r>
        <w:rPr>
          <w:spacing w:val="-14"/>
        </w:rPr>
        <w:t>计算一定时</w:t>
      </w:r>
      <w:r>
        <w:rPr>
          <w:spacing w:val="-15"/>
        </w:rPr>
        <w:t>间内的价格变化。</w:t>
      </w:r>
    </w:p>
    <w:p>
      <w:pPr>
        <w:pStyle w:val="BodyText"/>
        <w:ind w:left="229"/>
        <w:spacing w:before="157" w:line="221" w:lineRule="auto"/>
        <w:rPr/>
      </w:pPr>
      <w:r>
        <w:rPr>
          <w:rFonts w:ascii="Arial" w:hAnsi="Arial" w:eastAsia="Arial" w:cs="Arial"/>
          <w:spacing w:val="-13"/>
        </w:rPr>
        <w:t>·RSI:    </w:t>
      </w:r>
      <w:r>
        <w:rPr>
          <w:spacing w:val="-13"/>
        </w:rPr>
        <w:t>结合动量判断超买/超卖状</w:t>
      </w:r>
      <w:r>
        <w:rPr>
          <w:spacing w:val="-14"/>
        </w:rPr>
        <w:t>态。</w:t>
      </w:r>
    </w:p>
    <w:p>
      <w:pPr>
        <w:pStyle w:val="BodyText"/>
        <w:ind w:left="229"/>
        <w:spacing w:before="103" w:line="212" w:lineRule="auto"/>
        <w:rPr/>
      </w:pPr>
      <w:r>
        <w:rPr>
          <w:spacing w:val="-10"/>
        </w:rPr>
        <w:t>●相对强度指数</w:t>
      </w:r>
      <w:r>
        <w:rPr>
          <w:spacing w:val="-27"/>
        </w:rPr>
        <w:t xml:space="preserve"> </w:t>
      </w:r>
      <w:r>
        <w:rPr>
          <w:spacing w:val="-10"/>
        </w:rPr>
        <w:t>(</w:t>
      </w:r>
      <w:r>
        <w:rPr>
          <w:rFonts w:ascii="Arial" w:hAnsi="Arial" w:eastAsia="Arial" w:cs="Arial"/>
          <w:spacing w:val="-10"/>
        </w:rPr>
        <w:t>Relative   Strength):</w:t>
      </w:r>
      <w:r>
        <w:rPr>
          <w:rFonts w:ascii="Arial" w:hAnsi="Arial" w:eastAsia="Arial" w:cs="Arial"/>
          <w:spacing w:val="16"/>
        </w:rPr>
        <w:t xml:space="preserve"> </w:t>
      </w:r>
      <w:r>
        <w:rPr>
          <w:spacing w:val="-10"/>
        </w:rPr>
        <w:t>比较不同资产的强势程度。</w:t>
      </w:r>
    </w:p>
    <w:p>
      <w:pPr>
        <w:pStyle w:val="BodyText"/>
        <w:ind w:left="229"/>
        <w:spacing w:before="131" w:line="212" w:lineRule="auto"/>
        <w:rPr/>
      </w:pPr>
      <w:r>
        <w:rPr>
          <w:spacing w:val="-10"/>
        </w:rPr>
        <w:t>●成交量指标</w:t>
      </w:r>
      <w:r>
        <w:rPr>
          <w:spacing w:val="-10"/>
        </w:rPr>
        <w:t xml:space="preserve"> </w:t>
      </w:r>
      <w:r>
        <w:rPr>
          <w:spacing w:val="-10"/>
        </w:rPr>
        <w:t>(</w:t>
      </w:r>
      <w:r>
        <w:rPr>
          <w:rFonts w:ascii="Arial" w:hAnsi="Arial" w:eastAsia="Arial" w:cs="Arial"/>
          <w:spacing w:val="-10"/>
        </w:rPr>
        <w:t>OBV,MFI):   </w:t>
      </w:r>
      <w:r>
        <w:rPr>
          <w:rFonts w:ascii="Arial" w:hAnsi="Arial" w:eastAsia="Arial" w:cs="Arial"/>
          <w:spacing w:val="-11"/>
        </w:rPr>
        <w:t xml:space="preserve"> </w:t>
      </w:r>
      <w:r>
        <w:rPr>
          <w:spacing w:val="-11"/>
        </w:rPr>
        <w:t>判断动量强弱。</w:t>
      </w:r>
    </w:p>
    <w:p>
      <w:pPr>
        <w:spacing w:before="118"/>
        <w:rPr/>
      </w:pPr>
      <w:r/>
    </w:p>
    <w:tbl>
      <w:tblPr>
        <w:tblStyle w:val="TableNormal"/>
        <w:tblW w:w="81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09"/>
      </w:tblGrid>
      <w:tr>
        <w:trPr>
          <w:trHeight w:val="5076" w:hRule="atLeast"/>
        </w:trPr>
        <w:tc>
          <w:tcPr>
            <w:tcW w:w="8109" w:type="dxa"/>
            <w:vAlign w:val="top"/>
            <w:tcBorders>
              <w:bottom w:val="single" w:color="000000" w:sz="4" w:space="0"/>
              <w:top w:val="single" w:color="000000" w:sz="2" w:space="0"/>
            </w:tcBorders>
          </w:tcPr>
          <w:p>
            <w:pPr>
              <w:spacing w:line="334" w:lineRule="auto"/>
              <w:rPr>
                <w:rFonts w:ascii="Arial"/>
                <w:sz w:val="21"/>
              </w:rPr>
            </w:pPr>
            <w:r/>
          </w:p>
          <w:p>
            <w:pPr>
              <w:ind w:left="3" w:right="6850" w:hanging="3"/>
              <w:spacing w:before="84" w:line="317" w:lineRule="auto"/>
              <w:rPr>
                <w:rFonts w:ascii="SimHei" w:hAnsi="SimHei" w:eastAsia="SimHei" w:cs="SimHei"/>
                <w:sz w:val="26"/>
                <w:szCs w:val="26"/>
              </w:rPr>
            </w:pPr>
            <w:r>
              <w:rPr>
                <w:rFonts w:ascii="Arial" w:hAnsi="Arial" w:eastAsia="Arial" w:cs="Arial"/>
                <w:sz w:val="26"/>
                <w:szCs w:val="26"/>
                <w:b/>
                <w:bCs/>
                <w:spacing w:val="-12"/>
              </w:rPr>
              <w:t>4. </w:t>
            </w:r>
            <w:r>
              <w:rPr>
                <w:rFonts w:ascii="SimHei" w:hAnsi="SimHei" w:eastAsia="SimHei" w:cs="SimHei"/>
                <w:sz w:val="26"/>
                <w:szCs w:val="26"/>
                <w:b/>
                <w:bCs/>
                <w:spacing w:val="-12"/>
              </w:rPr>
              <w:t>套利策略</w:t>
            </w:r>
            <w:r>
              <w:rPr>
                <w:rFonts w:ascii="SimHei" w:hAnsi="SimHei" w:eastAsia="SimHei" w:cs="SimHei"/>
                <w:sz w:val="26"/>
                <w:szCs w:val="26"/>
                <w:spacing w:val="1"/>
              </w:rPr>
              <w:t xml:space="preserve"> </w:t>
            </w:r>
            <w:r>
              <w:rPr>
                <w:rFonts w:ascii="SimHei" w:hAnsi="SimHei" w:eastAsia="SimHei" w:cs="SimHei"/>
                <w:sz w:val="26"/>
                <w:szCs w:val="26"/>
                <w:b/>
                <w:bCs/>
                <w:spacing w:val="-16"/>
              </w:rPr>
              <w:t>策略描述</w:t>
            </w:r>
            <w:r>
              <w:rPr>
                <w:rFonts w:ascii="SimHei" w:hAnsi="SimHei" w:eastAsia="SimHei" w:cs="SimHei"/>
                <w:sz w:val="26"/>
                <w:szCs w:val="26"/>
                <w:spacing w:val="-16"/>
              </w:rPr>
              <w:t>：</w:t>
            </w:r>
          </w:p>
          <w:p>
            <w:pPr>
              <w:spacing w:before="1" w:line="220" w:lineRule="auto"/>
              <w:rPr>
                <w:rFonts w:ascii="SimHei" w:hAnsi="SimHei" w:eastAsia="SimHei" w:cs="SimHei"/>
                <w:sz w:val="26"/>
                <w:szCs w:val="26"/>
              </w:rPr>
            </w:pPr>
            <w:r>
              <w:rPr>
                <w:rFonts w:ascii="SimHei" w:hAnsi="SimHei" w:eastAsia="SimHei" w:cs="SimHei"/>
                <w:sz w:val="26"/>
                <w:szCs w:val="26"/>
                <w:color w:val="505050"/>
                <w:spacing w:val="-21"/>
              </w:rPr>
              <w:t>利用市场无效性或价格差异进行低风险的套利操作。</w:t>
            </w:r>
          </w:p>
          <w:p>
            <w:pPr>
              <w:ind w:left="3"/>
              <w:spacing w:before="325" w:line="221" w:lineRule="auto"/>
              <w:rPr>
                <w:rFonts w:ascii="SimHei" w:hAnsi="SimHei" w:eastAsia="SimHei" w:cs="SimHei"/>
                <w:sz w:val="26"/>
                <w:szCs w:val="26"/>
              </w:rPr>
            </w:pPr>
            <w:r>
              <w:rPr>
                <w:rFonts w:ascii="SimHei" w:hAnsi="SimHei" w:eastAsia="SimHei" w:cs="SimHei"/>
                <w:sz w:val="26"/>
                <w:szCs w:val="26"/>
                <w:b/>
                <w:bCs/>
                <w:spacing w:val="-24"/>
              </w:rPr>
              <w:t>常见类型及相关技术：</w:t>
            </w:r>
          </w:p>
          <w:p>
            <w:pPr>
              <w:spacing w:line="342" w:lineRule="auto"/>
              <w:rPr>
                <w:rFonts w:ascii="Arial"/>
                <w:sz w:val="21"/>
              </w:rPr>
            </w:pPr>
            <w:r/>
          </w:p>
          <w:p>
            <w:pPr>
              <w:ind w:left="233"/>
              <w:spacing w:before="84" w:line="221" w:lineRule="auto"/>
              <w:rPr>
                <w:rFonts w:ascii="SimHei" w:hAnsi="SimHei" w:eastAsia="SimHei" w:cs="SimHei"/>
                <w:sz w:val="26"/>
                <w:szCs w:val="26"/>
              </w:rPr>
            </w:pPr>
            <w:r>
              <w:rPr>
                <w:rFonts w:ascii="SimHei" w:hAnsi="SimHei" w:eastAsia="SimHei" w:cs="SimHei"/>
                <w:sz w:val="26"/>
                <w:szCs w:val="26"/>
                <w:b/>
                <w:bCs/>
                <w:spacing w:val="-21"/>
              </w:rPr>
              <w:t>●统计套利：</w:t>
            </w:r>
            <w:r>
              <w:rPr>
                <w:rFonts w:ascii="SimHei" w:hAnsi="SimHei" w:eastAsia="SimHei" w:cs="SimHei"/>
                <w:sz w:val="26"/>
                <w:szCs w:val="26"/>
                <w:spacing w:val="-21"/>
              </w:rPr>
              <w:t>通过历史相关性寻找价格偏离机会。</w:t>
            </w:r>
          </w:p>
          <w:p>
            <w:pPr>
              <w:ind w:left="699"/>
              <w:spacing w:before="114" w:line="222" w:lineRule="auto"/>
              <w:rPr>
                <w:rFonts w:ascii="SimHei" w:hAnsi="SimHei" w:eastAsia="SimHei" w:cs="SimHei"/>
                <w:sz w:val="26"/>
                <w:szCs w:val="26"/>
              </w:rPr>
            </w:pPr>
            <w:r>
              <w:rPr>
                <w:rFonts w:ascii="Arial" w:hAnsi="Arial" w:eastAsia="Arial" w:cs="Arial"/>
                <w:sz w:val="26"/>
                <w:szCs w:val="26"/>
                <w:spacing w:val="-16"/>
              </w:rPr>
              <w:t>o </w:t>
            </w:r>
            <w:r>
              <w:rPr>
                <w:rFonts w:ascii="SimHei" w:hAnsi="SimHei" w:eastAsia="SimHei" w:cs="SimHei"/>
                <w:sz w:val="26"/>
                <w:szCs w:val="26"/>
                <w:spacing w:val="-16"/>
              </w:rPr>
              <w:t>技术指标：协整分析、相关系数。</w:t>
            </w:r>
          </w:p>
          <w:p>
            <w:pPr>
              <w:ind w:left="233"/>
              <w:spacing w:before="142" w:line="222" w:lineRule="auto"/>
              <w:rPr>
                <w:rFonts w:ascii="SimHei" w:hAnsi="SimHei" w:eastAsia="SimHei" w:cs="SimHei"/>
                <w:sz w:val="26"/>
                <w:szCs w:val="26"/>
              </w:rPr>
            </w:pPr>
            <w:r>
              <w:rPr>
                <w:rFonts w:ascii="SimHei" w:hAnsi="SimHei" w:eastAsia="SimHei" w:cs="SimHei"/>
                <w:sz w:val="26"/>
                <w:szCs w:val="26"/>
                <w:b/>
                <w:bCs/>
                <w:spacing w:val="-22"/>
              </w:rPr>
              <w:t>●跨市场套利：</w:t>
            </w:r>
            <w:r>
              <w:rPr>
                <w:rFonts w:ascii="SimHei" w:hAnsi="SimHei" w:eastAsia="SimHei" w:cs="SimHei"/>
                <w:sz w:val="26"/>
                <w:szCs w:val="26"/>
                <w:spacing w:val="-22"/>
              </w:rPr>
              <w:t>不同市场或交易所之间的价差。</w:t>
            </w:r>
          </w:p>
          <w:p>
            <w:pPr>
              <w:pStyle w:val="TableText"/>
              <w:ind w:left="699"/>
              <w:spacing w:before="55" w:line="368" w:lineRule="exact"/>
              <w:rPr>
                <w:sz w:val="27"/>
                <w:szCs w:val="27"/>
              </w:rPr>
            </w:pPr>
            <w:r>
              <w:rPr>
                <w:rFonts w:ascii="Arial" w:hAnsi="Arial" w:eastAsia="Arial" w:cs="Arial"/>
                <w:sz w:val="27"/>
                <w:szCs w:val="27"/>
                <w:spacing w:val="-13"/>
                <w:position w:val="3"/>
              </w:rPr>
              <w:t>o</w:t>
            </w:r>
            <w:r>
              <w:rPr>
                <w:rFonts w:ascii="Arial" w:hAnsi="Arial" w:eastAsia="Arial" w:cs="Arial"/>
                <w:sz w:val="27"/>
                <w:szCs w:val="27"/>
                <w:spacing w:val="58"/>
                <w:w w:val="101"/>
                <w:position w:val="3"/>
              </w:rPr>
              <w:t xml:space="preserve"> </w:t>
            </w:r>
            <w:r>
              <w:rPr>
                <w:rFonts w:ascii="SimHei" w:hAnsi="SimHei" w:eastAsia="SimHei" w:cs="SimHei"/>
                <w:sz w:val="27"/>
                <w:szCs w:val="27"/>
                <w:spacing w:val="-13"/>
                <w:position w:val="3"/>
              </w:rPr>
              <w:t>技术指标：价差监测</w:t>
            </w:r>
            <w:r>
              <w:rPr>
                <w:rFonts w:ascii="SimHei" w:hAnsi="SimHei" w:eastAsia="SimHei" w:cs="SimHei"/>
                <w:sz w:val="27"/>
                <w:szCs w:val="27"/>
                <w:spacing w:val="-45"/>
                <w:position w:val="3"/>
              </w:rPr>
              <w:t xml:space="preserve"> </w:t>
            </w:r>
            <w:r>
              <w:rPr>
                <w:rFonts w:ascii="SimHei" w:hAnsi="SimHei" w:eastAsia="SimHei" w:cs="SimHei"/>
                <w:sz w:val="27"/>
                <w:szCs w:val="27"/>
                <w:spacing w:val="-13"/>
                <w:position w:val="3"/>
              </w:rPr>
              <w:t>(</w:t>
            </w:r>
            <w:r>
              <w:rPr>
                <w:rFonts w:ascii="Arial" w:hAnsi="Arial" w:eastAsia="Arial" w:cs="Arial"/>
                <w:sz w:val="27"/>
                <w:szCs w:val="27"/>
                <w:spacing w:val="-13"/>
                <w:position w:val="3"/>
              </w:rPr>
              <w:t>Spread Analysis)</w:t>
            </w:r>
            <w:r>
              <w:rPr>
                <w:sz w:val="27"/>
                <w:szCs w:val="27"/>
                <w:spacing w:val="-13"/>
                <w:position w:val="3"/>
              </w:rPr>
              <w:t>。</w:t>
            </w:r>
          </w:p>
          <w:p>
            <w:pPr>
              <w:ind w:left="229"/>
              <w:spacing w:before="124" w:line="222" w:lineRule="auto"/>
              <w:rPr>
                <w:rFonts w:ascii="SimHei" w:hAnsi="SimHei" w:eastAsia="SimHei" w:cs="SimHei"/>
                <w:sz w:val="26"/>
                <w:szCs w:val="26"/>
              </w:rPr>
            </w:pPr>
            <w:r>
              <w:rPr>
                <w:rFonts w:ascii="SimHei" w:hAnsi="SimHei" w:eastAsia="SimHei" w:cs="SimHei"/>
                <w:sz w:val="26"/>
                <w:szCs w:val="26"/>
                <w:spacing w:val="-26"/>
              </w:rPr>
              <w:t>●</w:t>
            </w:r>
            <w:r>
              <w:rPr>
                <w:rFonts w:ascii="SimHei" w:hAnsi="SimHei" w:eastAsia="SimHei" w:cs="SimHei"/>
                <w:sz w:val="26"/>
                <w:szCs w:val="26"/>
                <w:spacing w:val="-28"/>
              </w:rPr>
              <w:t xml:space="preserve"> </w:t>
            </w:r>
            <w:r>
              <w:rPr>
                <w:rFonts w:ascii="SimHei" w:hAnsi="SimHei" w:eastAsia="SimHei" w:cs="SimHei"/>
                <w:sz w:val="26"/>
                <w:szCs w:val="26"/>
                <w:b/>
                <w:bCs/>
                <w:spacing w:val="-26"/>
              </w:rPr>
              <w:t>期现套利：</w:t>
            </w:r>
            <w:r>
              <w:rPr>
                <w:rFonts w:ascii="SimHei" w:hAnsi="SimHei" w:eastAsia="SimHei" w:cs="SimHei"/>
                <w:sz w:val="26"/>
                <w:szCs w:val="26"/>
                <w:spacing w:val="-26"/>
              </w:rPr>
              <w:t>期货价格与现货价格之间的价差。</w:t>
            </w:r>
          </w:p>
        </w:tc>
      </w:tr>
      <w:tr>
        <w:trPr>
          <w:trHeight w:val="7159" w:hRule="atLeast"/>
        </w:trPr>
        <w:tc>
          <w:tcPr>
            <w:tcW w:w="8109" w:type="dxa"/>
            <w:vAlign w:val="top"/>
            <w:tcBorders>
              <w:bottom w:val="single" w:color="000000" w:sz="4" w:space="0"/>
              <w:top w:val="single" w:color="000000" w:sz="4" w:space="0"/>
            </w:tcBorders>
          </w:tcPr>
          <w:p>
            <w:pPr>
              <w:spacing w:line="439" w:lineRule="auto"/>
              <w:rPr>
                <w:rFonts w:ascii="Arial"/>
                <w:sz w:val="21"/>
              </w:rPr>
            </w:pPr>
            <w:r/>
          </w:p>
          <w:p>
            <w:pPr>
              <w:ind w:left="229"/>
              <w:spacing w:before="84" w:line="221" w:lineRule="auto"/>
              <w:rPr>
                <w:rFonts w:ascii="SimHei" w:hAnsi="SimHei" w:eastAsia="SimHei" w:cs="SimHei"/>
                <w:sz w:val="26"/>
                <w:szCs w:val="26"/>
              </w:rPr>
            </w:pPr>
            <w:r>
              <w:rPr>
                <w:rFonts w:ascii="SimHei" w:hAnsi="SimHei" w:eastAsia="SimHei" w:cs="SimHei"/>
                <w:sz w:val="26"/>
                <w:szCs w:val="26"/>
                <w:spacing w:val="-24"/>
              </w:rPr>
              <w:t>●</w:t>
            </w:r>
            <w:r>
              <w:rPr>
                <w:rFonts w:ascii="SimHei" w:hAnsi="SimHei" w:eastAsia="SimHei" w:cs="SimHei"/>
                <w:sz w:val="26"/>
                <w:szCs w:val="26"/>
                <w:spacing w:val="-24"/>
              </w:rPr>
              <w:t xml:space="preserve"> </w:t>
            </w:r>
            <w:r>
              <w:rPr>
                <w:rFonts w:ascii="SimHei" w:hAnsi="SimHei" w:eastAsia="SimHei" w:cs="SimHei"/>
                <w:sz w:val="26"/>
                <w:szCs w:val="26"/>
                <w:b/>
                <w:bCs/>
                <w:spacing w:val="-24"/>
              </w:rPr>
              <w:t>原理：</w:t>
            </w:r>
            <w:r>
              <w:rPr>
                <w:rFonts w:ascii="SimHei" w:hAnsi="SimHei" w:eastAsia="SimHei" w:cs="SimHei"/>
                <w:sz w:val="26"/>
                <w:szCs w:val="26"/>
                <w:spacing w:val="-24"/>
              </w:rPr>
              <w:t>利用市场中同类资产或关联资产的价格差异获</w:t>
            </w:r>
            <w:r>
              <w:rPr>
                <w:rFonts w:ascii="SimHei" w:hAnsi="SimHei" w:eastAsia="SimHei" w:cs="SimHei"/>
                <w:sz w:val="26"/>
                <w:szCs w:val="26"/>
                <w:spacing w:val="-25"/>
              </w:rPr>
              <w:t>利。</w:t>
            </w:r>
          </w:p>
          <w:p>
            <w:pPr>
              <w:ind w:left="229"/>
              <w:spacing w:before="105" w:line="221" w:lineRule="auto"/>
              <w:rPr>
                <w:rFonts w:ascii="SimHei" w:hAnsi="SimHei" w:eastAsia="SimHei" w:cs="SimHei"/>
                <w:sz w:val="26"/>
                <w:szCs w:val="26"/>
              </w:rPr>
            </w:pPr>
            <w:r>
              <w:rPr>
                <w:rFonts w:ascii="SimHei" w:hAnsi="SimHei" w:eastAsia="SimHei" w:cs="SimHei"/>
                <w:sz w:val="26"/>
                <w:szCs w:val="26"/>
                <w:spacing w:val="-41"/>
                <w:w w:val="98"/>
              </w:rPr>
              <w:t>●</w:t>
            </w:r>
            <w:r>
              <w:rPr>
                <w:rFonts w:ascii="SimHei" w:hAnsi="SimHei" w:eastAsia="SimHei" w:cs="SimHei"/>
                <w:sz w:val="26"/>
                <w:szCs w:val="26"/>
                <w:spacing w:val="-30"/>
              </w:rPr>
              <w:t xml:space="preserve"> </w:t>
            </w:r>
            <w:r>
              <w:rPr>
                <w:rFonts w:ascii="SimHei" w:hAnsi="SimHei" w:eastAsia="SimHei" w:cs="SimHei"/>
                <w:sz w:val="26"/>
                <w:szCs w:val="26"/>
                <w:b/>
                <w:bCs/>
                <w:spacing w:val="-41"/>
                <w:w w:val="98"/>
              </w:rPr>
              <w:t>种类：</w:t>
            </w:r>
          </w:p>
          <w:p>
            <w:pPr>
              <w:ind w:left="699"/>
              <w:spacing w:before="136" w:line="212" w:lineRule="auto"/>
              <w:rPr>
                <w:rFonts w:ascii="Arial" w:hAnsi="Arial" w:eastAsia="Arial" w:cs="Arial"/>
                <w:sz w:val="26"/>
                <w:szCs w:val="26"/>
              </w:rPr>
            </w:pPr>
            <w:r>
              <w:rPr>
                <w:rFonts w:ascii="Arial" w:hAnsi="Arial" w:eastAsia="Arial" w:cs="Arial"/>
                <w:sz w:val="26"/>
                <w:szCs w:val="26"/>
                <w:spacing w:val="-6"/>
              </w:rPr>
              <w:t>o</w:t>
            </w:r>
            <w:r>
              <w:rPr>
                <w:rFonts w:ascii="Arial" w:hAnsi="Arial" w:eastAsia="Arial" w:cs="Arial"/>
                <w:sz w:val="26"/>
                <w:szCs w:val="26"/>
                <w:spacing w:val="28"/>
                <w:w w:val="101"/>
              </w:rPr>
              <w:t xml:space="preserve"> </w:t>
            </w:r>
            <w:r>
              <w:rPr>
                <w:rFonts w:ascii="SimHei" w:hAnsi="SimHei" w:eastAsia="SimHei" w:cs="SimHei"/>
                <w:sz w:val="26"/>
                <w:szCs w:val="26"/>
                <w:spacing w:val="-6"/>
              </w:rPr>
              <w:t>统计套利(</w:t>
            </w:r>
            <w:r>
              <w:rPr>
                <w:rFonts w:ascii="SimHei" w:hAnsi="SimHei" w:eastAsia="SimHei" w:cs="SimHei"/>
                <w:sz w:val="26"/>
                <w:szCs w:val="26"/>
                <w:spacing w:val="-71"/>
              </w:rPr>
              <w:t xml:space="preserve"> </w:t>
            </w:r>
            <w:r>
              <w:rPr>
                <w:rFonts w:ascii="Arial" w:hAnsi="Arial" w:eastAsia="Arial" w:cs="Arial"/>
                <w:sz w:val="26"/>
                <w:szCs w:val="26"/>
                <w:spacing w:val="-6"/>
              </w:rPr>
              <w:t>Statistical Arbitrage)</w:t>
            </w:r>
          </w:p>
          <w:p>
            <w:pPr>
              <w:ind w:left="699"/>
              <w:spacing w:before="131" w:line="212" w:lineRule="auto"/>
              <w:rPr>
                <w:rFonts w:ascii="Arial" w:hAnsi="Arial" w:eastAsia="Arial" w:cs="Arial"/>
                <w:sz w:val="26"/>
                <w:szCs w:val="26"/>
              </w:rPr>
            </w:pPr>
            <w:r>
              <w:rPr>
                <w:rFonts w:ascii="SimHei" w:hAnsi="SimHei" w:eastAsia="SimHei" w:cs="SimHei"/>
                <w:sz w:val="26"/>
                <w:szCs w:val="26"/>
                <w:spacing w:val="-9"/>
              </w:rPr>
              <w:t>○无风险套利</w:t>
            </w:r>
            <w:r>
              <w:rPr>
                <w:rFonts w:ascii="SimHei" w:hAnsi="SimHei" w:eastAsia="SimHei" w:cs="SimHei"/>
                <w:sz w:val="26"/>
                <w:szCs w:val="26"/>
                <w:spacing w:val="-34"/>
              </w:rPr>
              <w:t xml:space="preserve"> </w:t>
            </w:r>
            <w:r>
              <w:rPr>
                <w:rFonts w:ascii="SimHei" w:hAnsi="SimHei" w:eastAsia="SimHei" w:cs="SimHei"/>
                <w:sz w:val="26"/>
                <w:szCs w:val="26"/>
                <w:spacing w:val="-9"/>
              </w:rPr>
              <w:t>(</w:t>
            </w:r>
            <w:r>
              <w:rPr>
                <w:rFonts w:ascii="Arial" w:hAnsi="Arial" w:eastAsia="Arial" w:cs="Arial"/>
                <w:sz w:val="26"/>
                <w:szCs w:val="26"/>
                <w:spacing w:val="-9"/>
              </w:rPr>
              <w:t>Risk-Free Arbitrag</w:t>
            </w:r>
            <w:r>
              <w:rPr>
                <w:rFonts w:ascii="Arial" w:hAnsi="Arial" w:eastAsia="Arial" w:cs="Arial"/>
                <w:sz w:val="26"/>
                <w:szCs w:val="26"/>
                <w:spacing w:val="-10"/>
              </w:rPr>
              <w:t>e)</w:t>
            </w:r>
          </w:p>
          <w:p>
            <w:pPr>
              <w:ind w:left="699"/>
              <w:spacing w:before="85" w:line="354" w:lineRule="exact"/>
              <w:rPr>
                <w:rFonts w:ascii="Arial" w:hAnsi="Arial" w:eastAsia="Arial" w:cs="Arial"/>
                <w:sz w:val="26"/>
                <w:szCs w:val="26"/>
              </w:rPr>
            </w:pPr>
            <w:r>
              <w:rPr>
                <w:rFonts w:ascii="Arial" w:hAnsi="Arial" w:eastAsia="Arial" w:cs="Arial"/>
                <w:sz w:val="26"/>
                <w:szCs w:val="26"/>
                <w:spacing w:val="-9"/>
                <w:position w:val="3"/>
              </w:rPr>
              <w:t>o</w:t>
            </w:r>
            <w:r>
              <w:rPr>
                <w:rFonts w:ascii="Arial" w:hAnsi="Arial" w:eastAsia="Arial" w:cs="Arial"/>
                <w:sz w:val="26"/>
                <w:szCs w:val="26"/>
                <w:spacing w:val="51"/>
                <w:position w:val="3"/>
              </w:rPr>
              <w:t xml:space="preserve"> </w:t>
            </w:r>
            <w:r>
              <w:rPr>
                <w:rFonts w:ascii="SimHei" w:hAnsi="SimHei" w:eastAsia="SimHei" w:cs="SimHei"/>
                <w:sz w:val="26"/>
                <w:szCs w:val="26"/>
                <w:spacing w:val="-9"/>
                <w:position w:val="3"/>
              </w:rPr>
              <w:t>跨市场套利</w:t>
            </w:r>
            <w:r>
              <w:rPr>
                <w:rFonts w:ascii="SimHei" w:hAnsi="SimHei" w:eastAsia="SimHei" w:cs="SimHei"/>
                <w:sz w:val="26"/>
                <w:szCs w:val="26"/>
                <w:spacing w:val="-34"/>
                <w:position w:val="3"/>
              </w:rPr>
              <w:t xml:space="preserve"> </w:t>
            </w:r>
            <w:r>
              <w:rPr>
                <w:rFonts w:ascii="SimHei" w:hAnsi="SimHei" w:eastAsia="SimHei" w:cs="SimHei"/>
                <w:sz w:val="26"/>
                <w:szCs w:val="26"/>
                <w:spacing w:val="-9"/>
                <w:position w:val="3"/>
              </w:rPr>
              <w:t>(</w:t>
            </w:r>
            <w:r>
              <w:rPr>
                <w:rFonts w:ascii="Arial" w:hAnsi="Arial" w:eastAsia="Arial" w:cs="Arial"/>
                <w:sz w:val="26"/>
                <w:szCs w:val="26"/>
                <w:spacing w:val="-9"/>
                <w:position w:val="3"/>
              </w:rPr>
              <w:t>Intermarket Arbitrage)</w:t>
            </w:r>
          </w:p>
          <w:p>
            <w:pPr>
              <w:spacing w:line="308" w:lineRule="auto"/>
              <w:rPr>
                <w:rFonts w:ascii="Arial"/>
                <w:sz w:val="21"/>
              </w:rPr>
            </w:pPr>
            <w:r/>
          </w:p>
          <w:p>
            <w:pPr>
              <w:spacing w:before="86" w:line="222" w:lineRule="auto"/>
              <w:rPr>
                <w:rFonts w:ascii="SimHei" w:hAnsi="SimHei" w:eastAsia="SimHei" w:cs="SimHei"/>
                <w:sz w:val="26"/>
                <w:szCs w:val="26"/>
              </w:rPr>
            </w:pPr>
            <w:r>
              <w:rPr>
                <w:rFonts w:ascii="Arial" w:hAnsi="Arial" w:eastAsia="Arial" w:cs="Arial"/>
                <w:sz w:val="26"/>
                <w:szCs w:val="26"/>
                <w:b/>
                <w:bCs/>
                <w:spacing w:val="-10"/>
              </w:rPr>
              <w:t>5.</w:t>
            </w:r>
            <w:r>
              <w:rPr>
                <w:rFonts w:ascii="Arial" w:hAnsi="Arial" w:eastAsia="Arial" w:cs="Arial"/>
                <w:sz w:val="26"/>
                <w:szCs w:val="26"/>
                <w:b/>
                <w:bCs/>
                <w:spacing w:val="-12"/>
              </w:rPr>
              <w:t xml:space="preserve"> </w:t>
            </w:r>
            <w:r>
              <w:rPr>
                <w:rFonts w:ascii="SimHei" w:hAnsi="SimHei" w:eastAsia="SimHei" w:cs="SimHei"/>
                <w:sz w:val="26"/>
                <w:szCs w:val="26"/>
                <w:b/>
                <w:bCs/>
                <w:spacing w:val="-10"/>
              </w:rPr>
              <w:t>对冲策略</w:t>
            </w:r>
          </w:p>
          <w:p>
            <w:pPr>
              <w:ind w:left="3"/>
              <w:spacing w:before="187" w:line="222" w:lineRule="auto"/>
              <w:rPr>
                <w:rFonts w:ascii="SimHei" w:hAnsi="SimHei" w:eastAsia="SimHei" w:cs="SimHei"/>
                <w:sz w:val="26"/>
                <w:szCs w:val="26"/>
              </w:rPr>
            </w:pPr>
            <w:r>
              <w:rPr>
                <w:rFonts w:ascii="SimHei" w:hAnsi="SimHei" w:eastAsia="SimHei" w:cs="SimHei"/>
                <w:sz w:val="26"/>
                <w:szCs w:val="26"/>
                <w:b/>
                <w:bCs/>
                <w:spacing w:val="-16"/>
              </w:rPr>
              <w:t>策略描述</w:t>
            </w:r>
            <w:r>
              <w:rPr>
                <w:rFonts w:ascii="SimHei" w:hAnsi="SimHei" w:eastAsia="SimHei" w:cs="SimHei"/>
                <w:sz w:val="26"/>
                <w:szCs w:val="26"/>
                <w:spacing w:val="-16"/>
              </w:rPr>
              <w:t>：</w:t>
            </w:r>
          </w:p>
          <w:p>
            <w:pPr>
              <w:spacing w:before="80" w:line="221" w:lineRule="auto"/>
              <w:rPr>
                <w:rFonts w:ascii="SimHei" w:hAnsi="SimHei" w:eastAsia="SimHei" w:cs="SimHei"/>
                <w:sz w:val="26"/>
                <w:szCs w:val="26"/>
              </w:rPr>
            </w:pPr>
            <w:r>
              <w:rPr>
                <w:rFonts w:ascii="SimHei" w:hAnsi="SimHei" w:eastAsia="SimHei" w:cs="SimHei"/>
                <w:sz w:val="26"/>
                <w:szCs w:val="26"/>
                <w:color w:val="505050"/>
                <w:spacing w:val="-20"/>
              </w:rPr>
              <w:t>通过建立相反头寸来降低风险。</w:t>
            </w:r>
          </w:p>
          <w:p>
            <w:pPr>
              <w:ind w:left="3"/>
              <w:spacing w:before="318" w:line="222" w:lineRule="auto"/>
              <w:rPr>
                <w:rFonts w:ascii="SimHei" w:hAnsi="SimHei" w:eastAsia="SimHei" w:cs="SimHei"/>
                <w:sz w:val="26"/>
                <w:szCs w:val="26"/>
              </w:rPr>
            </w:pPr>
            <w:r>
              <w:rPr>
                <w:rFonts w:ascii="SimHei" w:hAnsi="SimHei" w:eastAsia="SimHei" w:cs="SimHei"/>
                <w:sz w:val="26"/>
                <w:szCs w:val="26"/>
                <w:b/>
                <w:bCs/>
                <w:spacing w:val="-25"/>
              </w:rPr>
              <w:t>相关技术指标：</w:t>
            </w:r>
          </w:p>
          <w:p>
            <w:pPr>
              <w:spacing w:line="325" w:lineRule="auto"/>
              <w:rPr>
                <w:rFonts w:ascii="Arial"/>
                <w:sz w:val="21"/>
              </w:rPr>
            </w:pPr>
            <w:r/>
          </w:p>
          <w:p>
            <w:pPr>
              <w:ind w:left="229"/>
              <w:spacing w:before="85" w:line="212" w:lineRule="auto"/>
              <w:rPr>
                <w:rFonts w:ascii="SimHei" w:hAnsi="SimHei" w:eastAsia="SimHei" w:cs="SimHei"/>
                <w:sz w:val="26"/>
                <w:szCs w:val="26"/>
              </w:rPr>
            </w:pPr>
            <w:r>
              <w:rPr>
                <w:rFonts w:ascii="SimHei" w:hAnsi="SimHei" w:eastAsia="SimHei" w:cs="SimHei"/>
                <w:sz w:val="26"/>
                <w:szCs w:val="26"/>
                <w:spacing w:val="-12"/>
              </w:rPr>
              <w:t>●贝塔系数</w:t>
            </w:r>
            <w:r>
              <w:rPr>
                <w:rFonts w:ascii="SimHei" w:hAnsi="SimHei" w:eastAsia="SimHei" w:cs="SimHei"/>
                <w:sz w:val="26"/>
                <w:szCs w:val="26"/>
                <w:spacing w:val="-18"/>
              </w:rPr>
              <w:t xml:space="preserve"> </w:t>
            </w:r>
            <w:r>
              <w:rPr>
                <w:rFonts w:ascii="SimHei" w:hAnsi="SimHei" w:eastAsia="SimHei" w:cs="SimHei"/>
                <w:sz w:val="26"/>
                <w:szCs w:val="26"/>
                <w:spacing w:val="-12"/>
              </w:rPr>
              <w:t>(</w:t>
            </w:r>
            <w:r>
              <w:rPr>
                <w:rFonts w:ascii="Arial" w:hAnsi="Arial" w:eastAsia="Arial" w:cs="Arial"/>
                <w:sz w:val="26"/>
                <w:szCs w:val="26"/>
                <w:spacing w:val="-12"/>
              </w:rPr>
              <w:t>Beta):    </w:t>
            </w:r>
            <w:r>
              <w:rPr>
                <w:rFonts w:ascii="SimHei" w:hAnsi="SimHei" w:eastAsia="SimHei" w:cs="SimHei"/>
                <w:sz w:val="26"/>
                <w:szCs w:val="26"/>
                <w:spacing w:val="-12"/>
              </w:rPr>
              <w:t>衡量资产与市场的相关性。</w:t>
            </w:r>
          </w:p>
          <w:p>
            <w:pPr>
              <w:ind w:left="229"/>
              <w:spacing w:before="132" w:line="212" w:lineRule="auto"/>
              <w:rPr>
                <w:rFonts w:ascii="SimHei" w:hAnsi="SimHei" w:eastAsia="SimHei" w:cs="SimHei"/>
                <w:sz w:val="26"/>
                <w:szCs w:val="26"/>
              </w:rPr>
            </w:pPr>
            <w:r>
              <w:rPr>
                <w:rFonts w:ascii="SimHei" w:hAnsi="SimHei" w:eastAsia="SimHei" w:cs="SimHei"/>
                <w:sz w:val="26"/>
                <w:szCs w:val="26"/>
                <w:spacing w:val="-12"/>
              </w:rPr>
              <w:t>●波动率指数</w:t>
            </w:r>
            <w:r>
              <w:rPr>
                <w:rFonts w:ascii="SimHei" w:hAnsi="SimHei" w:eastAsia="SimHei" w:cs="SimHei"/>
                <w:sz w:val="26"/>
                <w:szCs w:val="26"/>
                <w:spacing w:val="-18"/>
              </w:rPr>
              <w:t xml:space="preserve"> </w:t>
            </w:r>
            <w:r>
              <w:rPr>
                <w:rFonts w:ascii="SimHei" w:hAnsi="SimHei" w:eastAsia="SimHei" w:cs="SimHei"/>
                <w:sz w:val="26"/>
                <w:szCs w:val="26"/>
                <w:spacing w:val="-12"/>
              </w:rPr>
              <w:t>(</w:t>
            </w:r>
            <w:r>
              <w:rPr>
                <w:rFonts w:ascii="Arial" w:hAnsi="Arial" w:eastAsia="Arial" w:cs="Arial"/>
                <w:sz w:val="26"/>
                <w:szCs w:val="26"/>
                <w:spacing w:val="-12"/>
              </w:rPr>
              <w:t>VIX):    </w:t>
            </w:r>
            <w:r>
              <w:rPr>
                <w:rFonts w:ascii="SimHei" w:hAnsi="SimHei" w:eastAsia="SimHei" w:cs="SimHei"/>
                <w:sz w:val="26"/>
                <w:szCs w:val="26"/>
                <w:spacing w:val="-12"/>
              </w:rPr>
              <w:t>监测市场恐慌情绪。</w:t>
            </w:r>
          </w:p>
          <w:p>
            <w:pPr>
              <w:ind w:left="229"/>
              <w:spacing w:before="164" w:line="212" w:lineRule="auto"/>
              <w:rPr>
                <w:rFonts w:ascii="SimHei" w:hAnsi="SimHei" w:eastAsia="SimHei" w:cs="SimHei"/>
                <w:sz w:val="26"/>
                <w:szCs w:val="26"/>
              </w:rPr>
            </w:pPr>
            <w:r>
              <w:rPr>
                <w:rFonts w:ascii="SimHei" w:hAnsi="SimHei" w:eastAsia="SimHei" w:cs="SimHei"/>
                <w:sz w:val="26"/>
                <w:szCs w:val="26"/>
                <w:spacing w:val="-18"/>
              </w:rPr>
              <w:t>·</w:t>
            </w:r>
            <w:r>
              <w:rPr>
                <w:rFonts w:ascii="SimHei" w:hAnsi="SimHei" w:eastAsia="SimHei" w:cs="SimHei"/>
                <w:sz w:val="26"/>
                <w:szCs w:val="26"/>
                <w:spacing w:val="-40"/>
              </w:rPr>
              <w:t xml:space="preserve"> </w:t>
            </w:r>
            <w:r>
              <w:rPr>
                <w:rFonts w:ascii="Arial" w:hAnsi="Arial" w:eastAsia="Arial" w:cs="Arial"/>
                <w:sz w:val="26"/>
                <w:szCs w:val="26"/>
                <w:spacing w:val="-18"/>
              </w:rPr>
              <w:t>Sharpe</w:t>
            </w:r>
            <w:r>
              <w:rPr>
                <w:rFonts w:ascii="SimHei" w:hAnsi="SimHei" w:eastAsia="SimHei" w:cs="SimHei"/>
                <w:sz w:val="26"/>
                <w:szCs w:val="26"/>
                <w:spacing w:val="-18"/>
              </w:rPr>
              <w:t>比率：评估风险调整后的收</w:t>
            </w:r>
            <w:r>
              <w:rPr>
                <w:rFonts w:ascii="SimHei" w:hAnsi="SimHei" w:eastAsia="SimHei" w:cs="SimHei"/>
                <w:sz w:val="26"/>
                <w:szCs w:val="26"/>
                <w:spacing w:val="-19"/>
              </w:rPr>
              <w:t>益。</w:t>
            </w:r>
          </w:p>
          <w:p>
            <w:pPr>
              <w:ind w:left="229"/>
              <w:spacing w:before="109" w:line="212" w:lineRule="auto"/>
              <w:rPr>
                <w:rFonts w:ascii="SimHei" w:hAnsi="SimHei" w:eastAsia="SimHei" w:cs="SimHei"/>
                <w:sz w:val="26"/>
                <w:szCs w:val="26"/>
              </w:rPr>
            </w:pPr>
            <w:r>
              <w:rPr>
                <w:rFonts w:ascii="SimHei" w:hAnsi="SimHei" w:eastAsia="SimHei" w:cs="SimHei"/>
                <w:sz w:val="26"/>
                <w:szCs w:val="26"/>
                <w:spacing w:val="-12"/>
              </w:rPr>
              <w:t>●风险值</w:t>
            </w:r>
            <w:r>
              <w:rPr>
                <w:rFonts w:ascii="SimHei" w:hAnsi="SimHei" w:eastAsia="SimHei" w:cs="SimHei"/>
                <w:sz w:val="26"/>
                <w:szCs w:val="26"/>
                <w:spacing w:val="-37"/>
              </w:rPr>
              <w:t xml:space="preserve"> </w:t>
            </w:r>
            <w:r>
              <w:rPr>
                <w:rFonts w:ascii="SimHei" w:hAnsi="SimHei" w:eastAsia="SimHei" w:cs="SimHei"/>
                <w:sz w:val="26"/>
                <w:szCs w:val="26"/>
                <w:spacing w:val="-12"/>
              </w:rPr>
              <w:t>(</w:t>
            </w:r>
            <w:r>
              <w:rPr>
                <w:rFonts w:ascii="Arial" w:hAnsi="Arial" w:eastAsia="Arial" w:cs="Arial"/>
                <w:sz w:val="26"/>
                <w:szCs w:val="26"/>
                <w:spacing w:val="-12"/>
              </w:rPr>
              <w:t>VaR):</w:t>
            </w:r>
            <w:r>
              <w:rPr>
                <w:rFonts w:ascii="Arial" w:hAnsi="Arial" w:eastAsia="Arial" w:cs="Arial"/>
                <w:sz w:val="26"/>
                <w:szCs w:val="26"/>
                <w:spacing w:val="16"/>
              </w:rPr>
              <w:t xml:space="preserve">   </w:t>
            </w:r>
            <w:r>
              <w:rPr>
                <w:rFonts w:ascii="SimHei" w:hAnsi="SimHei" w:eastAsia="SimHei" w:cs="SimHei"/>
                <w:sz w:val="26"/>
                <w:szCs w:val="26"/>
                <w:spacing w:val="-12"/>
              </w:rPr>
              <w:t>衡量最大潜在损失。</w:t>
            </w:r>
          </w:p>
        </w:tc>
      </w:tr>
    </w:tbl>
    <w:p>
      <w:pPr>
        <w:spacing w:line="338" w:lineRule="auto"/>
        <w:rPr>
          <w:rFonts w:ascii="Arial"/>
          <w:sz w:val="21"/>
        </w:rPr>
      </w:pPr>
      <w:r/>
    </w:p>
    <w:p>
      <w:pPr>
        <w:pStyle w:val="BodyText"/>
        <w:spacing w:before="85" w:line="222" w:lineRule="auto"/>
        <w:outlineLvl w:val="3"/>
        <w:rPr/>
      </w:pPr>
      <w:r>
        <w:rPr>
          <w:rFonts w:ascii="Arial" w:hAnsi="Arial" w:eastAsia="Arial" w:cs="Arial"/>
          <w:b/>
          <w:bCs/>
          <w:spacing w:val="-13"/>
        </w:rPr>
        <w:t>6. </w:t>
      </w:r>
      <w:r>
        <w:rPr>
          <w:b/>
          <w:bCs/>
          <w:spacing w:val="-13"/>
        </w:rPr>
        <w:t>高频交易策略</w:t>
      </w:r>
    </w:p>
    <w:p>
      <w:pPr>
        <w:spacing w:line="222" w:lineRule="auto"/>
        <w:sectPr>
          <w:footerReference w:type="default" r:id="rId6"/>
          <w:pgSz w:w="11910" w:h="16840"/>
          <w:pgMar w:top="55" w:right="1786" w:bottom="1" w:left="90" w:header="0" w:footer="0" w:gutter="0"/>
        </w:sectPr>
        <w:rPr/>
      </w:pPr>
    </w:p>
    <w:p>
      <w:pPr>
        <w:pStyle w:val="BodyText"/>
        <w:ind w:left="3"/>
        <w:spacing w:line="221" w:lineRule="auto"/>
        <w:rPr/>
      </w:pPr>
      <w:r>
        <w:rPr>
          <w:b/>
          <w:bCs/>
          <w:spacing w:val="-14"/>
        </w:rPr>
        <w:t>策略描述</w:t>
      </w:r>
      <w:r>
        <w:rPr>
          <w:spacing w:val="-14"/>
        </w:rPr>
        <w:t>：</w:t>
      </w:r>
    </w:p>
    <w:p>
      <w:pPr>
        <w:pStyle w:val="BodyText"/>
        <w:ind w:left="3" w:right="5030" w:hanging="3"/>
        <w:spacing w:before="38" w:line="463" w:lineRule="auto"/>
        <w:rPr/>
      </w:pPr>
      <w:r>
        <w:rPr>
          <w:spacing w:val="-21"/>
        </w:rPr>
        <w:t>通过极短时间内快速执行大量交易，捕捉市场的微小价</w:t>
      </w:r>
      <w:r>
        <w:rPr>
          <w:spacing w:val="-22"/>
        </w:rPr>
        <w:t>格变化。</w:t>
      </w:r>
      <w:r>
        <w:rPr/>
        <w:t xml:space="preserve"> </w:t>
      </w:r>
      <w:r>
        <w:rPr>
          <w:b/>
          <w:bCs/>
          <w:spacing w:val="-24"/>
        </w:rPr>
        <w:t>相关技术指标：</w:t>
      </w:r>
    </w:p>
    <w:p>
      <w:pPr>
        <w:pStyle w:val="BodyText"/>
        <w:ind w:left="229"/>
        <w:spacing w:before="61" w:line="212" w:lineRule="auto"/>
        <w:rPr>
          <w:rFonts w:ascii="SimSun" w:hAnsi="SimSun" w:eastAsia="SimSun" w:cs="SimSun"/>
        </w:rPr>
      </w:pPr>
      <w:r>
        <w:rPr>
          <w:spacing w:val="-12"/>
        </w:rPr>
        <w:t>●时间加权平均价格</w:t>
      </w:r>
      <w:r>
        <w:rPr>
          <w:spacing w:val="-36"/>
        </w:rPr>
        <w:t xml:space="preserve"> </w:t>
      </w:r>
      <w:r>
        <w:rPr>
          <w:spacing w:val="-12"/>
        </w:rPr>
        <w:t>(</w:t>
      </w:r>
      <w:r>
        <w:rPr>
          <w:rFonts w:ascii="Arial" w:hAnsi="Arial" w:eastAsia="Arial" w:cs="Arial"/>
          <w:spacing w:val="-12"/>
        </w:rPr>
        <w:t>TWAP)</w:t>
      </w:r>
      <w:r>
        <w:rPr>
          <w:rFonts w:ascii="SimSun" w:hAnsi="SimSun" w:eastAsia="SimSun" w:cs="SimSun"/>
          <w:spacing w:val="-12"/>
        </w:rPr>
        <w:t>。</w:t>
      </w:r>
    </w:p>
    <w:p>
      <w:pPr>
        <w:pStyle w:val="BodyText"/>
        <w:ind w:left="229"/>
        <w:spacing w:before="141" w:line="212" w:lineRule="auto"/>
        <w:rPr>
          <w:rFonts w:ascii="SimSun" w:hAnsi="SimSun" w:eastAsia="SimSun" w:cs="SimSun"/>
        </w:rPr>
      </w:pPr>
      <w:r>
        <w:rPr>
          <w:spacing w:val="-11"/>
        </w:rPr>
        <w:t>●成交量加权平均价格</w:t>
      </w:r>
      <w:r>
        <w:rPr>
          <w:spacing w:val="-27"/>
        </w:rPr>
        <w:t xml:space="preserve"> </w:t>
      </w:r>
      <w:r>
        <w:rPr>
          <w:spacing w:val="-11"/>
        </w:rPr>
        <w:t>(</w:t>
      </w:r>
      <w:r>
        <w:rPr>
          <w:rFonts w:ascii="Arial" w:hAnsi="Arial" w:eastAsia="Arial" w:cs="Arial"/>
          <w:spacing w:val="-11"/>
        </w:rPr>
        <w:t>VWAP)</w:t>
      </w:r>
      <w:r>
        <w:rPr>
          <w:rFonts w:ascii="SimSun" w:hAnsi="SimSun" w:eastAsia="SimSun" w:cs="SimSun"/>
          <w:spacing w:val="-11"/>
        </w:rPr>
        <w:t>。</w:t>
      </w:r>
    </w:p>
    <w:p>
      <w:pPr>
        <w:pStyle w:val="BodyText"/>
        <w:ind w:left="229"/>
        <w:spacing w:before="141" w:line="212" w:lineRule="auto"/>
        <w:rPr/>
      </w:pPr>
      <w:r>
        <w:rPr>
          <w:spacing w:val="-7"/>
        </w:rPr>
        <w:t>·</w:t>
      </w:r>
      <w:r>
        <w:rPr>
          <w:spacing w:val="-100"/>
        </w:rPr>
        <w:t xml:space="preserve"> </w:t>
      </w:r>
      <w:r>
        <w:rPr>
          <w:spacing w:val="-7"/>
        </w:rPr>
        <w:t>市场深度</w:t>
      </w:r>
      <w:r>
        <w:rPr>
          <w:spacing w:val="-43"/>
        </w:rPr>
        <w:t xml:space="preserve"> </w:t>
      </w:r>
      <w:r>
        <w:rPr>
          <w:spacing w:val="-7"/>
        </w:rPr>
        <w:t>(</w:t>
      </w:r>
      <w:r>
        <w:rPr>
          <w:rFonts w:ascii="Arial" w:hAnsi="Arial" w:eastAsia="Arial" w:cs="Arial"/>
          <w:spacing w:val="-7"/>
        </w:rPr>
        <w:t>Order   BookAnalysis): </w:t>
      </w:r>
      <w:r>
        <w:rPr>
          <w:spacing w:val="-7"/>
        </w:rPr>
        <w:t>分析挂单分布。</w:t>
      </w:r>
    </w:p>
    <w:p>
      <w:pPr>
        <w:pStyle w:val="BodyText"/>
        <w:ind w:left="229"/>
        <w:spacing w:before="158" w:line="222" w:lineRule="auto"/>
        <w:rPr/>
      </w:pPr>
      <w:r>
        <w:rPr>
          <w:spacing w:val="-22"/>
        </w:rPr>
        <w:t>●</w:t>
      </w:r>
      <w:r>
        <w:rPr>
          <w:spacing w:val="-40"/>
        </w:rPr>
        <w:t xml:space="preserve"> </w:t>
      </w:r>
      <w:r>
        <w:rPr>
          <w:rFonts w:ascii="Arial" w:hAnsi="Arial" w:eastAsia="Arial" w:cs="Arial"/>
          <w:spacing w:val="-22"/>
        </w:rPr>
        <w:t>Tick</w:t>
      </w:r>
      <w:r>
        <w:rPr>
          <w:rFonts w:ascii="Arial" w:hAnsi="Arial" w:eastAsia="Arial" w:cs="Arial"/>
          <w:spacing w:val="-23"/>
        </w:rPr>
        <w:t xml:space="preserve"> </w:t>
      </w:r>
      <w:r>
        <w:rPr>
          <w:spacing w:val="-22"/>
        </w:rPr>
        <w:t>数据：用于捕捉微观市场波动。</w:t>
      </w:r>
    </w:p>
    <w:p>
      <w:pPr>
        <w:spacing w:before="77"/>
        <w:rPr/>
      </w:pPr>
      <w:r/>
    </w:p>
    <w:tbl>
      <w:tblPr>
        <w:tblStyle w:val="TableNormal"/>
        <w:tblW w:w="1171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9"/>
      </w:tblGrid>
      <w:tr>
        <w:trPr>
          <w:trHeight w:val="7977" w:hRule="atLeast"/>
        </w:trPr>
        <w:tc>
          <w:tcPr>
            <w:tcW w:w="11719" w:type="dxa"/>
            <w:vAlign w:val="top"/>
            <w:tcBorders>
              <w:bottom w:val="single" w:color="000000" w:sz="2" w:space="0"/>
              <w:top w:val="single" w:color="000000" w:sz="2" w:space="0"/>
            </w:tcBorders>
          </w:tcPr>
          <w:p>
            <w:pPr>
              <w:spacing w:line="353" w:lineRule="auto"/>
              <w:rPr>
                <w:rFonts w:ascii="Arial"/>
                <w:sz w:val="21"/>
              </w:rPr>
            </w:pPr>
            <w:r/>
          </w:p>
          <w:p>
            <w:pPr>
              <w:spacing w:before="85" w:line="222" w:lineRule="auto"/>
              <w:rPr>
                <w:rFonts w:ascii="SimHei" w:hAnsi="SimHei" w:eastAsia="SimHei" w:cs="SimHei"/>
                <w:sz w:val="26"/>
                <w:szCs w:val="26"/>
              </w:rPr>
            </w:pPr>
            <w:r>
              <w:rPr>
                <w:rFonts w:ascii="Arial" w:hAnsi="Arial" w:eastAsia="Arial" w:cs="Arial"/>
                <w:sz w:val="26"/>
                <w:szCs w:val="26"/>
                <w:b/>
                <w:bCs/>
                <w:spacing w:val="-2"/>
              </w:rPr>
              <w:t>5. </w:t>
            </w:r>
            <w:r>
              <w:rPr>
                <w:rFonts w:ascii="SimHei" w:hAnsi="SimHei" w:eastAsia="SimHei" w:cs="SimHei"/>
                <w:sz w:val="26"/>
                <w:szCs w:val="26"/>
                <w:b/>
                <w:bCs/>
                <w:spacing w:val="-2"/>
              </w:rPr>
              <w:t>波动率策略(补)</w:t>
            </w:r>
          </w:p>
          <w:p>
            <w:pPr>
              <w:spacing w:before="159" w:line="213" w:lineRule="auto"/>
              <w:rPr>
                <w:rFonts w:ascii="SimHei" w:hAnsi="SimHei" w:eastAsia="SimHei" w:cs="SimHei"/>
                <w:sz w:val="26"/>
                <w:szCs w:val="26"/>
              </w:rPr>
            </w:pPr>
            <w:r>
              <w:rPr>
                <w:rFonts w:ascii="SimHei" w:hAnsi="SimHei" w:eastAsia="SimHei" w:cs="SimHei"/>
                <w:sz w:val="26"/>
                <w:szCs w:val="26"/>
                <w:spacing w:val="-23"/>
              </w:rPr>
              <w:t>策略原理：利用市场波动率的变化进行交易，通常在波动率低时买入，波动率高时卖出。</w:t>
            </w:r>
          </w:p>
          <w:p>
            <w:pPr>
              <w:spacing w:line="257" w:lineRule="auto"/>
              <w:rPr>
                <w:rFonts w:ascii="Arial"/>
                <w:sz w:val="21"/>
              </w:rPr>
            </w:pPr>
            <w:r/>
          </w:p>
          <w:p>
            <w:pPr>
              <w:spacing w:before="84" w:line="222" w:lineRule="auto"/>
              <w:rPr>
                <w:rFonts w:ascii="SimHei" w:hAnsi="SimHei" w:eastAsia="SimHei" w:cs="SimHei"/>
                <w:sz w:val="26"/>
                <w:szCs w:val="26"/>
              </w:rPr>
            </w:pPr>
            <w:r>
              <w:rPr>
                <w:rFonts w:ascii="SimHei" w:hAnsi="SimHei" w:eastAsia="SimHei" w:cs="SimHei"/>
                <w:sz w:val="26"/>
                <w:szCs w:val="26"/>
                <w:spacing w:val="-25"/>
              </w:rPr>
              <w:t>技术指标：</w:t>
            </w:r>
          </w:p>
          <w:p>
            <w:pPr>
              <w:spacing w:before="262" w:line="354" w:lineRule="exact"/>
              <w:rPr>
                <w:rFonts w:ascii="SimHei" w:hAnsi="SimHei" w:eastAsia="SimHei" w:cs="SimHei"/>
                <w:sz w:val="26"/>
                <w:szCs w:val="26"/>
              </w:rPr>
            </w:pPr>
            <w:r>
              <w:rPr>
                <w:rFonts w:ascii="Arial" w:hAnsi="Arial" w:eastAsia="Arial" w:cs="Arial"/>
                <w:sz w:val="26"/>
                <w:szCs w:val="26"/>
                <w:spacing w:val="-18"/>
                <w:position w:val="3"/>
              </w:rPr>
              <w:t>ATR</w:t>
            </w:r>
            <w:r>
              <w:rPr>
                <w:rFonts w:ascii="Arial" w:hAnsi="Arial" w:eastAsia="Arial" w:cs="Arial"/>
                <w:sz w:val="26"/>
                <w:szCs w:val="26"/>
                <w:spacing w:val="-30"/>
                <w:position w:val="3"/>
              </w:rPr>
              <w:t xml:space="preserve"> </w:t>
            </w:r>
            <w:r>
              <w:rPr>
                <w:rFonts w:ascii="Arial" w:hAnsi="Arial" w:eastAsia="Arial" w:cs="Arial"/>
                <w:sz w:val="26"/>
                <w:szCs w:val="26"/>
                <w:spacing w:val="-18"/>
                <w:position w:val="3"/>
              </w:rPr>
              <w:t>(</w:t>
            </w:r>
            <w:r>
              <w:rPr>
                <w:rFonts w:ascii="SimHei" w:hAnsi="SimHei" w:eastAsia="SimHei" w:cs="SimHei"/>
                <w:sz w:val="26"/>
                <w:szCs w:val="26"/>
                <w:spacing w:val="-18"/>
                <w:position w:val="3"/>
              </w:rPr>
              <w:t>平均真实波幅):衡量市场波动率。</w:t>
            </w:r>
          </w:p>
          <w:p>
            <w:pPr>
              <w:spacing w:line="243" w:lineRule="auto"/>
              <w:rPr>
                <w:rFonts w:ascii="Arial"/>
                <w:sz w:val="21"/>
              </w:rPr>
            </w:pPr>
            <w:r/>
          </w:p>
          <w:p>
            <w:pPr>
              <w:spacing w:before="84" w:line="222" w:lineRule="auto"/>
              <w:rPr>
                <w:rFonts w:ascii="SimHei" w:hAnsi="SimHei" w:eastAsia="SimHei" w:cs="SimHei"/>
                <w:sz w:val="26"/>
                <w:szCs w:val="26"/>
              </w:rPr>
            </w:pPr>
            <w:r>
              <w:rPr>
                <w:rFonts w:ascii="SimHei" w:hAnsi="SimHei" w:eastAsia="SimHei" w:cs="SimHei"/>
                <w:sz w:val="26"/>
                <w:szCs w:val="26"/>
                <w:spacing w:val="-29"/>
              </w:rPr>
              <w:t>布林带：通过标准差衡量波动率。</w:t>
            </w:r>
          </w:p>
          <w:p>
            <w:pPr>
              <w:spacing w:before="264" w:line="354" w:lineRule="exact"/>
              <w:rPr>
                <w:rFonts w:ascii="SimHei" w:hAnsi="SimHei" w:eastAsia="SimHei" w:cs="SimHei"/>
                <w:sz w:val="26"/>
                <w:szCs w:val="26"/>
              </w:rPr>
            </w:pPr>
            <w:r>
              <w:rPr>
                <w:rFonts w:ascii="Arial" w:hAnsi="Arial" w:eastAsia="Arial" w:cs="Arial"/>
                <w:sz w:val="26"/>
                <w:szCs w:val="26"/>
                <w:spacing w:val="-18"/>
                <w:position w:val="3"/>
              </w:rPr>
              <w:t>VIX(</w:t>
            </w:r>
            <w:r>
              <w:rPr>
                <w:rFonts w:ascii="Arial" w:hAnsi="Arial" w:eastAsia="Arial" w:cs="Arial"/>
                <w:sz w:val="26"/>
                <w:szCs w:val="26"/>
                <w:spacing w:val="-20"/>
                <w:position w:val="3"/>
              </w:rPr>
              <w:t xml:space="preserve"> </w:t>
            </w:r>
            <w:r>
              <w:rPr>
                <w:rFonts w:ascii="SimHei" w:hAnsi="SimHei" w:eastAsia="SimHei" w:cs="SimHei"/>
                <w:sz w:val="26"/>
                <w:szCs w:val="26"/>
                <w:spacing w:val="-18"/>
                <w:position w:val="3"/>
              </w:rPr>
              <w:t>波动率指数):衡量市场预期的波动率。</w:t>
            </w:r>
          </w:p>
          <w:p>
            <w:pPr>
              <w:spacing w:line="388" w:lineRule="auto"/>
              <w:rPr>
                <w:rFonts w:ascii="Arial"/>
                <w:sz w:val="21"/>
              </w:rPr>
            </w:pPr>
            <w:r/>
          </w:p>
          <w:p>
            <w:pPr>
              <w:ind w:left="3"/>
              <w:spacing w:before="85" w:line="222" w:lineRule="auto"/>
              <w:rPr>
                <w:rFonts w:ascii="SimHei" w:hAnsi="SimHei" w:eastAsia="SimHei" w:cs="SimHei"/>
                <w:sz w:val="26"/>
                <w:szCs w:val="26"/>
              </w:rPr>
            </w:pPr>
            <w:r>
              <w:rPr>
                <w:rFonts w:ascii="SimHei" w:hAnsi="SimHei" w:eastAsia="SimHei" w:cs="SimHei"/>
                <w:sz w:val="26"/>
                <w:szCs w:val="26"/>
                <w:b/>
                <w:bCs/>
                <w:spacing w:val="-12"/>
              </w:rPr>
              <w:t>7.事件驱动策略</w:t>
            </w:r>
          </w:p>
          <w:p>
            <w:pPr>
              <w:ind w:left="3"/>
              <w:spacing w:before="178" w:line="222" w:lineRule="auto"/>
              <w:rPr>
                <w:rFonts w:ascii="SimHei" w:hAnsi="SimHei" w:eastAsia="SimHei" w:cs="SimHei"/>
                <w:sz w:val="26"/>
                <w:szCs w:val="26"/>
              </w:rPr>
            </w:pPr>
            <w:r>
              <w:rPr>
                <w:rFonts w:ascii="SimHei" w:hAnsi="SimHei" w:eastAsia="SimHei" w:cs="SimHei"/>
                <w:sz w:val="26"/>
                <w:szCs w:val="26"/>
                <w:b/>
                <w:bCs/>
                <w:spacing w:val="-24"/>
              </w:rPr>
              <w:t>策略描述：</w:t>
            </w:r>
          </w:p>
          <w:p>
            <w:pPr>
              <w:spacing w:before="70" w:line="221" w:lineRule="auto"/>
              <w:rPr>
                <w:rFonts w:ascii="SimHei" w:hAnsi="SimHei" w:eastAsia="SimHei" w:cs="SimHei"/>
                <w:sz w:val="26"/>
                <w:szCs w:val="26"/>
              </w:rPr>
            </w:pPr>
            <w:r>
              <w:rPr>
                <w:rFonts w:ascii="SimHei" w:hAnsi="SimHei" w:eastAsia="SimHei" w:cs="SimHei"/>
                <w:sz w:val="26"/>
                <w:szCs w:val="26"/>
                <w:spacing w:val="-20"/>
              </w:rPr>
              <w:t>基于新闻、公司公告或市场事件进行交易。</w:t>
            </w:r>
          </w:p>
          <w:p>
            <w:pPr>
              <w:spacing w:line="241" w:lineRule="auto"/>
              <w:rPr>
                <w:rFonts w:ascii="Arial"/>
                <w:sz w:val="21"/>
              </w:rPr>
            </w:pPr>
            <w:r/>
          </w:p>
          <w:p>
            <w:pPr>
              <w:ind w:left="3"/>
              <w:spacing w:before="85" w:line="222" w:lineRule="auto"/>
              <w:rPr>
                <w:rFonts w:ascii="SimHei" w:hAnsi="SimHei" w:eastAsia="SimHei" w:cs="SimHei"/>
                <w:sz w:val="26"/>
                <w:szCs w:val="26"/>
              </w:rPr>
            </w:pPr>
            <w:r>
              <w:rPr>
                <w:rFonts w:ascii="SimHei" w:hAnsi="SimHei" w:eastAsia="SimHei" w:cs="SimHei"/>
                <w:sz w:val="26"/>
                <w:szCs w:val="26"/>
                <w:b/>
                <w:bCs/>
                <w:spacing w:val="-24"/>
              </w:rPr>
              <w:t>相关技术分析：</w:t>
            </w:r>
          </w:p>
          <w:p>
            <w:pPr>
              <w:spacing w:line="335" w:lineRule="auto"/>
              <w:rPr>
                <w:rFonts w:ascii="Arial"/>
                <w:sz w:val="21"/>
              </w:rPr>
            </w:pPr>
            <w:r/>
          </w:p>
          <w:p>
            <w:pPr>
              <w:ind w:left="229"/>
              <w:spacing w:before="85" w:line="212" w:lineRule="auto"/>
              <w:rPr>
                <w:rFonts w:ascii="SimHei" w:hAnsi="SimHei" w:eastAsia="SimHei" w:cs="SimHei"/>
                <w:sz w:val="26"/>
                <w:szCs w:val="26"/>
              </w:rPr>
            </w:pPr>
            <w:r>
              <w:rPr>
                <w:rFonts w:ascii="SimHei" w:hAnsi="SimHei" w:eastAsia="SimHei" w:cs="SimHei"/>
                <w:sz w:val="26"/>
                <w:szCs w:val="26"/>
                <w:spacing w:val="-11"/>
              </w:rPr>
              <w:t>●自然语言处理</w:t>
            </w:r>
            <w:r>
              <w:rPr>
                <w:rFonts w:ascii="SimHei" w:hAnsi="SimHei" w:eastAsia="SimHei" w:cs="SimHei"/>
                <w:sz w:val="26"/>
                <w:szCs w:val="26"/>
                <w:spacing w:val="-29"/>
              </w:rPr>
              <w:t xml:space="preserve"> </w:t>
            </w:r>
            <w:r>
              <w:rPr>
                <w:rFonts w:ascii="SimHei" w:hAnsi="SimHei" w:eastAsia="SimHei" w:cs="SimHei"/>
                <w:sz w:val="26"/>
                <w:szCs w:val="26"/>
                <w:spacing w:val="-11"/>
              </w:rPr>
              <w:t>(</w:t>
            </w:r>
            <w:r>
              <w:rPr>
                <w:rFonts w:ascii="Arial" w:hAnsi="Arial" w:eastAsia="Arial" w:cs="Arial"/>
                <w:sz w:val="26"/>
                <w:szCs w:val="26"/>
                <w:spacing w:val="-11"/>
              </w:rPr>
              <w:t>NLP):    </w:t>
            </w:r>
            <w:r>
              <w:rPr>
                <w:rFonts w:ascii="SimHei" w:hAnsi="SimHei" w:eastAsia="SimHei" w:cs="SimHei"/>
                <w:sz w:val="26"/>
                <w:szCs w:val="26"/>
                <w:spacing w:val="-11"/>
              </w:rPr>
              <w:t>分析新闻</w:t>
            </w:r>
            <w:r>
              <w:rPr>
                <w:rFonts w:ascii="SimHei" w:hAnsi="SimHei" w:eastAsia="SimHei" w:cs="SimHei"/>
                <w:sz w:val="26"/>
                <w:szCs w:val="26"/>
                <w:spacing w:val="-12"/>
              </w:rPr>
              <w:t>情绪。</w:t>
            </w:r>
          </w:p>
          <w:p>
            <w:pPr>
              <w:ind w:left="229"/>
              <w:spacing w:before="129" w:line="221" w:lineRule="auto"/>
              <w:rPr>
                <w:rFonts w:ascii="SimHei" w:hAnsi="SimHei" w:eastAsia="SimHei" w:cs="SimHei"/>
                <w:sz w:val="28"/>
                <w:szCs w:val="28"/>
              </w:rPr>
            </w:pPr>
            <w:r>
              <w:rPr>
                <w:rFonts w:ascii="SimHei" w:hAnsi="SimHei" w:eastAsia="SimHei" w:cs="SimHei"/>
                <w:sz w:val="28"/>
                <w:szCs w:val="28"/>
                <w:spacing w:val="-29"/>
                <w:w w:val="96"/>
              </w:rPr>
              <w:t>●数据统计：量化历史事件对价格的影响。</w:t>
            </w:r>
          </w:p>
          <w:p>
            <w:pPr>
              <w:ind w:left="229"/>
              <w:spacing w:before="115" w:line="222" w:lineRule="auto"/>
              <w:rPr>
                <w:rFonts w:ascii="SimHei" w:hAnsi="SimHei" w:eastAsia="SimHei" w:cs="SimHei"/>
                <w:sz w:val="26"/>
                <w:szCs w:val="26"/>
              </w:rPr>
            </w:pPr>
            <w:r>
              <w:rPr>
                <w:rFonts w:ascii="SimHei" w:hAnsi="SimHei" w:eastAsia="SimHei" w:cs="SimHei"/>
                <w:sz w:val="26"/>
                <w:szCs w:val="26"/>
                <w:spacing w:val="-21"/>
              </w:rPr>
              <w:t>●技术指标：波动率、成交量突变。</w:t>
            </w:r>
          </w:p>
        </w:tc>
      </w:tr>
      <w:tr>
        <w:trPr>
          <w:trHeight w:val="4203" w:hRule="atLeast"/>
        </w:trPr>
        <w:tc>
          <w:tcPr>
            <w:tcW w:w="11719" w:type="dxa"/>
            <w:vAlign w:val="top"/>
            <w:tcBorders>
              <w:top w:val="single" w:color="000000" w:sz="2" w:space="0"/>
              <w:bottom w:val="single" w:color="000000" w:sz="8" w:space="0"/>
            </w:tcBorders>
          </w:tcPr>
          <w:p>
            <w:pPr>
              <w:spacing w:line="350" w:lineRule="auto"/>
              <w:rPr>
                <w:rFonts w:ascii="Arial"/>
                <w:sz w:val="21"/>
              </w:rPr>
            </w:pPr>
            <w:r/>
          </w:p>
          <w:p>
            <w:pPr>
              <w:ind w:left="3" w:right="9981" w:hanging="3"/>
              <w:spacing w:before="85" w:line="310" w:lineRule="auto"/>
              <w:rPr>
                <w:rFonts w:ascii="SimHei" w:hAnsi="SimHei" w:eastAsia="SimHei" w:cs="SimHei"/>
                <w:sz w:val="26"/>
                <w:szCs w:val="26"/>
              </w:rPr>
            </w:pPr>
            <w:r>
              <w:rPr>
                <w:rFonts w:ascii="Arial" w:hAnsi="Arial" w:eastAsia="Arial" w:cs="Arial"/>
                <w:sz w:val="26"/>
                <w:szCs w:val="26"/>
                <w:b/>
                <w:bCs/>
                <w:spacing w:val="-15"/>
              </w:rPr>
              <w:t>8. </w:t>
            </w:r>
            <w:r>
              <w:rPr>
                <w:rFonts w:ascii="SimHei" w:hAnsi="SimHei" w:eastAsia="SimHei" w:cs="SimHei"/>
                <w:sz w:val="26"/>
                <w:szCs w:val="26"/>
                <w:b/>
                <w:bCs/>
                <w:spacing w:val="-15"/>
              </w:rPr>
              <w:t>机器学习策略</w:t>
            </w:r>
            <w:r>
              <w:rPr>
                <w:rFonts w:ascii="SimHei" w:hAnsi="SimHei" w:eastAsia="SimHei" w:cs="SimHei"/>
                <w:sz w:val="26"/>
                <w:szCs w:val="26"/>
                <w:spacing w:val="6"/>
              </w:rPr>
              <w:t xml:space="preserve"> </w:t>
            </w:r>
            <w:r>
              <w:rPr>
                <w:rFonts w:ascii="SimHei" w:hAnsi="SimHei" w:eastAsia="SimHei" w:cs="SimHei"/>
                <w:sz w:val="26"/>
                <w:szCs w:val="26"/>
                <w:b/>
                <w:bCs/>
                <w:spacing w:val="-14"/>
              </w:rPr>
              <w:t>策略描述</w:t>
            </w:r>
            <w:r>
              <w:rPr>
                <w:rFonts w:ascii="SimHei" w:hAnsi="SimHei" w:eastAsia="SimHei" w:cs="SimHei"/>
                <w:sz w:val="26"/>
                <w:szCs w:val="26"/>
                <w:spacing w:val="-14"/>
              </w:rPr>
              <w:t>：</w:t>
            </w:r>
          </w:p>
          <w:p>
            <w:pPr>
              <w:spacing w:before="1" w:line="212" w:lineRule="auto"/>
              <w:rPr>
                <w:rFonts w:ascii="SimHei" w:hAnsi="SimHei" w:eastAsia="SimHei" w:cs="SimHei"/>
                <w:sz w:val="26"/>
                <w:szCs w:val="26"/>
              </w:rPr>
            </w:pPr>
            <w:r>
              <w:rPr>
                <w:rFonts w:ascii="SimHei" w:hAnsi="SimHei" w:eastAsia="SimHei" w:cs="SimHei"/>
                <w:sz w:val="26"/>
                <w:szCs w:val="26"/>
                <w:spacing w:val="-20"/>
              </w:rPr>
              <w:t>使用机器学习算法挖掘复杂的非线性关系，预测市场行为。</w:t>
            </w:r>
          </w:p>
          <w:p>
            <w:pPr>
              <w:spacing w:line="253" w:lineRule="auto"/>
              <w:rPr>
                <w:rFonts w:ascii="Arial"/>
                <w:sz w:val="21"/>
              </w:rPr>
            </w:pPr>
            <w:r/>
          </w:p>
          <w:p>
            <w:pPr>
              <w:ind w:left="3"/>
              <w:spacing w:before="85" w:line="222" w:lineRule="auto"/>
              <w:rPr>
                <w:rFonts w:ascii="SimHei" w:hAnsi="SimHei" w:eastAsia="SimHei" w:cs="SimHei"/>
                <w:sz w:val="26"/>
                <w:szCs w:val="26"/>
              </w:rPr>
            </w:pPr>
            <w:r>
              <w:rPr>
                <w:rFonts w:ascii="SimHei" w:hAnsi="SimHei" w:eastAsia="SimHei" w:cs="SimHei"/>
                <w:sz w:val="26"/>
                <w:szCs w:val="26"/>
                <w:b/>
                <w:bCs/>
                <w:spacing w:val="-18"/>
              </w:rPr>
              <w:t>常用技术</w:t>
            </w:r>
            <w:r>
              <w:rPr>
                <w:rFonts w:ascii="SimHei" w:hAnsi="SimHei" w:eastAsia="SimHei" w:cs="SimHei"/>
                <w:sz w:val="26"/>
                <w:szCs w:val="26"/>
                <w:spacing w:val="-18"/>
              </w:rPr>
              <w:t>：</w:t>
            </w:r>
          </w:p>
          <w:p>
            <w:pPr>
              <w:spacing w:line="351" w:lineRule="auto"/>
              <w:rPr>
                <w:rFonts w:ascii="Arial"/>
                <w:sz w:val="21"/>
              </w:rPr>
            </w:pPr>
            <w:r/>
          </w:p>
          <w:p>
            <w:pPr>
              <w:pStyle w:val="TableText"/>
              <w:ind w:left="229"/>
              <w:spacing w:before="85" w:line="221" w:lineRule="auto"/>
              <w:rPr>
                <w:rFonts w:ascii="SimHei" w:hAnsi="SimHei" w:eastAsia="SimHei" w:cs="SimHei"/>
                <w:sz w:val="26"/>
                <w:szCs w:val="26"/>
              </w:rPr>
            </w:pPr>
            <w:r>
              <w:rPr>
                <w:rFonts w:ascii="SimHei" w:hAnsi="SimHei" w:eastAsia="SimHei" w:cs="SimHei"/>
                <w:sz w:val="26"/>
                <w:szCs w:val="26"/>
                <w:spacing w:val="-15"/>
              </w:rPr>
              <w:t>●特征工程：技术指标如</w:t>
            </w:r>
            <w:r>
              <w:rPr>
                <w:rFonts w:ascii="SimHei" w:hAnsi="SimHei" w:eastAsia="SimHei" w:cs="SimHei"/>
                <w:sz w:val="26"/>
                <w:szCs w:val="26"/>
                <w:spacing w:val="-71"/>
              </w:rPr>
              <w:t xml:space="preserve"> </w:t>
            </w:r>
            <w:r>
              <w:rPr>
                <w:rFonts w:ascii="Arial" w:hAnsi="Arial" w:eastAsia="Arial" w:cs="Arial"/>
                <w:sz w:val="26"/>
                <w:szCs w:val="26"/>
                <w:spacing w:val="-15"/>
              </w:rPr>
              <w:t>MA</w:t>
            </w:r>
            <w:r>
              <w:rPr>
                <w:sz w:val="26"/>
                <w:szCs w:val="26"/>
                <w:spacing w:val="-15"/>
              </w:rPr>
              <w:t>、</w:t>
            </w:r>
            <w:r>
              <w:rPr>
                <w:rFonts w:ascii="Arial" w:hAnsi="Arial" w:eastAsia="Arial" w:cs="Arial"/>
                <w:sz w:val="26"/>
                <w:szCs w:val="26"/>
                <w:spacing w:val="-15"/>
              </w:rPr>
              <w:t>RSI</w:t>
            </w:r>
            <w:r>
              <w:rPr>
                <w:rFonts w:ascii="SimHei" w:hAnsi="SimHei" w:eastAsia="SimHei" w:cs="SimHei"/>
                <w:sz w:val="26"/>
                <w:szCs w:val="26"/>
                <w:spacing w:val="-15"/>
              </w:rPr>
              <w:t>等作为输入特</w:t>
            </w:r>
            <w:r>
              <w:rPr>
                <w:rFonts w:ascii="SimHei" w:hAnsi="SimHei" w:eastAsia="SimHei" w:cs="SimHei"/>
                <w:sz w:val="26"/>
                <w:szCs w:val="26"/>
                <w:spacing w:val="-16"/>
              </w:rPr>
              <w:t>征。</w:t>
            </w:r>
          </w:p>
          <w:p>
            <w:pPr>
              <w:pStyle w:val="TableText"/>
              <w:ind w:left="229"/>
              <w:spacing w:before="122" w:line="212" w:lineRule="auto"/>
              <w:rPr>
                <w:sz w:val="26"/>
                <w:szCs w:val="26"/>
              </w:rPr>
            </w:pPr>
            <w:r>
              <w:rPr>
                <w:rFonts w:ascii="SimHei" w:hAnsi="SimHei" w:eastAsia="SimHei" w:cs="SimHei"/>
                <w:sz w:val="26"/>
                <w:szCs w:val="26"/>
                <w:spacing w:val="-7"/>
              </w:rPr>
              <w:t>●算法模型：随机森林</w:t>
            </w:r>
            <w:r>
              <w:rPr>
                <w:rFonts w:ascii="SimHei" w:hAnsi="SimHei" w:eastAsia="SimHei" w:cs="SimHei"/>
                <w:sz w:val="26"/>
                <w:szCs w:val="26"/>
                <w:spacing w:val="-27"/>
              </w:rPr>
              <w:t xml:space="preserve"> </w:t>
            </w:r>
            <w:r>
              <w:rPr>
                <w:rFonts w:ascii="SimHei" w:hAnsi="SimHei" w:eastAsia="SimHei" w:cs="SimHei"/>
                <w:sz w:val="26"/>
                <w:szCs w:val="26"/>
                <w:spacing w:val="-7"/>
              </w:rPr>
              <w:t>(</w:t>
            </w:r>
            <w:r>
              <w:rPr>
                <w:rFonts w:ascii="SimHei" w:hAnsi="SimHei" w:eastAsia="SimHei" w:cs="SimHei"/>
                <w:sz w:val="26"/>
                <w:szCs w:val="26"/>
                <w:spacing w:val="-71"/>
              </w:rPr>
              <w:t xml:space="preserve"> </w:t>
            </w:r>
            <w:r>
              <w:rPr>
                <w:rFonts w:ascii="Arial" w:hAnsi="Arial" w:eastAsia="Arial" w:cs="Arial"/>
                <w:sz w:val="26"/>
                <w:szCs w:val="26"/>
                <w:spacing w:val="-7"/>
              </w:rPr>
              <w:t>Random</w:t>
            </w:r>
            <w:r>
              <w:rPr>
                <w:rFonts w:ascii="Arial" w:hAnsi="Arial" w:eastAsia="Arial" w:cs="Arial"/>
                <w:sz w:val="26"/>
                <w:szCs w:val="26"/>
                <w:spacing w:val="62"/>
              </w:rPr>
              <w:t xml:space="preserve"> </w:t>
            </w:r>
            <w:r>
              <w:rPr>
                <w:rFonts w:ascii="Arial" w:hAnsi="Arial" w:eastAsia="Arial" w:cs="Arial"/>
                <w:sz w:val="26"/>
                <w:szCs w:val="26"/>
                <w:spacing w:val="-7"/>
              </w:rPr>
              <w:t>Forest)</w:t>
            </w:r>
            <w:r>
              <w:rPr>
                <w:sz w:val="26"/>
                <w:szCs w:val="26"/>
                <w:spacing w:val="-7"/>
              </w:rPr>
              <w:t>、</w:t>
            </w:r>
            <w:r>
              <w:rPr>
                <w:rFonts w:ascii="SimHei" w:hAnsi="SimHei" w:eastAsia="SimHei" w:cs="SimHei"/>
                <w:sz w:val="26"/>
                <w:szCs w:val="26"/>
                <w:spacing w:val="-7"/>
              </w:rPr>
              <w:t>支持向量机(</w:t>
            </w:r>
            <w:r>
              <w:rPr>
                <w:rFonts w:ascii="Arial" w:hAnsi="Arial" w:eastAsia="Arial" w:cs="Arial"/>
                <w:sz w:val="26"/>
                <w:szCs w:val="26"/>
                <w:spacing w:val="-7"/>
              </w:rPr>
              <w:t>SVM)</w:t>
            </w:r>
            <w:r>
              <w:rPr>
                <w:sz w:val="26"/>
                <w:szCs w:val="26"/>
                <w:spacing w:val="-7"/>
              </w:rPr>
              <w:t>、</w:t>
            </w:r>
            <w:r>
              <w:rPr>
                <w:sz w:val="26"/>
                <w:szCs w:val="26"/>
                <w:spacing w:val="-28"/>
              </w:rPr>
              <w:t xml:space="preserve"> </w:t>
            </w:r>
            <w:r>
              <w:rPr>
                <w:rFonts w:ascii="SimHei" w:hAnsi="SimHei" w:eastAsia="SimHei" w:cs="SimHei"/>
                <w:sz w:val="26"/>
                <w:szCs w:val="26"/>
                <w:spacing w:val="-7"/>
              </w:rPr>
              <w:t>神经网络</w:t>
            </w:r>
            <w:r>
              <w:rPr>
                <w:rFonts w:ascii="SimHei" w:hAnsi="SimHei" w:eastAsia="SimHei" w:cs="SimHei"/>
                <w:sz w:val="26"/>
                <w:szCs w:val="26"/>
                <w:spacing w:val="-38"/>
              </w:rPr>
              <w:t xml:space="preserve"> </w:t>
            </w:r>
            <w:r>
              <w:rPr>
                <w:rFonts w:ascii="SimHei" w:hAnsi="SimHei" w:eastAsia="SimHei" w:cs="SimHei"/>
                <w:sz w:val="26"/>
                <w:szCs w:val="26"/>
                <w:spacing w:val="-7"/>
              </w:rPr>
              <w:t>(</w:t>
            </w:r>
            <w:r>
              <w:rPr>
                <w:rFonts w:ascii="Arial" w:hAnsi="Arial" w:eastAsia="Arial" w:cs="Arial"/>
                <w:sz w:val="26"/>
                <w:szCs w:val="26"/>
                <w:spacing w:val="-7"/>
              </w:rPr>
              <w:t>Deep  Lear</w:t>
            </w:r>
            <w:r>
              <w:rPr>
                <w:rFonts w:ascii="Arial" w:hAnsi="Arial" w:eastAsia="Arial" w:cs="Arial"/>
                <w:sz w:val="26"/>
                <w:szCs w:val="26"/>
                <w:spacing w:val="-8"/>
              </w:rPr>
              <w:t>ning)</w:t>
            </w:r>
            <w:r>
              <w:rPr>
                <w:sz w:val="26"/>
                <w:szCs w:val="26"/>
                <w:spacing w:val="-8"/>
              </w:rPr>
              <w:t>。</w:t>
            </w:r>
          </w:p>
          <w:p>
            <w:pPr>
              <w:pStyle w:val="TableText"/>
              <w:ind w:left="229"/>
              <w:spacing w:before="74" w:line="355" w:lineRule="exact"/>
              <w:rPr>
                <w:sz w:val="26"/>
                <w:szCs w:val="26"/>
              </w:rPr>
            </w:pPr>
            <w:r>
              <w:rPr>
                <w:rFonts w:ascii="SimHei" w:hAnsi="SimHei" w:eastAsia="SimHei" w:cs="SimHei"/>
                <w:sz w:val="26"/>
                <w:szCs w:val="26"/>
                <w:spacing w:val="-8"/>
                <w:position w:val="3"/>
              </w:rPr>
              <w:t>●优化算法：强化学习</w:t>
            </w:r>
            <w:r>
              <w:rPr>
                <w:rFonts w:ascii="SimHei" w:hAnsi="SimHei" w:eastAsia="SimHei" w:cs="SimHei"/>
                <w:sz w:val="26"/>
                <w:szCs w:val="26"/>
                <w:spacing w:val="-34"/>
                <w:position w:val="3"/>
              </w:rPr>
              <w:t xml:space="preserve"> </w:t>
            </w:r>
            <w:r>
              <w:rPr>
                <w:rFonts w:ascii="Arial" w:hAnsi="Arial" w:eastAsia="Arial" w:cs="Arial"/>
                <w:sz w:val="26"/>
                <w:szCs w:val="26"/>
                <w:spacing w:val="-8"/>
                <w:position w:val="3"/>
              </w:rPr>
              <w:t>(</w:t>
            </w:r>
            <w:r>
              <w:rPr>
                <w:rFonts w:ascii="Arial" w:hAnsi="Arial" w:eastAsia="Arial" w:cs="Arial"/>
                <w:sz w:val="26"/>
                <w:szCs w:val="26"/>
                <w:spacing w:val="-23"/>
                <w:position w:val="3"/>
              </w:rPr>
              <w:t xml:space="preserve"> </w:t>
            </w:r>
            <w:r>
              <w:rPr>
                <w:rFonts w:ascii="Arial" w:hAnsi="Arial" w:eastAsia="Arial" w:cs="Arial"/>
                <w:sz w:val="26"/>
                <w:szCs w:val="26"/>
                <w:spacing w:val="-8"/>
                <w:position w:val="3"/>
              </w:rPr>
              <w:t>Reinforcemen</w:t>
            </w:r>
            <w:r>
              <w:rPr>
                <w:rFonts w:ascii="Arial" w:hAnsi="Arial" w:eastAsia="Arial" w:cs="Arial"/>
                <w:sz w:val="26"/>
                <w:szCs w:val="26"/>
                <w:spacing w:val="-9"/>
                <w:position w:val="3"/>
              </w:rPr>
              <w:t>t</w:t>
            </w:r>
            <w:r>
              <w:rPr>
                <w:rFonts w:ascii="Arial" w:hAnsi="Arial" w:eastAsia="Arial" w:cs="Arial"/>
                <w:sz w:val="26"/>
                <w:szCs w:val="26"/>
                <w:spacing w:val="17"/>
                <w:position w:val="3"/>
              </w:rPr>
              <w:t xml:space="preserve"> </w:t>
            </w:r>
            <w:r>
              <w:rPr>
                <w:rFonts w:ascii="Arial" w:hAnsi="Arial" w:eastAsia="Arial" w:cs="Arial"/>
                <w:sz w:val="26"/>
                <w:szCs w:val="26"/>
                <w:spacing w:val="-9"/>
                <w:position w:val="3"/>
              </w:rPr>
              <w:t>Learning)</w:t>
            </w:r>
            <w:r>
              <w:rPr>
                <w:sz w:val="26"/>
                <w:szCs w:val="26"/>
                <w:spacing w:val="-9"/>
                <w:position w:val="3"/>
              </w:rPr>
              <w:t>。</w:t>
            </w:r>
          </w:p>
        </w:tc>
      </w:tr>
    </w:tbl>
    <w:p>
      <w:pPr>
        <w:spacing w:line="430" w:lineRule="auto"/>
        <w:rPr>
          <w:rFonts w:ascii="Arial"/>
          <w:sz w:val="21"/>
        </w:rPr>
      </w:pPr>
      <w:r/>
    </w:p>
    <w:p>
      <w:pPr>
        <w:pStyle w:val="BodyText"/>
        <w:ind w:left="229"/>
        <w:spacing w:before="86" w:line="180" w:lineRule="auto"/>
        <w:rPr/>
      </w:pPr>
      <w:r>
        <w:rPr>
          <w:spacing w:val="-24"/>
        </w:rPr>
        <w:t>●</w:t>
      </w:r>
      <w:r>
        <w:rPr>
          <w:spacing w:val="-24"/>
        </w:rPr>
        <w:t xml:space="preserve"> </w:t>
      </w:r>
      <w:r>
        <w:rPr>
          <w:b/>
          <w:bCs/>
          <w:spacing w:val="-24"/>
        </w:rPr>
        <w:t>原理：</w:t>
      </w:r>
      <w:r>
        <w:rPr>
          <w:spacing w:val="-24"/>
        </w:rPr>
        <w:t>使用机器学习模型预测价格走势，优化交易决策。</w:t>
      </w:r>
    </w:p>
    <w:p>
      <w:pPr>
        <w:spacing w:line="180" w:lineRule="auto"/>
        <w:sectPr>
          <w:pgSz w:w="11910" w:h="16840"/>
          <w:pgMar w:top="55" w:right="100" w:bottom="108" w:left="90" w:header="0" w:footer="0" w:gutter="0"/>
        </w:sectPr>
        <w:rPr/>
      </w:pPr>
    </w:p>
    <w:p>
      <w:pPr>
        <w:pStyle w:val="BodyText"/>
        <w:ind w:left="243"/>
        <w:spacing w:before="1" w:line="220" w:lineRule="auto"/>
        <w:rPr/>
      </w:pPr>
      <w:r>
        <w:rPr>
          <w:b/>
          <w:bCs/>
          <w:spacing w:val="-21"/>
        </w:rPr>
        <w:t>●常见模型：</w:t>
      </w:r>
    </w:p>
    <w:p>
      <w:pPr>
        <w:pStyle w:val="BodyText"/>
        <w:ind w:left="709"/>
        <w:spacing w:before="76" w:line="212" w:lineRule="auto"/>
        <w:rPr>
          <w:rFonts w:ascii="Arial" w:hAnsi="Arial" w:eastAsia="Arial" w:cs="Arial"/>
        </w:rPr>
      </w:pPr>
      <w:r>
        <w:rPr>
          <w:rFonts w:ascii="Arial" w:hAnsi="Arial" w:eastAsia="Arial" w:cs="Arial"/>
          <w:spacing w:val="-7"/>
        </w:rPr>
        <w:t>o</w:t>
      </w:r>
      <w:r>
        <w:rPr>
          <w:rFonts w:ascii="Arial" w:hAnsi="Arial" w:eastAsia="Arial" w:cs="Arial"/>
          <w:spacing w:val="56"/>
        </w:rPr>
        <w:t xml:space="preserve"> </w:t>
      </w:r>
      <w:r>
        <w:rPr>
          <w:spacing w:val="-7"/>
        </w:rPr>
        <w:t>回归模型(如线性回归、</w:t>
      </w:r>
      <w:r>
        <w:rPr>
          <w:rFonts w:ascii="Arial" w:hAnsi="Arial" w:eastAsia="Arial" w:cs="Arial"/>
          <w:spacing w:val="-7"/>
        </w:rPr>
        <w:t>XGBoost)</w:t>
      </w:r>
    </w:p>
    <w:p>
      <w:pPr>
        <w:pStyle w:val="BodyText"/>
        <w:ind w:left="709"/>
        <w:spacing w:before="147" w:line="221" w:lineRule="auto"/>
        <w:rPr/>
      </w:pPr>
      <w:r>
        <w:rPr>
          <w:rFonts w:ascii="Arial" w:hAnsi="Arial" w:eastAsia="Arial" w:cs="Arial"/>
          <w:spacing w:val="-8"/>
        </w:rPr>
        <w:t>o</w:t>
      </w:r>
      <w:r>
        <w:rPr>
          <w:rFonts w:ascii="Arial" w:hAnsi="Arial" w:eastAsia="Arial" w:cs="Arial"/>
          <w:spacing w:val="50"/>
        </w:rPr>
        <w:t xml:space="preserve"> </w:t>
      </w:r>
      <w:r>
        <w:rPr>
          <w:spacing w:val="-8"/>
        </w:rPr>
        <w:t>分类模型(如随机森林、支持向量机)</w:t>
      </w:r>
    </w:p>
    <w:p>
      <w:pPr>
        <w:pStyle w:val="BodyText"/>
        <w:ind w:left="709"/>
        <w:spacing w:before="112" w:line="212" w:lineRule="auto"/>
        <w:rPr>
          <w:rFonts w:ascii="Arial" w:hAnsi="Arial" w:eastAsia="Arial" w:cs="Arial"/>
        </w:rPr>
      </w:pPr>
      <w:r>
        <w:rPr>
          <w:rFonts w:ascii="Arial" w:hAnsi="Arial" w:eastAsia="Arial" w:cs="Arial"/>
          <w:spacing w:val="-5"/>
        </w:rPr>
        <w:t>o</w:t>
      </w:r>
      <w:r>
        <w:rPr>
          <w:rFonts w:ascii="Arial" w:hAnsi="Arial" w:eastAsia="Arial" w:cs="Arial"/>
          <w:spacing w:val="53"/>
        </w:rPr>
        <w:t xml:space="preserve"> </w:t>
      </w:r>
      <w:r>
        <w:rPr>
          <w:spacing w:val="-5"/>
        </w:rPr>
        <w:t>深度学习(如</w:t>
      </w:r>
      <w:r>
        <w:rPr>
          <w:rFonts w:ascii="Arial" w:hAnsi="Arial" w:eastAsia="Arial" w:cs="Arial"/>
          <w:spacing w:val="-5"/>
        </w:rPr>
        <w:t>LSTM</w:t>
      </w:r>
      <w:r>
        <w:rPr>
          <w:rFonts w:ascii="SimSun" w:hAnsi="SimSun" w:eastAsia="SimSun" w:cs="SimSun"/>
          <w:spacing w:val="-5"/>
        </w:rPr>
        <w:t>、</w:t>
      </w:r>
      <w:r>
        <w:rPr>
          <w:rFonts w:ascii="Arial" w:hAnsi="Arial" w:eastAsia="Arial" w:cs="Arial"/>
          <w:spacing w:val="-5"/>
        </w:rPr>
        <w:t>CNN)</w:t>
      </w:r>
    </w:p>
    <w:p>
      <w:pPr>
        <w:spacing w:line="273" w:lineRule="auto"/>
        <w:rPr>
          <w:rFonts w:ascii="Arial"/>
          <w:sz w:val="21"/>
        </w:rPr>
      </w:pPr>
      <w:r/>
    </w:p>
    <w:p>
      <w:pPr>
        <w:spacing w:line="273" w:lineRule="auto"/>
        <w:rPr>
          <w:rFonts w:ascii="Arial"/>
          <w:sz w:val="21"/>
        </w:rPr>
      </w:pPr>
      <w:r/>
    </w:p>
    <w:p>
      <w:pPr>
        <w:pStyle w:val="BodyText"/>
        <w:ind w:left="13"/>
        <w:spacing w:before="85" w:line="222" w:lineRule="auto"/>
        <w:rPr/>
      </w:pPr>
      <w:r>
        <w:rPr>
          <w:b/>
          <w:bCs/>
          <w:spacing w:val="-12"/>
        </w:rPr>
        <w:t>9.网格交易策略</w:t>
      </w:r>
    </w:p>
    <w:p>
      <w:pPr>
        <w:pStyle w:val="BodyText"/>
        <w:ind w:left="13"/>
        <w:spacing w:before="177" w:line="222" w:lineRule="auto"/>
        <w:rPr/>
      </w:pPr>
      <w:r>
        <w:rPr>
          <w:b/>
          <w:bCs/>
          <w:spacing w:val="-24"/>
        </w:rPr>
        <w:t>策略描述：</w:t>
      </w:r>
    </w:p>
    <w:p>
      <w:pPr>
        <w:pStyle w:val="BodyText"/>
        <w:ind w:left="23" w:right="5250" w:hanging="3"/>
        <w:spacing w:before="69" w:line="456" w:lineRule="auto"/>
        <w:rPr/>
      </w:pPr>
      <w:r>
        <w:rPr>
          <w:spacing w:val="-21"/>
        </w:rPr>
        <w:t>在一定价格范围内分布多个买卖单，利用价格波动获取收益。</w:t>
      </w:r>
      <w:r>
        <w:rPr>
          <w:spacing w:val="5"/>
        </w:rPr>
        <w:t xml:space="preserve"> </w:t>
      </w:r>
      <w:r>
        <w:rPr>
          <w:b/>
          <w:bCs/>
          <w:spacing w:val="-25"/>
        </w:rPr>
        <w:t>相关技术指标：</w:t>
      </w:r>
    </w:p>
    <w:p>
      <w:pPr>
        <w:pStyle w:val="BodyText"/>
        <w:ind w:left="249"/>
        <w:spacing w:before="97" w:line="222" w:lineRule="auto"/>
        <w:rPr/>
      </w:pPr>
      <w:r>
        <w:rPr>
          <w:spacing w:val="-19"/>
        </w:rPr>
        <w:t>●网格参数优化：价格区间、网格间距。</w:t>
      </w:r>
    </w:p>
    <w:p>
      <w:pPr>
        <w:pStyle w:val="BodyText"/>
        <w:ind w:left="239"/>
        <w:spacing w:before="64" w:line="355" w:lineRule="exact"/>
        <w:rPr/>
      </w:pPr>
      <w:r>
        <w:rPr>
          <w:spacing w:val="-13"/>
          <w:position w:val="3"/>
        </w:rPr>
        <w:t>●技术指标辅助：ATR</w:t>
      </w:r>
      <w:r>
        <w:rPr>
          <w:spacing w:val="79"/>
          <w:position w:val="3"/>
        </w:rPr>
        <w:t xml:space="preserve"> </w:t>
      </w:r>
      <w:r>
        <w:rPr>
          <w:rFonts w:ascii="Arial" w:hAnsi="Arial" w:eastAsia="Arial" w:cs="Arial"/>
          <w:spacing w:val="-13"/>
          <w:position w:val="3"/>
        </w:rPr>
        <w:t>( </w:t>
      </w:r>
      <w:r>
        <w:rPr>
          <w:spacing w:val="-13"/>
          <w:position w:val="3"/>
        </w:rPr>
        <w:t>平均真实范围)用于动态调整网格。</w:t>
      </w:r>
    </w:p>
    <w:p>
      <w:pPr>
        <w:spacing w:line="347" w:lineRule="auto"/>
        <w:rPr>
          <w:rFonts w:ascii="Arial"/>
          <w:sz w:val="21"/>
        </w:rPr>
      </w:pPr>
      <w:r/>
    </w:p>
    <w:p>
      <w:pPr>
        <w:spacing w:line="348" w:lineRule="auto"/>
        <w:rPr>
          <w:rFonts w:ascii="Arial"/>
          <w:sz w:val="21"/>
        </w:rPr>
      </w:pPr>
      <w:r>
        <w:drawing>
          <wp:anchor distT="0" distB="0" distL="0" distR="0" simplePos="0" relativeHeight="251669504" behindDoc="0" locked="0" layoutInCell="1" allowOverlap="1">
            <wp:simplePos x="0" y="0"/>
            <wp:positionH relativeFrom="column">
              <wp:posOffset>0</wp:posOffset>
            </wp:positionH>
            <wp:positionV relativeFrom="paragraph">
              <wp:posOffset>521</wp:posOffset>
            </wp:positionV>
            <wp:extent cx="7435794" cy="12725"/>
            <wp:effectExtent l="0" t="0" r="0" b="0"/>
            <wp:wrapNone/>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7435794" cy="12725"/>
                    </a:xfrm>
                    <a:prstGeom prst="rect">
                      <a:avLst/>
                    </a:prstGeom>
                  </pic:spPr>
                </pic:pic>
              </a:graphicData>
            </a:graphic>
          </wp:anchor>
        </w:drawing>
      </w:r>
      <w:r/>
    </w:p>
    <w:p>
      <w:pPr>
        <w:pStyle w:val="BodyText"/>
        <w:ind w:left="33"/>
        <w:spacing w:before="85" w:line="221" w:lineRule="auto"/>
        <w:outlineLvl w:val="3"/>
        <w:rPr/>
      </w:pPr>
      <w:r>
        <w:rPr>
          <w:b/>
          <w:bCs/>
          <w:spacing w:val="-11"/>
        </w:rPr>
        <w:t>10.多因子选股策略</w:t>
      </w:r>
    </w:p>
    <w:p>
      <w:pPr>
        <w:pStyle w:val="BodyText"/>
        <w:ind w:left="13"/>
        <w:spacing w:before="180" w:line="222" w:lineRule="auto"/>
        <w:rPr/>
      </w:pPr>
      <w:r>
        <w:rPr>
          <w:b/>
          <w:bCs/>
          <w:spacing w:val="-24"/>
        </w:rPr>
        <w:t>策略描述：</w:t>
      </w:r>
    </w:p>
    <w:p>
      <w:pPr>
        <w:pStyle w:val="BodyText"/>
        <w:ind w:left="20"/>
        <w:spacing w:before="80" w:line="221" w:lineRule="auto"/>
        <w:rPr/>
      </w:pPr>
      <w:r>
        <w:rPr>
          <w:color w:val="505040"/>
          <w:spacing w:val="-20"/>
        </w:rPr>
        <w:t>基于基本面、技术面、资金面等多个因子筛选股票。</w:t>
      </w:r>
    </w:p>
    <w:p>
      <w:pPr>
        <w:pStyle w:val="BodyText"/>
        <w:ind w:left="13"/>
        <w:spacing w:before="318" w:line="223" w:lineRule="auto"/>
        <w:rPr/>
      </w:pPr>
      <w:r>
        <w:rPr>
          <w:b/>
          <w:bCs/>
          <w:spacing w:val="-23"/>
        </w:rPr>
        <w:t>相关因子及指标：</w:t>
      </w:r>
    </w:p>
    <w:p>
      <w:pPr>
        <w:spacing w:line="333" w:lineRule="auto"/>
        <w:rPr>
          <w:rFonts w:ascii="Arial"/>
          <w:sz w:val="21"/>
        </w:rPr>
      </w:pPr>
      <w:r/>
    </w:p>
    <w:p>
      <w:pPr>
        <w:pStyle w:val="BodyText"/>
        <w:ind w:left="239"/>
        <w:spacing w:before="86" w:line="212" w:lineRule="auto"/>
        <w:rPr/>
      </w:pPr>
      <w:r>
        <w:rPr>
          <w:spacing w:val="-11"/>
        </w:rPr>
        <w:t>●</w:t>
      </w:r>
      <w:r>
        <w:rPr>
          <w:spacing w:val="-11"/>
        </w:rPr>
        <w:t xml:space="preserve"> </w:t>
      </w:r>
      <w:r>
        <w:rPr>
          <w:spacing w:val="-11"/>
        </w:rPr>
        <w:t>基本面因子：市盈率(</w:t>
      </w:r>
      <w:r>
        <w:rPr>
          <w:rFonts w:ascii="Arial" w:hAnsi="Arial" w:eastAsia="Arial" w:cs="Arial"/>
          <w:spacing w:val="-11"/>
        </w:rPr>
        <w:t>PE)</w:t>
      </w:r>
      <w:r>
        <w:rPr>
          <w:rFonts w:ascii="SimSun" w:hAnsi="SimSun" w:eastAsia="SimSun" w:cs="SimSun"/>
          <w:spacing w:val="-11"/>
        </w:rPr>
        <w:t>、 </w:t>
      </w:r>
      <w:r>
        <w:rPr>
          <w:spacing w:val="-11"/>
        </w:rPr>
        <w:t>市净率</w:t>
      </w:r>
      <w:r>
        <w:rPr>
          <w:spacing w:val="-37"/>
        </w:rPr>
        <w:t xml:space="preserve"> </w:t>
      </w:r>
      <w:r>
        <w:rPr>
          <w:spacing w:val="-11"/>
        </w:rPr>
        <w:t>(PB)、</w:t>
      </w:r>
      <w:r>
        <w:rPr>
          <w:spacing w:val="-12"/>
        </w:rPr>
        <w:t>ROE。</w:t>
      </w:r>
    </w:p>
    <w:p>
      <w:pPr>
        <w:pStyle w:val="BodyText"/>
        <w:ind w:left="239"/>
        <w:spacing w:before="151" w:line="212" w:lineRule="auto"/>
        <w:rPr/>
      </w:pPr>
      <w:r>
        <w:rPr>
          <w:spacing w:val="-10"/>
        </w:rPr>
        <w:t>●技术因子：动量(</w:t>
      </w:r>
      <w:r>
        <w:rPr>
          <w:rFonts w:ascii="Arial" w:hAnsi="Arial" w:eastAsia="Arial" w:cs="Arial"/>
          <w:spacing w:val="-10"/>
        </w:rPr>
        <w:t>Momentum)</w:t>
      </w:r>
      <w:r>
        <w:rPr>
          <w:rFonts w:ascii="SimSun" w:hAnsi="SimSun" w:eastAsia="SimSun" w:cs="SimSun"/>
          <w:spacing w:val="-10"/>
        </w:rPr>
        <w:t>、</w:t>
      </w:r>
      <w:r>
        <w:rPr>
          <w:spacing w:val="-10"/>
        </w:rPr>
        <w:t>波动率</w:t>
      </w:r>
      <w:r>
        <w:rPr>
          <w:spacing w:val="-41"/>
        </w:rPr>
        <w:t xml:space="preserve"> </w:t>
      </w:r>
      <w:r>
        <w:rPr>
          <w:spacing w:val="-10"/>
        </w:rPr>
        <w:t>(Volatility)。</w:t>
      </w:r>
    </w:p>
    <w:p>
      <w:pPr>
        <w:pStyle w:val="BodyText"/>
        <w:ind w:left="239"/>
        <w:spacing w:before="137" w:line="221" w:lineRule="auto"/>
        <w:rPr/>
      </w:pPr>
      <w:r>
        <w:rPr>
          <w:spacing w:val="-20"/>
        </w:rPr>
        <w:t>●资金面因子：主力资金流入、成交量变化。</w:t>
      </w:r>
    </w:p>
    <w:p>
      <w:pPr>
        <w:spacing w:line="333" w:lineRule="auto"/>
        <w:rPr>
          <w:rFonts w:ascii="Arial"/>
          <w:sz w:val="21"/>
        </w:rPr>
      </w:pPr>
      <w:r>
        <w:drawing>
          <wp:anchor distT="0" distB="0" distL="0" distR="0" simplePos="0" relativeHeight="251670528" behindDoc="0" locked="0" layoutInCell="1" allowOverlap="1">
            <wp:simplePos x="0" y="0"/>
            <wp:positionH relativeFrom="column">
              <wp:posOffset>6353</wp:posOffset>
            </wp:positionH>
            <wp:positionV relativeFrom="paragraph">
              <wp:posOffset>203298</wp:posOffset>
            </wp:positionV>
            <wp:extent cx="7442147" cy="6415"/>
            <wp:effectExtent l="0" t="0" r="0" b="0"/>
            <wp:wrapNone/>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7442147" cy="6415"/>
                    </a:xfrm>
                    <a:prstGeom prst="rect">
                      <a:avLst/>
                    </a:prstGeom>
                  </pic:spPr>
                </pic:pic>
              </a:graphicData>
            </a:graphic>
          </wp:anchor>
        </w:drawing>
      </w:r>
      <w:r/>
    </w:p>
    <w:p>
      <w:pPr>
        <w:spacing w:line="334" w:lineRule="auto"/>
        <w:rPr>
          <w:rFonts w:ascii="Arial"/>
          <w:sz w:val="21"/>
        </w:rPr>
      </w:pPr>
      <w:r/>
    </w:p>
    <w:p>
      <w:pPr>
        <w:pStyle w:val="BodyText"/>
        <w:ind w:left="20"/>
        <w:spacing w:before="85" w:line="226" w:lineRule="auto"/>
        <w:rPr/>
      </w:pPr>
      <w:r>
        <w:rPr>
          <w:spacing w:val="-20"/>
        </w:rPr>
        <w:t>总结：</w:t>
      </w:r>
    </w:p>
    <w:p>
      <w:pPr>
        <w:pStyle w:val="BodyText"/>
        <w:ind w:left="20"/>
        <w:spacing w:before="44" w:line="213" w:lineRule="auto"/>
        <w:rPr/>
      </w:pPr>
      <w:r>
        <w:rPr>
          <w:color w:val="202010"/>
          <w:spacing w:val="-19"/>
        </w:rPr>
        <w:t>选择合适的量化交易策略需要结合市场环境和自身资源，同时配套合理的技术指标和风险管理机制。可以根据</w:t>
      </w:r>
    </w:p>
    <w:p>
      <w:pPr>
        <w:pStyle w:val="BodyText"/>
        <w:ind w:left="10"/>
        <w:spacing w:before="90" w:line="213" w:lineRule="auto"/>
        <w:rPr/>
      </w:pPr>
      <w:r>
        <w:rPr>
          <w:color w:val="101010"/>
          <w:spacing w:val="-20"/>
        </w:rPr>
        <w:t>数据统计和回测结果不断优化策略，从而提高收益稳定性和交易效率。</w:t>
      </w:r>
    </w:p>
    <w:p>
      <w:pPr>
        <w:spacing w:line="382" w:lineRule="auto"/>
        <w:rPr>
          <w:rFonts w:ascii="Arial"/>
          <w:sz w:val="21"/>
        </w:rPr>
      </w:pPr>
      <w:r/>
    </w:p>
    <w:p>
      <w:pPr>
        <w:pStyle w:val="BodyText"/>
        <w:ind w:left="43"/>
        <w:spacing w:before="104" w:line="221" w:lineRule="auto"/>
        <w:outlineLvl w:val="2"/>
        <w:rPr>
          <w:sz w:val="32"/>
          <w:szCs w:val="32"/>
        </w:rPr>
      </w:pPr>
      <w:r>
        <w:rPr>
          <w:b/>
          <w:bCs/>
          <w:color w:val="101010"/>
          <w:spacing w:val="-18"/>
        </w:rPr>
        <w:t>5、</w:t>
      </w:r>
      <w:r>
        <w:rPr>
          <w:color w:val="101010"/>
          <w:spacing w:val="-68"/>
        </w:rPr>
        <w:t xml:space="preserve"> </w:t>
      </w:r>
      <w:r>
        <w:rPr>
          <w:sz w:val="32"/>
          <w:szCs w:val="32"/>
          <w:b/>
          <w:bCs/>
          <w:color w:val="101010"/>
          <w:spacing w:val="-18"/>
        </w:rPr>
        <w:t>公式、评判标准、应用场景等</w:t>
      </w:r>
    </w:p>
    <w:p>
      <w:pPr>
        <w:pStyle w:val="BodyText"/>
        <w:spacing w:before="159" w:line="221" w:lineRule="auto"/>
        <w:rPr/>
      </w:pPr>
      <w:r>
        <w:rPr>
          <w:color w:val="404040"/>
          <w:spacing w:val="-18"/>
        </w:rPr>
        <w:t>炒股主要技术指标及其说明、公式、评判标准、应</w:t>
      </w:r>
      <w:r>
        <w:rPr>
          <w:color w:val="404040"/>
          <w:spacing w:val="-19"/>
        </w:rPr>
        <w:t>用场景等</w:t>
      </w:r>
    </w:p>
    <w:p>
      <w:pPr>
        <w:pStyle w:val="BodyText"/>
        <w:ind w:left="10" w:right="153" w:firstLine="10"/>
        <w:spacing w:before="319" w:line="274" w:lineRule="auto"/>
        <w:rPr/>
      </w:pPr>
      <w:r>
        <w:rPr>
          <w:color w:val="303030"/>
          <w:spacing w:val="-19"/>
        </w:rPr>
        <w:t>炒股时，技术指标用于帮助分析股票价格的趋势，预测未来的股价变动。以下是</w:t>
      </w:r>
      <w:r>
        <w:rPr>
          <w:color w:val="303030"/>
          <w:spacing w:val="-20"/>
        </w:rPr>
        <w:t>一些常见的技术指标及其详细</w:t>
      </w:r>
      <w:r>
        <w:rPr>
          <w:color w:val="303030"/>
        </w:rPr>
        <w:t xml:space="preserve"> </w:t>
      </w:r>
      <w:r>
        <w:rPr>
          <w:color w:val="101010"/>
          <w:spacing w:val="-20"/>
        </w:rPr>
        <w:t>信息，包括说明、公式、评判标准和应用场景。</w:t>
      </w:r>
    </w:p>
    <w:p>
      <w:pPr>
        <w:spacing w:line="215" w:lineRule="exact"/>
        <w:rPr/>
      </w:pPr>
      <w:r/>
    </w:p>
    <w:tbl>
      <w:tblPr>
        <w:tblStyle w:val="TableNormal"/>
        <w:tblW w:w="1157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2278"/>
        <w:gridCol w:w="3877"/>
        <w:gridCol w:w="1978"/>
        <w:gridCol w:w="1743"/>
      </w:tblGrid>
      <w:tr>
        <w:trPr>
          <w:trHeight w:val="576" w:hRule="atLeast"/>
        </w:trPr>
        <w:tc>
          <w:tcPr>
            <w:tcW w:w="1703" w:type="dxa"/>
            <w:vAlign w:val="top"/>
            <w:tcBorders>
              <w:bottom w:val="single" w:color="000000" w:sz="2" w:space="0"/>
              <w:top w:val="single" w:color="000000" w:sz="2" w:space="0"/>
            </w:tcBorders>
          </w:tcPr>
          <w:p>
            <w:pPr>
              <w:pStyle w:val="TableText"/>
              <w:ind w:left="408"/>
              <w:spacing w:before="184" w:line="219" w:lineRule="auto"/>
              <w:rPr/>
            </w:pPr>
            <w:r>
              <w:rPr>
                <w:b/>
                <w:bCs/>
                <w:spacing w:val="-5"/>
              </w:rPr>
              <w:t>技术指标</w:t>
            </w:r>
          </w:p>
        </w:tc>
        <w:tc>
          <w:tcPr>
            <w:tcW w:w="2278" w:type="dxa"/>
            <w:vAlign w:val="top"/>
            <w:tcBorders>
              <w:bottom w:val="single" w:color="000000" w:sz="2" w:space="0"/>
              <w:top w:val="single" w:color="000000" w:sz="2" w:space="0"/>
            </w:tcBorders>
          </w:tcPr>
          <w:p>
            <w:pPr>
              <w:pStyle w:val="TableText"/>
              <w:ind w:left="915"/>
              <w:spacing w:before="187" w:line="221" w:lineRule="auto"/>
              <w:rPr/>
            </w:pPr>
            <w:r>
              <w:rPr>
                <w:b/>
                <w:bCs/>
                <w:spacing w:val="-5"/>
              </w:rPr>
              <w:t>描述</w:t>
            </w:r>
          </w:p>
        </w:tc>
        <w:tc>
          <w:tcPr>
            <w:tcW w:w="3877" w:type="dxa"/>
            <w:vAlign w:val="top"/>
            <w:tcBorders>
              <w:bottom w:val="single" w:color="000000" w:sz="2" w:space="0"/>
              <w:top w:val="single" w:color="000000" w:sz="2" w:space="0"/>
            </w:tcBorders>
          </w:tcPr>
          <w:p>
            <w:pPr>
              <w:pStyle w:val="TableText"/>
              <w:ind w:left="1717"/>
              <w:spacing w:before="186" w:line="220" w:lineRule="auto"/>
              <w:rPr/>
            </w:pPr>
            <w:r>
              <w:rPr>
                <w:b/>
                <w:bCs/>
                <w:spacing w:val="-7"/>
              </w:rPr>
              <w:t>公式</w:t>
            </w:r>
          </w:p>
        </w:tc>
        <w:tc>
          <w:tcPr>
            <w:tcW w:w="1978" w:type="dxa"/>
            <w:vAlign w:val="top"/>
            <w:tcBorders>
              <w:bottom w:val="single" w:color="000000" w:sz="2" w:space="0"/>
              <w:top w:val="single" w:color="000000" w:sz="2" w:space="0"/>
            </w:tcBorders>
          </w:tcPr>
          <w:p>
            <w:pPr>
              <w:pStyle w:val="TableText"/>
              <w:ind w:left="550"/>
              <w:spacing w:before="186" w:line="219" w:lineRule="auto"/>
              <w:rPr/>
            </w:pPr>
            <w:r>
              <w:rPr>
                <w:b/>
                <w:bCs/>
                <w:spacing w:val="-4"/>
              </w:rPr>
              <w:t>评判标准</w:t>
            </w:r>
          </w:p>
        </w:tc>
        <w:tc>
          <w:tcPr>
            <w:tcW w:w="1743" w:type="dxa"/>
            <w:vAlign w:val="top"/>
            <w:tcBorders>
              <w:bottom w:val="single" w:color="000000" w:sz="2" w:space="0"/>
              <w:top w:val="single" w:color="000000" w:sz="2" w:space="0"/>
            </w:tcBorders>
          </w:tcPr>
          <w:p>
            <w:pPr>
              <w:pStyle w:val="TableText"/>
              <w:ind w:left="432"/>
              <w:spacing w:before="184" w:line="219" w:lineRule="auto"/>
              <w:rPr/>
            </w:pPr>
            <w:r>
              <w:rPr>
                <w:b/>
                <w:bCs/>
                <w:spacing w:val="-4"/>
              </w:rPr>
              <w:t>应用场景</w:t>
            </w:r>
          </w:p>
        </w:tc>
      </w:tr>
      <w:tr>
        <w:trPr>
          <w:trHeight w:val="2227" w:hRule="atLeast"/>
        </w:trPr>
        <w:tc>
          <w:tcPr>
            <w:tcW w:w="1703" w:type="dxa"/>
            <w:vAlign w:val="top"/>
            <w:tcBorders>
              <w:bottom w:val="single" w:color="000000" w:sz="2" w:space="0"/>
              <w:top w:val="single" w:color="000000" w:sz="2"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298"/>
              <w:spacing w:before="72" w:line="219" w:lineRule="auto"/>
              <w:rPr/>
            </w:pPr>
            <w:r>
              <w:rPr>
                <w:b/>
                <w:bCs/>
                <w:color w:val="201010"/>
                <w:spacing w:val="-4"/>
              </w:rPr>
              <w:t>移动平均线</w:t>
            </w:r>
          </w:p>
          <w:p>
            <w:pPr>
              <w:pStyle w:val="TableText"/>
              <w:ind w:left="628"/>
              <w:spacing w:before="80" w:line="221" w:lineRule="auto"/>
              <w:rPr/>
            </w:pPr>
            <w:r>
              <w:rPr>
                <w:b/>
                <w:bCs/>
                <w:spacing w:val="-12"/>
              </w:rPr>
              <w:t>(MA)</w:t>
            </w:r>
          </w:p>
        </w:tc>
        <w:tc>
          <w:tcPr>
            <w:tcW w:w="2278" w:type="dxa"/>
            <w:vAlign w:val="top"/>
            <w:tcBorders>
              <w:bottom w:val="single" w:color="000000" w:sz="2" w:space="0"/>
              <w:top w:val="single" w:color="000000" w:sz="2" w:space="0"/>
            </w:tcBorders>
          </w:tcPr>
          <w:p>
            <w:pPr>
              <w:spacing w:line="456" w:lineRule="auto"/>
              <w:rPr>
                <w:rFonts w:ascii="Arial"/>
                <w:sz w:val="21"/>
              </w:rPr>
            </w:pPr>
            <w:r/>
          </w:p>
          <w:p>
            <w:pPr>
              <w:pStyle w:val="TableText"/>
              <w:ind w:left="145" w:right="119"/>
              <w:spacing w:before="72" w:line="270" w:lineRule="auto"/>
              <w:jc w:val="both"/>
              <w:rPr/>
            </w:pPr>
            <w:r>
              <w:rPr>
                <w:b/>
                <w:bCs/>
                <w:color w:val="404040"/>
              </w:rPr>
              <w:t>通过计算一定时间内</w:t>
            </w:r>
            <w:r>
              <w:rPr>
                <w:color w:val="404040"/>
                <w:spacing w:val="1"/>
              </w:rPr>
              <w:t xml:space="preserve"> </w:t>
            </w:r>
            <w:r>
              <w:rPr>
                <w:b/>
                <w:bCs/>
                <w:color w:val="303030"/>
                <w:spacing w:val="-2"/>
              </w:rPr>
              <w:t>的平均价格，平滑股</w:t>
            </w:r>
            <w:r>
              <w:rPr>
                <w:color w:val="303030"/>
                <w:spacing w:val="1"/>
              </w:rPr>
              <w:t xml:space="preserve"> </w:t>
            </w:r>
            <w:r>
              <w:rPr>
                <w:b/>
                <w:bCs/>
                <w:color w:val="404040"/>
                <w:spacing w:val="-4"/>
              </w:rPr>
              <w:t>价波动，帮助识别市</w:t>
            </w:r>
          </w:p>
          <w:p>
            <w:pPr>
              <w:pStyle w:val="TableText"/>
              <w:ind w:left="745"/>
              <w:spacing w:line="218" w:lineRule="auto"/>
              <w:rPr/>
            </w:pPr>
            <w:r>
              <w:rPr>
                <w:b/>
                <w:bCs/>
                <w:spacing w:val="-4"/>
              </w:rPr>
              <w:t>场趋势。</w:t>
            </w:r>
          </w:p>
        </w:tc>
        <w:tc>
          <w:tcPr>
            <w:tcW w:w="3877" w:type="dxa"/>
            <w:vAlign w:val="top"/>
            <w:tcBorders>
              <w:bottom w:val="single" w:color="000000" w:sz="2" w:space="0"/>
              <w:top w:val="single" w:color="000000" w:sz="2" w:space="0"/>
            </w:tcBorders>
          </w:tcPr>
          <w:p>
            <w:pPr>
              <w:pStyle w:val="TableText"/>
              <w:ind w:left="837"/>
              <w:spacing w:before="290" w:line="218" w:lineRule="auto"/>
              <w:rPr/>
            </w:pPr>
            <w:r>
              <w:rPr>
                <w:b/>
                <w:bCs/>
                <w:color w:val="505040"/>
              </w:rPr>
              <w:t>简单移动平均线(SMA):</w:t>
            </w:r>
          </w:p>
          <w:p>
            <w:pPr>
              <w:spacing w:line="271" w:lineRule="auto"/>
              <w:rPr>
                <w:rFonts w:ascii="Arial"/>
                <w:sz w:val="21"/>
              </w:rPr>
            </w:pPr>
            <w:r/>
          </w:p>
          <w:p>
            <w:pPr>
              <w:ind w:firstLine="413"/>
              <w:spacing w:line="608" w:lineRule="exact"/>
              <w:rPr/>
            </w:pPr>
            <w:r>
              <w:rPr>
                <w:position w:val="-12"/>
              </w:rPr>
              <w:drawing>
                <wp:inline distT="0" distB="0" distL="0" distR="0">
                  <wp:extent cx="1930417" cy="385757"/>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1930417" cy="385757"/>
                          </a:xfrm>
                          <a:prstGeom prst="rect">
                            <a:avLst/>
                          </a:prstGeom>
                        </pic:spPr>
                      </pic:pic>
                    </a:graphicData>
                  </a:graphic>
                </wp:inline>
              </w:drawing>
            </w:r>
          </w:p>
          <w:p>
            <w:pPr>
              <w:rPr>
                <w:rFonts w:ascii="Arial"/>
                <w:sz w:val="21"/>
              </w:rPr>
            </w:pPr>
            <w:r/>
          </w:p>
          <w:p>
            <w:pPr>
              <w:pStyle w:val="TableText"/>
              <w:ind w:left="447"/>
              <w:spacing w:before="71" w:line="217" w:lineRule="auto"/>
              <w:rPr/>
            </w:pPr>
            <w:r>
              <w:rPr>
                <w:b/>
                <w:bCs/>
                <w:spacing w:val="-3"/>
              </w:rPr>
              <w:t>其中，P为价格，n为时间周期。</w:t>
            </w:r>
          </w:p>
        </w:tc>
        <w:tc>
          <w:tcPr>
            <w:tcW w:w="1978" w:type="dxa"/>
            <w:vAlign w:val="top"/>
            <w:tcBorders>
              <w:bottom w:val="single" w:color="000000" w:sz="2" w:space="0"/>
              <w:top w:val="single" w:color="000000" w:sz="2" w:space="0"/>
            </w:tcBorders>
          </w:tcPr>
          <w:p>
            <w:pPr>
              <w:pStyle w:val="TableText"/>
              <w:ind w:left="269" w:right="164" w:hanging="109"/>
              <w:spacing w:before="204" w:line="256" w:lineRule="auto"/>
              <w:rPr/>
            </w:pPr>
            <w:r>
              <w:rPr>
                <w:b/>
                <w:bCs/>
                <w:spacing w:val="-4"/>
              </w:rPr>
              <w:t>-金叉：短期MA上</w:t>
            </w:r>
            <w:r>
              <w:rPr>
                <w:spacing w:val="7"/>
              </w:rPr>
              <w:t xml:space="preserve"> </w:t>
            </w:r>
            <w:r>
              <w:rPr>
                <w:b/>
                <w:bCs/>
                <w:spacing w:val="-2"/>
              </w:rPr>
              <w:t>穿长期MA,通常</w:t>
            </w:r>
            <w:r>
              <w:rPr>
                <w:spacing w:val="1"/>
              </w:rPr>
              <w:t xml:space="preserve">  </w:t>
            </w:r>
            <w:r>
              <w:rPr>
                <w:b/>
                <w:bCs/>
                <w:spacing w:val="-4"/>
              </w:rPr>
              <w:t>视为买入信号。</w:t>
            </w:r>
          </w:p>
          <w:p>
            <w:pPr>
              <w:pStyle w:val="TableText"/>
              <w:ind w:left="160"/>
              <w:spacing w:before="59" w:line="219" w:lineRule="auto"/>
              <w:rPr/>
            </w:pPr>
            <w:r>
              <w:rPr>
                <w:b/>
                <w:bCs/>
                <w:color w:val="505050"/>
                <w:spacing w:val="-4"/>
              </w:rPr>
              <w:t>-死叉：短期MA下</w:t>
            </w:r>
          </w:p>
          <w:p>
            <w:pPr>
              <w:pStyle w:val="TableText"/>
              <w:ind w:left="270"/>
              <w:spacing w:before="62" w:line="216" w:lineRule="auto"/>
              <w:rPr/>
            </w:pPr>
            <w:r>
              <w:rPr>
                <w:b/>
                <w:bCs/>
                <w:color w:val="101020"/>
                <w:spacing w:val="-2"/>
              </w:rPr>
              <w:t>穿长期MA,通常</w:t>
            </w:r>
          </w:p>
          <w:p>
            <w:pPr>
              <w:pStyle w:val="TableText"/>
              <w:ind w:left="270"/>
              <w:spacing w:before="64" w:line="219" w:lineRule="auto"/>
              <w:rPr/>
            </w:pPr>
            <w:r>
              <w:rPr>
                <w:b/>
                <w:bCs/>
                <w:color w:val="403030"/>
                <w:spacing w:val="-4"/>
              </w:rPr>
              <w:t>视为卖出信号。</w:t>
            </w:r>
          </w:p>
        </w:tc>
        <w:tc>
          <w:tcPr>
            <w:tcW w:w="1743" w:type="dxa"/>
            <w:vAlign w:val="top"/>
            <w:tcBorders>
              <w:bottom w:val="single" w:color="000000" w:sz="2" w:space="0"/>
              <w:top w:val="single" w:color="000000" w:sz="2" w:space="0"/>
            </w:tcBorders>
          </w:tcPr>
          <w:p>
            <w:pPr>
              <w:spacing w:line="427" w:lineRule="auto"/>
              <w:rPr>
                <w:rFonts w:ascii="Arial"/>
                <w:sz w:val="21"/>
              </w:rPr>
            </w:pPr>
            <w:r/>
          </w:p>
          <w:p>
            <w:pPr>
              <w:pStyle w:val="TableText"/>
              <w:ind w:left="212"/>
              <w:spacing w:before="71" w:line="219" w:lineRule="auto"/>
              <w:rPr/>
            </w:pPr>
            <w:r>
              <w:rPr>
                <w:b/>
                <w:bCs/>
                <w:color w:val="404040"/>
                <w:spacing w:val="-4"/>
              </w:rPr>
              <w:t>适用于长期趋</w:t>
            </w:r>
          </w:p>
          <w:p>
            <w:pPr>
              <w:pStyle w:val="TableText"/>
              <w:ind w:left="212"/>
              <w:spacing w:before="85" w:line="219" w:lineRule="auto"/>
              <w:rPr/>
            </w:pPr>
            <w:r>
              <w:rPr>
                <w:b/>
                <w:bCs/>
                <w:spacing w:val="-2"/>
              </w:rPr>
              <w:t>势分析，帮助</w:t>
            </w:r>
          </w:p>
          <w:p>
            <w:pPr>
              <w:pStyle w:val="TableText"/>
              <w:ind w:left="212"/>
              <w:spacing w:before="57" w:line="219" w:lineRule="auto"/>
              <w:rPr/>
            </w:pPr>
            <w:r>
              <w:rPr>
                <w:b/>
                <w:bCs/>
                <w:color w:val="404040"/>
                <w:spacing w:val="-1"/>
              </w:rPr>
              <w:t>判断股票的总</w:t>
            </w:r>
          </w:p>
          <w:p>
            <w:pPr>
              <w:pStyle w:val="TableText"/>
              <w:ind w:left="482"/>
              <w:spacing w:before="68" w:line="219" w:lineRule="auto"/>
              <w:rPr/>
            </w:pPr>
            <w:r>
              <w:rPr>
                <w:b/>
                <w:bCs/>
                <w:spacing w:val="-4"/>
              </w:rPr>
              <w:t>体走势。</w:t>
            </w:r>
          </w:p>
        </w:tc>
      </w:tr>
    </w:tbl>
    <w:p>
      <w:pPr>
        <w:spacing w:line="14" w:lineRule="auto"/>
        <w:rPr>
          <w:rFonts w:ascii="Arial"/>
          <w:sz w:val="2"/>
        </w:rPr>
      </w:pPr>
      <w:r/>
    </w:p>
    <w:p>
      <w:pPr>
        <w:spacing w:line="14" w:lineRule="auto"/>
        <w:sectPr>
          <w:pgSz w:w="11910" w:h="16840"/>
          <w:pgMar w:top="64" w:right="100" w:bottom="84" w:left="80" w:header="0" w:footer="0" w:gutter="0"/>
        </w:sectPr>
        <w:rPr>
          <w:rFonts w:ascii="Arial" w:hAnsi="Arial" w:eastAsia="Arial" w:cs="Arial"/>
          <w:sz w:val="2"/>
          <w:szCs w:val="2"/>
        </w:rPr>
      </w:pPr>
    </w:p>
    <w:tbl>
      <w:tblPr>
        <w:tblStyle w:val="TableNormal"/>
        <w:tblW w:w="115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3"/>
        <w:gridCol w:w="2298"/>
        <w:gridCol w:w="3877"/>
        <w:gridCol w:w="1958"/>
        <w:gridCol w:w="1753"/>
      </w:tblGrid>
      <w:tr>
        <w:trPr>
          <w:trHeight w:val="555" w:hRule="atLeast"/>
        </w:trPr>
        <w:tc>
          <w:tcPr>
            <w:tcW w:w="1713" w:type="dxa"/>
            <w:vAlign w:val="top"/>
          </w:tcPr>
          <w:p>
            <w:pPr>
              <w:pStyle w:val="TableText"/>
              <w:ind w:left="408"/>
              <w:spacing w:before="171" w:line="219" w:lineRule="auto"/>
              <w:rPr/>
            </w:pPr>
            <w:r>
              <w:rPr>
                <w:b/>
                <w:bCs/>
                <w:spacing w:val="-5"/>
              </w:rPr>
              <w:t>技术指标</w:t>
            </w:r>
          </w:p>
        </w:tc>
        <w:tc>
          <w:tcPr>
            <w:tcW w:w="2298" w:type="dxa"/>
            <w:vAlign w:val="top"/>
          </w:tcPr>
          <w:p>
            <w:pPr>
              <w:pStyle w:val="TableText"/>
              <w:ind w:left="925"/>
              <w:spacing w:before="173" w:line="221" w:lineRule="auto"/>
              <w:rPr/>
            </w:pPr>
            <w:r>
              <w:rPr>
                <w:b/>
                <w:bCs/>
                <w:spacing w:val="-5"/>
              </w:rPr>
              <w:t>描述</w:t>
            </w:r>
          </w:p>
        </w:tc>
        <w:tc>
          <w:tcPr>
            <w:tcW w:w="3877" w:type="dxa"/>
            <w:vAlign w:val="top"/>
          </w:tcPr>
          <w:p>
            <w:pPr>
              <w:pStyle w:val="TableText"/>
              <w:ind w:left="1717"/>
              <w:spacing w:before="172" w:line="221" w:lineRule="auto"/>
              <w:rPr/>
            </w:pPr>
            <w:r>
              <w:rPr>
                <w:b/>
                <w:bCs/>
                <w:spacing w:val="-7"/>
              </w:rPr>
              <w:t>公式</w:t>
            </w:r>
          </w:p>
        </w:tc>
        <w:tc>
          <w:tcPr>
            <w:tcW w:w="1958" w:type="dxa"/>
            <w:vAlign w:val="top"/>
          </w:tcPr>
          <w:p>
            <w:pPr>
              <w:pStyle w:val="TableText"/>
              <w:ind w:left="540"/>
              <w:spacing w:before="171" w:line="220" w:lineRule="auto"/>
              <w:rPr/>
            </w:pPr>
            <w:r>
              <w:rPr>
                <w:b/>
                <w:bCs/>
                <w:spacing w:val="-4"/>
              </w:rPr>
              <w:t>评判标准</w:t>
            </w:r>
          </w:p>
        </w:tc>
        <w:tc>
          <w:tcPr>
            <w:tcW w:w="1753" w:type="dxa"/>
            <w:vAlign w:val="top"/>
          </w:tcPr>
          <w:p>
            <w:pPr>
              <w:pStyle w:val="TableText"/>
              <w:ind w:left="432"/>
              <w:spacing w:before="171" w:line="219" w:lineRule="auto"/>
              <w:rPr/>
            </w:pPr>
            <w:r>
              <w:rPr>
                <w:b/>
                <w:bCs/>
                <w:spacing w:val="-4"/>
              </w:rPr>
              <w:t>应用场景</w:t>
            </w:r>
          </w:p>
        </w:tc>
      </w:tr>
      <w:tr>
        <w:trPr>
          <w:trHeight w:val="2238" w:hRule="atLeast"/>
        </w:trPr>
        <w:tc>
          <w:tcPr>
            <w:tcW w:w="1713"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88"/>
              <w:spacing w:before="72" w:line="219" w:lineRule="auto"/>
              <w:rPr/>
            </w:pPr>
            <w:r>
              <w:rPr>
                <w:b/>
                <w:bCs/>
                <w:spacing w:val="-4"/>
              </w:rPr>
              <w:t>相对强弱指数</w:t>
            </w:r>
          </w:p>
          <w:p>
            <w:pPr>
              <w:pStyle w:val="TableText"/>
              <w:ind w:left="578"/>
              <w:spacing w:before="82" w:line="222" w:lineRule="auto"/>
              <w:rPr/>
            </w:pPr>
            <w:r>
              <w:rPr>
                <w:b/>
                <w:bCs/>
                <w:spacing w:val="-10"/>
              </w:rPr>
              <w:t>(RSI)</w:t>
            </w:r>
          </w:p>
        </w:tc>
        <w:tc>
          <w:tcPr>
            <w:tcW w:w="2298" w:type="dxa"/>
            <w:vAlign w:val="top"/>
          </w:tcPr>
          <w:p>
            <w:pPr>
              <w:spacing w:line="462" w:lineRule="auto"/>
              <w:rPr>
                <w:rFonts w:ascii="Arial"/>
                <w:sz w:val="21"/>
              </w:rPr>
            </w:pPr>
            <w:r/>
          </w:p>
          <w:p>
            <w:pPr>
              <w:pStyle w:val="TableText"/>
              <w:ind w:left="151"/>
              <w:spacing w:before="72" w:line="218" w:lineRule="auto"/>
              <w:rPr/>
            </w:pPr>
            <w:r>
              <w:rPr>
                <w:spacing w:val="2"/>
              </w:rPr>
              <w:t>衡量股价在特定时间</w:t>
            </w:r>
          </w:p>
          <w:p>
            <w:pPr>
              <w:pStyle w:val="TableText"/>
              <w:ind w:left="151"/>
              <w:spacing w:before="62" w:line="219" w:lineRule="auto"/>
              <w:rPr/>
            </w:pPr>
            <w:r>
              <w:rPr>
                <w:spacing w:val="1"/>
              </w:rPr>
              <w:t>段内的涨跌强度，判</w:t>
            </w:r>
          </w:p>
          <w:p>
            <w:pPr>
              <w:pStyle w:val="TableText"/>
              <w:ind w:left="151"/>
              <w:spacing w:before="68" w:line="219" w:lineRule="auto"/>
              <w:rPr/>
            </w:pPr>
            <w:r>
              <w:rPr>
                <w:spacing w:val="1"/>
              </w:rPr>
              <w:t>断股票是否超买或超</w:t>
            </w:r>
          </w:p>
          <w:p>
            <w:pPr>
              <w:pStyle w:val="TableText"/>
              <w:ind w:left="971"/>
              <w:spacing w:before="69" w:line="220" w:lineRule="auto"/>
              <w:rPr/>
            </w:pPr>
            <w:r>
              <w:rPr>
                <w:spacing w:val="-1"/>
              </w:rPr>
              <w:t>卖。</w:t>
            </w:r>
          </w:p>
        </w:tc>
        <w:tc>
          <w:tcPr>
            <w:tcW w:w="3877" w:type="dxa"/>
            <w:vAlign w:val="top"/>
          </w:tcPr>
          <w:p>
            <w:pPr>
              <w:spacing w:line="248" w:lineRule="auto"/>
              <w:rPr>
                <w:rFonts w:ascii="Arial"/>
                <w:sz w:val="21"/>
              </w:rPr>
            </w:pPr>
            <w:r/>
          </w:p>
          <w:p>
            <w:pPr>
              <w:spacing w:line="248" w:lineRule="auto"/>
              <w:rPr>
                <w:rFonts w:ascii="Arial"/>
                <w:sz w:val="21"/>
              </w:rPr>
            </w:pPr>
            <w:r/>
          </w:p>
          <w:p>
            <w:pPr>
              <w:ind w:firstLine="823"/>
              <w:spacing w:line="580" w:lineRule="exact"/>
              <w:rPr/>
            </w:pPr>
            <w:r>
              <w:rPr>
                <w:position w:val="-11"/>
              </w:rPr>
              <w:drawing>
                <wp:inline distT="0" distB="0" distL="0" distR="0">
                  <wp:extent cx="1403362" cy="368280"/>
                  <wp:effectExtent l="0" t="0" r="0" b="0"/>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1403362" cy="368280"/>
                          </a:xfrm>
                          <a:prstGeom prst="rect">
                            <a:avLst/>
                          </a:prstGeom>
                        </pic:spPr>
                      </pic:pic>
                    </a:graphicData>
                  </a:graphic>
                </wp:inline>
              </w:drawing>
            </w:r>
          </w:p>
          <w:p>
            <w:pPr>
              <w:spacing w:line="276" w:lineRule="auto"/>
              <w:rPr>
                <w:rFonts w:ascii="Arial"/>
                <w:sz w:val="21"/>
              </w:rPr>
            </w:pPr>
            <w:r/>
          </w:p>
          <w:p>
            <w:pPr>
              <w:pStyle w:val="TableText"/>
              <w:ind w:left="173"/>
              <w:spacing w:before="71" w:line="219" w:lineRule="auto"/>
              <w:rPr/>
            </w:pPr>
            <w:r>
              <w:rPr>
                <w:spacing w:val="-1"/>
              </w:rPr>
              <w:t>其中，RS为特定时间周期内平均上涨</w:t>
            </w:r>
          </w:p>
          <w:p>
            <w:pPr>
              <w:pStyle w:val="TableText"/>
              <w:ind w:left="553"/>
              <w:spacing w:before="66" w:line="218" w:lineRule="auto"/>
              <w:rPr/>
            </w:pPr>
            <w:r>
              <w:rPr>
                <w:spacing w:val="-1"/>
              </w:rPr>
              <w:t>幅度与平均下跌幅度的比值。</w:t>
            </w:r>
          </w:p>
        </w:tc>
        <w:tc>
          <w:tcPr>
            <w:tcW w:w="1958" w:type="dxa"/>
            <w:vAlign w:val="top"/>
          </w:tcPr>
          <w:p>
            <w:pPr>
              <w:pStyle w:val="TableText"/>
              <w:ind w:left="170"/>
              <w:spacing w:before="199" w:line="220" w:lineRule="auto"/>
              <w:rPr/>
            </w:pPr>
            <w:r>
              <w:rPr>
                <w:b/>
                <w:bCs/>
                <w:spacing w:val="-7"/>
              </w:rPr>
              <w:t>-RSI&gt;70</w:t>
            </w:r>
            <w:r>
              <w:rPr>
                <w:spacing w:val="63"/>
              </w:rPr>
              <w:t xml:space="preserve"> </w:t>
            </w:r>
            <w:r>
              <w:rPr>
                <w:spacing w:val="-7"/>
              </w:rPr>
              <w:t>: 超 买</w:t>
            </w:r>
          </w:p>
          <w:p>
            <w:pPr>
              <w:pStyle w:val="TableText"/>
              <w:ind w:left="96"/>
              <w:spacing w:before="75" w:line="218" w:lineRule="auto"/>
              <w:rPr/>
            </w:pPr>
            <w:r>
              <w:rPr>
                <w:spacing w:val="1"/>
              </w:rPr>
              <w:t>区，可能出现价格</w:t>
            </w:r>
          </w:p>
          <w:p>
            <w:pPr>
              <w:pStyle w:val="TableText"/>
              <w:ind w:left="366"/>
              <w:spacing w:before="63" w:line="221" w:lineRule="auto"/>
              <w:rPr/>
            </w:pPr>
            <w:r>
              <w:rPr/>
              <w:t>回调或下跌。</w:t>
            </w:r>
          </w:p>
          <w:p>
            <w:pPr>
              <w:pStyle w:val="TableText"/>
              <w:ind w:left="156"/>
              <w:spacing w:before="65" w:line="220" w:lineRule="auto"/>
              <w:rPr/>
            </w:pPr>
            <w:r>
              <w:rPr>
                <w:spacing w:val="-5"/>
              </w:rPr>
              <w:t>-</w:t>
            </w:r>
            <w:r>
              <w:rPr>
                <w:b/>
                <w:bCs/>
                <w:spacing w:val="-5"/>
              </w:rPr>
              <w:t>RSI&lt;30</w:t>
            </w:r>
            <w:r>
              <w:rPr>
                <w:spacing w:val="54"/>
              </w:rPr>
              <w:t xml:space="preserve"> </w:t>
            </w:r>
            <w:r>
              <w:rPr>
                <w:spacing w:val="-5"/>
              </w:rPr>
              <w:t>: 超 卖</w:t>
            </w:r>
          </w:p>
          <w:p>
            <w:pPr>
              <w:pStyle w:val="TableText"/>
              <w:ind w:left="96"/>
              <w:spacing w:before="65" w:line="218" w:lineRule="auto"/>
              <w:rPr/>
            </w:pPr>
            <w:r>
              <w:rPr>
                <w:spacing w:val="1"/>
              </w:rPr>
              <w:t>区，可能出现价格</w:t>
            </w:r>
          </w:p>
          <w:p>
            <w:pPr>
              <w:pStyle w:val="TableText"/>
              <w:ind w:left="366"/>
              <w:spacing w:before="81" w:line="219" w:lineRule="auto"/>
              <w:rPr/>
            </w:pPr>
            <w:r>
              <w:rPr/>
              <w:t>反弹或上涨。</w:t>
            </w:r>
          </w:p>
        </w:tc>
        <w:tc>
          <w:tcPr>
            <w:tcW w:w="1753" w:type="dxa"/>
            <w:vAlign w:val="top"/>
          </w:tcPr>
          <w:p>
            <w:pPr>
              <w:spacing w:line="463" w:lineRule="auto"/>
              <w:rPr>
                <w:rFonts w:ascii="Arial"/>
                <w:sz w:val="21"/>
              </w:rPr>
            </w:pPr>
            <w:r/>
          </w:p>
          <w:p>
            <w:pPr>
              <w:pStyle w:val="TableText"/>
              <w:ind w:left="208" w:right="154"/>
              <w:spacing w:before="71" w:line="275" w:lineRule="auto"/>
              <w:jc w:val="both"/>
              <w:rPr/>
            </w:pPr>
            <w:r>
              <w:rPr>
                <w:spacing w:val="2"/>
              </w:rPr>
              <w:t>适用于短期市</w:t>
            </w:r>
            <w:r>
              <w:rPr/>
              <w:t xml:space="preserve"> </w:t>
            </w:r>
            <w:r>
              <w:rPr>
                <w:spacing w:val="2"/>
              </w:rPr>
              <w:t>场波动较大的</w:t>
            </w:r>
            <w:r>
              <w:rPr>
                <w:spacing w:val="4"/>
              </w:rPr>
              <w:t xml:space="preserve"> </w:t>
            </w:r>
            <w:r>
              <w:rPr>
                <w:spacing w:val="-2"/>
              </w:rPr>
              <w:t>股票，帮助捕</w:t>
            </w:r>
            <w:r>
              <w:rPr>
                <w:spacing w:val="2"/>
              </w:rPr>
              <w:t xml:space="preserve"> </w:t>
            </w:r>
            <w:r>
              <w:rPr>
                <w:spacing w:val="10"/>
              </w:rPr>
              <w:t>捉买卖时机。</w:t>
            </w:r>
          </w:p>
        </w:tc>
      </w:tr>
      <w:tr>
        <w:trPr>
          <w:trHeight w:val="3877" w:hRule="atLeast"/>
        </w:trPr>
        <w:tc>
          <w:tcPr>
            <w:tcW w:w="1713"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08"/>
              <w:spacing w:before="72" w:line="221" w:lineRule="auto"/>
              <w:rPr/>
            </w:pPr>
            <w:r>
              <w:rPr>
                <w:b/>
                <w:bCs/>
                <w:spacing w:val="32"/>
              </w:rPr>
              <w:t>MAC</w:t>
            </w:r>
            <w:r>
              <w:rPr>
                <w:spacing w:val="-57"/>
              </w:rPr>
              <w:t xml:space="preserve"> </w:t>
            </w:r>
            <w:r>
              <w:rPr>
                <w:b/>
                <w:bCs/>
                <w:spacing w:val="32"/>
              </w:rPr>
              <w:t>D(平滑</w:t>
            </w:r>
          </w:p>
          <w:p>
            <w:pPr>
              <w:pStyle w:val="TableText"/>
              <w:ind w:left="188"/>
              <w:spacing w:before="55" w:line="219" w:lineRule="auto"/>
              <w:rPr/>
            </w:pPr>
            <w:r>
              <w:rPr>
                <w:b/>
                <w:bCs/>
                <w:color w:val="404030"/>
                <w:spacing w:val="-4"/>
              </w:rPr>
              <w:t>异同移动平均</w:t>
            </w:r>
          </w:p>
          <w:p>
            <w:pPr>
              <w:pStyle w:val="TableText"/>
              <w:ind w:left="688"/>
              <w:spacing w:before="79" w:line="220" w:lineRule="auto"/>
              <w:rPr/>
            </w:pPr>
            <w:r>
              <w:rPr>
                <w:b/>
                <w:bCs/>
                <w:color w:val="101010"/>
                <w:spacing w:val="-8"/>
              </w:rPr>
              <w:t>线</w:t>
            </w:r>
            <w:r>
              <w:rPr>
                <w:color w:val="101010"/>
                <w:spacing w:val="-48"/>
              </w:rPr>
              <w:t xml:space="preserve"> </w:t>
            </w:r>
            <w:r>
              <w:rPr>
                <w:b/>
                <w:bCs/>
                <w:color w:val="101010"/>
                <w:spacing w:val="-8"/>
              </w:rPr>
              <w:t>)</w:t>
            </w:r>
          </w:p>
        </w:tc>
        <w:tc>
          <w:tcPr>
            <w:tcW w:w="2298"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151"/>
              <w:spacing w:before="72" w:line="219" w:lineRule="auto"/>
              <w:rPr/>
            </w:pPr>
            <w:r>
              <w:rPr>
                <w:color w:val="505050"/>
                <w:spacing w:val="2"/>
              </w:rPr>
              <w:t>通过计算两条不同周</w:t>
            </w:r>
          </w:p>
          <w:p>
            <w:pPr>
              <w:pStyle w:val="TableText"/>
              <w:ind w:left="151"/>
              <w:spacing w:before="58" w:line="219" w:lineRule="auto"/>
              <w:rPr/>
            </w:pPr>
            <w:r>
              <w:rPr>
                <w:color w:val="100000"/>
                <w:spacing w:val="1"/>
              </w:rPr>
              <w:t>期的指数移动平均线</w:t>
            </w:r>
          </w:p>
          <w:p>
            <w:pPr>
              <w:pStyle w:val="TableText"/>
              <w:ind w:left="421"/>
              <w:spacing w:before="82" w:line="222" w:lineRule="auto"/>
              <w:rPr/>
            </w:pPr>
            <w:r>
              <w:rPr>
                <w:spacing w:val="2"/>
              </w:rPr>
              <w:t>(</w:t>
            </w:r>
            <w:r>
              <w:rPr/>
              <w:t>EMA</w:t>
            </w:r>
            <w:r>
              <w:rPr>
                <w:spacing w:val="2"/>
              </w:rPr>
              <w:t>)之间的差</w:t>
            </w:r>
          </w:p>
          <w:p>
            <w:pPr>
              <w:pStyle w:val="TableText"/>
              <w:ind w:left="202"/>
              <w:spacing w:before="52" w:line="219" w:lineRule="auto"/>
              <w:rPr/>
            </w:pPr>
            <w:r>
              <w:rPr>
                <w:color w:val="202020"/>
                <w:spacing w:val="-1"/>
              </w:rPr>
              <w:t>值，判断趋势变化。</w:t>
            </w:r>
          </w:p>
        </w:tc>
        <w:tc>
          <w:tcPr>
            <w:tcW w:w="3877"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503"/>
              <w:spacing w:before="72" w:line="219" w:lineRule="auto"/>
              <w:rPr/>
            </w:pPr>
            <w:r>
              <w:rPr>
                <w:spacing w:val="-1"/>
              </w:rPr>
              <w:t>MACD=EMA</w:t>
            </w:r>
            <w:r>
              <w:rPr>
                <w:rFonts w:ascii="Calibri" w:hAnsi="Calibri" w:eastAsia="Calibri" w:cs="Calibri"/>
                <w:spacing w:val="-1"/>
              </w:rPr>
              <w:t>₁</w:t>
            </w:r>
            <w:r>
              <w:rPr>
                <w:spacing w:val="-1"/>
              </w:rPr>
              <w:t>2-EMA26</w:t>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pStyle w:val="TableText"/>
              <w:ind w:left="373"/>
              <w:spacing w:before="71" w:line="214" w:lineRule="auto"/>
              <w:rPr/>
            </w:pPr>
            <w:r>
              <w:rPr>
                <w:spacing w:val="-4"/>
              </w:rPr>
              <w:t>Signal</w:t>
            </w:r>
            <w:r>
              <w:rPr>
                <w:spacing w:val="7"/>
              </w:rPr>
              <w:t xml:space="preserve">    </w:t>
            </w:r>
            <w:r>
              <w:rPr>
                <w:spacing w:val="-4"/>
              </w:rPr>
              <w:t>Line</w:t>
            </w:r>
            <w:r>
              <w:rPr>
                <w:spacing w:val="4"/>
              </w:rPr>
              <w:t xml:space="preserve">    </w:t>
            </w:r>
            <w:r>
              <w:rPr>
                <w:spacing w:val="-4"/>
              </w:rPr>
              <w:t>=EMA</w:t>
            </w:r>
            <w:r>
              <w:rPr>
                <w:rFonts w:ascii="Calibri" w:hAnsi="Calibri" w:eastAsia="Calibri" w:cs="Calibri"/>
                <w:spacing w:val="-4"/>
              </w:rPr>
              <w:t>₉ </w:t>
            </w:r>
            <w:r>
              <w:rPr>
                <w:spacing w:val="-4"/>
              </w:rPr>
              <w:t>(MACD)</w:t>
            </w:r>
          </w:p>
        </w:tc>
        <w:tc>
          <w:tcPr>
            <w:tcW w:w="1958" w:type="dxa"/>
            <w:vAlign w:val="top"/>
          </w:tcPr>
          <w:p>
            <w:pPr>
              <w:pStyle w:val="TableText"/>
              <w:ind w:left="260"/>
              <w:spacing w:before="191" w:line="220" w:lineRule="auto"/>
              <w:rPr/>
            </w:pPr>
            <w:r>
              <w:rPr>
                <w:b/>
                <w:bCs/>
                <w:spacing w:val="-17"/>
                <w:w w:val="96"/>
              </w:rPr>
              <w:t>-</w:t>
            </w:r>
            <w:r>
              <w:rPr>
                <w:spacing w:val="-33"/>
              </w:rPr>
              <w:t xml:space="preserve"> </w:t>
            </w:r>
            <w:r>
              <w:rPr>
                <w:b/>
                <w:bCs/>
                <w:spacing w:val="-17"/>
                <w:w w:val="96"/>
              </w:rPr>
              <w:t>金</w:t>
            </w:r>
            <w:r>
              <w:rPr>
                <w:spacing w:val="-46"/>
              </w:rPr>
              <w:t xml:space="preserve"> </w:t>
            </w:r>
            <w:r>
              <w:rPr>
                <w:b/>
                <w:bCs/>
                <w:spacing w:val="-17"/>
                <w:w w:val="96"/>
              </w:rPr>
              <w:t>叉</w:t>
            </w:r>
            <w:r>
              <w:rPr>
                <w:spacing w:val="-56"/>
              </w:rPr>
              <w:t xml:space="preserve"> </w:t>
            </w:r>
            <w:r>
              <w:rPr>
                <w:b/>
                <w:bCs/>
                <w:spacing w:val="-17"/>
                <w:w w:val="96"/>
              </w:rPr>
              <w:t>：</w:t>
            </w:r>
            <w:r>
              <w:rPr>
                <w:spacing w:val="-17"/>
                <w:w w:val="96"/>
              </w:rPr>
              <w:t>MACD线</w:t>
            </w:r>
          </w:p>
          <w:p>
            <w:pPr>
              <w:pStyle w:val="TableText"/>
              <w:ind w:left="96"/>
              <w:spacing w:before="67" w:line="219" w:lineRule="auto"/>
              <w:rPr/>
            </w:pPr>
            <w:r>
              <w:rPr>
                <w:color w:val="403040"/>
                <w:spacing w:val="1"/>
              </w:rPr>
              <w:t>上穿信号线，通常</w:t>
            </w:r>
          </w:p>
          <w:p>
            <w:pPr>
              <w:pStyle w:val="TableText"/>
              <w:ind w:left="366"/>
              <w:spacing w:before="69" w:line="219" w:lineRule="auto"/>
              <w:rPr/>
            </w:pPr>
            <w:r>
              <w:rPr/>
              <w:t>为买入信号。</w:t>
            </w:r>
          </w:p>
          <w:p>
            <w:pPr>
              <w:pStyle w:val="TableText"/>
              <w:ind w:left="260"/>
              <w:spacing w:before="67" w:line="220" w:lineRule="auto"/>
              <w:rPr/>
            </w:pPr>
            <w:r>
              <w:rPr>
                <w:b/>
                <w:bCs/>
                <w:spacing w:val="-2"/>
              </w:rPr>
              <w:t>-死叉</w:t>
            </w:r>
            <w:r>
              <w:rPr>
                <w:spacing w:val="-2"/>
              </w:rPr>
              <w:t>：MACD线</w:t>
            </w:r>
          </w:p>
          <w:p>
            <w:pPr>
              <w:pStyle w:val="TableText"/>
              <w:ind w:left="96"/>
              <w:spacing w:before="69" w:line="219" w:lineRule="auto"/>
              <w:rPr/>
            </w:pPr>
            <w:r>
              <w:rPr>
                <w:color w:val="202020"/>
                <w:spacing w:val="1"/>
              </w:rPr>
              <w:t>下穿信号线，通常</w:t>
            </w:r>
          </w:p>
          <w:p>
            <w:pPr>
              <w:pStyle w:val="TableText"/>
              <w:ind w:left="366"/>
              <w:spacing w:before="68" w:line="219" w:lineRule="auto"/>
              <w:rPr/>
            </w:pPr>
            <w:r>
              <w:rPr/>
              <w:t>为卖出信号。</w:t>
            </w:r>
          </w:p>
          <w:p>
            <w:pPr>
              <w:pStyle w:val="TableText"/>
              <w:ind w:left="150"/>
              <w:spacing w:before="66" w:line="218" w:lineRule="auto"/>
              <w:rPr/>
            </w:pPr>
            <w:r>
              <w:rPr>
                <w:b/>
                <w:bCs/>
                <w:color w:val="303030"/>
                <w:spacing w:val="-22"/>
              </w:rPr>
              <w:t>-</w:t>
            </w:r>
            <w:r>
              <w:rPr>
                <w:color w:val="303030"/>
                <w:spacing w:val="-41"/>
              </w:rPr>
              <w:t xml:space="preserve"> </w:t>
            </w:r>
            <w:r>
              <w:rPr>
                <w:b/>
                <w:bCs/>
                <w:color w:val="303030"/>
                <w:spacing w:val="-22"/>
              </w:rPr>
              <w:t>背</w:t>
            </w:r>
            <w:r>
              <w:rPr>
                <w:color w:val="303030"/>
                <w:spacing w:val="-44"/>
              </w:rPr>
              <w:t xml:space="preserve"> </w:t>
            </w:r>
            <w:r>
              <w:rPr>
                <w:b/>
                <w:bCs/>
                <w:color w:val="303030"/>
                <w:spacing w:val="-22"/>
              </w:rPr>
              <w:t>离</w:t>
            </w:r>
            <w:r>
              <w:rPr>
                <w:color w:val="303030"/>
                <w:spacing w:val="-56"/>
              </w:rPr>
              <w:t xml:space="preserve"> </w:t>
            </w:r>
            <w:r>
              <w:rPr>
                <w:b/>
                <w:bCs/>
                <w:color w:val="303030"/>
                <w:spacing w:val="-22"/>
              </w:rPr>
              <w:t>：</w:t>
            </w:r>
            <w:r>
              <w:rPr>
                <w:color w:val="303030"/>
                <w:spacing w:val="-22"/>
              </w:rPr>
              <w:t>股价创出</w:t>
            </w:r>
          </w:p>
          <w:p>
            <w:pPr>
              <w:pStyle w:val="TableText"/>
              <w:ind w:left="206"/>
              <w:spacing w:before="74" w:line="219" w:lineRule="auto"/>
              <w:rPr/>
            </w:pPr>
            <w:r>
              <w:rPr>
                <w:color w:val="504040"/>
                <w:spacing w:val="-2"/>
              </w:rPr>
              <w:t>新高或新低，但</w:t>
            </w:r>
          </w:p>
          <w:p>
            <w:pPr>
              <w:pStyle w:val="TableText"/>
              <w:ind w:left="96" w:right="100" w:firstLine="110"/>
              <w:spacing w:before="68" w:line="277" w:lineRule="auto"/>
              <w:rPr/>
            </w:pPr>
            <w:r>
              <w:rPr>
                <w:color w:val="404040"/>
                <w:spacing w:val="-1"/>
              </w:rPr>
              <w:t>MACD未能同步变</w:t>
            </w:r>
            <w:r>
              <w:rPr>
                <w:color w:val="404040"/>
                <w:spacing w:val="3"/>
              </w:rPr>
              <w:t xml:space="preserve">  </w:t>
            </w:r>
            <w:r>
              <w:rPr>
                <w:color w:val="505050"/>
                <w:spacing w:val="-2"/>
              </w:rPr>
              <w:t>化，通常是趋势反</w:t>
            </w:r>
          </w:p>
          <w:p>
            <w:pPr>
              <w:pStyle w:val="TableText"/>
              <w:ind w:left="476"/>
              <w:spacing w:line="219" w:lineRule="auto"/>
              <w:rPr/>
            </w:pPr>
            <w:r>
              <w:rPr>
                <w:spacing w:val="-1"/>
              </w:rPr>
              <w:t>转的信号。</w:t>
            </w:r>
          </w:p>
        </w:tc>
        <w:tc>
          <w:tcPr>
            <w:tcW w:w="1753"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08"/>
              <w:spacing w:before="72" w:line="219" w:lineRule="auto"/>
              <w:rPr/>
            </w:pPr>
            <w:r>
              <w:rPr>
                <w:color w:val="505050"/>
                <w:spacing w:val="-2"/>
              </w:rPr>
              <w:t>适用于趋势跟</w:t>
            </w:r>
          </w:p>
          <w:p>
            <w:pPr>
              <w:pStyle w:val="TableText"/>
              <w:ind w:left="268" w:right="153" w:hanging="60"/>
              <w:spacing w:before="68" w:line="279" w:lineRule="auto"/>
              <w:rPr/>
            </w:pPr>
            <w:r>
              <w:rPr>
                <w:spacing w:val="-2"/>
              </w:rPr>
              <w:t>踪，帮助判断</w:t>
            </w:r>
            <w:r>
              <w:rPr>
                <w:spacing w:val="1"/>
              </w:rPr>
              <w:t xml:space="preserve"> </w:t>
            </w:r>
            <w:r>
              <w:rPr/>
              <w:t>市场转折点。</w:t>
            </w:r>
          </w:p>
        </w:tc>
      </w:tr>
      <w:tr>
        <w:trPr>
          <w:trHeight w:val="2378" w:hRule="atLeast"/>
        </w:trPr>
        <w:tc>
          <w:tcPr>
            <w:tcW w:w="1713" w:type="dxa"/>
            <w:vAlign w:val="top"/>
          </w:tcPr>
          <w:p>
            <w:pPr>
              <w:spacing w:line="327" w:lineRule="auto"/>
              <w:rPr>
                <w:rFonts w:ascii="Arial"/>
                <w:sz w:val="21"/>
              </w:rPr>
            </w:pPr>
            <w:r/>
          </w:p>
          <w:p>
            <w:pPr>
              <w:spacing w:line="327" w:lineRule="auto"/>
              <w:rPr>
                <w:rFonts w:ascii="Arial"/>
                <w:sz w:val="21"/>
              </w:rPr>
            </w:pPr>
            <w:r/>
          </w:p>
          <w:p>
            <w:pPr>
              <w:pStyle w:val="TableText"/>
              <w:ind w:left="518"/>
              <w:spacing w:before="71" w:line="219" w:lineRule="auto"/>
              <w:rPr/>
            </w:pPr>
            <w:r>
              <w:rPr>
                <w:b/>
                <w:bCs/>
                <w:spacing w:val="-5"/>
              </w:rPr>
              <w:t>布林带</w:t>
            </w:r>
          </w:p>
          <w:p>
            <w:pPr>
              <w:pStyle w:val="TableText"/>
              <w:ind w:left="518" w:right="222" w:hanging="90"/>
              <w:spacing w:before="93" w:line="289" w:lineRule="auto"/>
              <w:rPr/>
            </w:pPr>
            <w:r>
              <w:rPr>
                <w:b/>
                <w:bCs/>
                <w:spacing w:val="-8"/>
              </w:rPr>
              <w:t>(Bollinger</w:t>
            </w:r>
            <w:r>
              <w:rPr>
                <w:spacing w:val="8"/>
              </w:rPr>
              <w:t xml:space="preserve"> </w:t>
            </w:r>
            <w:r>
              <w:rPr>
                <w:b/>
                <w:bCs/>
                <w:spacing w:val="-3"/>
              </w:rPr>
              <w:t>Bands)</w:t>
            </w:r>
          </w:p>
        </w:tc>
        <w:tc>
          <w:tcPr>
            <w:tcW w:w="2298" w:type="dxa"/>
            <w:vAlign w:val="top"/>
          </w:tcPr>
          <w:p>
            <w:pPr>
              <w:spacing w:line="360" w:lineRule="auto"/>
              <w:rPr>
                <w:rFonts w:ascii="Arial"/>
                <w:sz w:val="21"/>
              </w:rPr>
            </w:pPr>
            <w:r/>
          </w:p>
          <w:p>
            <w:pPr>
              <w:pStyle w:val="TableText"/>
              <w:ind w:left="202"/>
              <w:spacing w:before="71" w:line="219" w:lineRule="auto"/>
              <w:rPr/>
            </w:pPr>
            <w:r>
              <w:rPr>
                <w:spacing w:val="1"/>
              </w:rPr>
              <w:t>由一条中线(一般为</w:t>
            </w:r>
          </w:p>
          <w:p>
            <w:pPr>
              <w:pStyle w:val="TableText"/>
              <w:ind w:left="261"/>
              <w:spacing w:before="69" w:line="219" w:lineRule="auto"/>
              <w:rPr/>
            </w:pPr>
            <w:r>
              <w:rPr>
                <w:spacing w:val="1"/>
              </w:rPr>
              <w:t>20日</w:t>
            </w:r>
            <w:r>
              <w:rPr/>
              <w:t>SMA</w:t>
            </w:r>
            <w:r>
              <w:rPr>
                <w:spacing w:val="1"/>
              </w:rPr>
              <w:t>)和两条上</w:t>
            </w:r>
          </w:p>
          <w:p>
            <w:pPr>
              <w:pStyle w:val="TableText"/>
              <w:ind w:left="151"/>
              <w:spacing w:before="70" w:line="221" w:lineRule="auto"/>
              <w:rPr/>
            </w:pPr>
            <w:r>
              <w:rPr>
                <w:spacing w:val="1"/>
              </w:rPr>
              <w:t>下轨道组成，轨道的</w:t>
            </w:r>
          </w:p>
          <w:p>
            <w:pPr>
              <w:pStyle w:val="TableText"/>
              <w:ind w:left="151"/>
              <w:spacing w:before="55" w:line="219" w:lineRule="auto"/>
              <w:rPr/>
            </w:pPr>
            <w:r>
              <w:rPr>
                <w:spacing w:val="1"/>
              </w:rPr>
              <w:t>宽度反映市场的波动</w:t>
            </w:r>
          </w:p>
          <w:p>
            <w:pPr>
              <w:pStyle w:val="TableText"/>
              <w:ind w:left="971"/>
              <w:spacing w:before="80" w:line="221" w:lineRule="auto"/>
              <w:rPr/>
            </w:pPr>
            <w:r>
              <w:rPr>
                <w:spacing w:val="-1"/>
              </w:rPr>
              <w:t>性。</w:t>
            </w:r>
          </w:p>
        </w:tc>
        <w:tc>
          <w:tcPr>
            <w:tcW w:w="3877" w:type="dxa"/>
            <w:vAlign w:val="top"/>
          </w:tcPr>
          <w:p>
            <w:pPr>
              <w:spacing w:line="351" w:lineRule="auto"/>
              <w:rPr>
                <w:rFonts w:ascii="Arial"/>
                <w:sz w:val="21"/>
              </w:rPr>
            </w:pPr>
            <w:r/>
          </w:p>
          <w:p>
            <w:pPr>
              <w:pStyle w:val="TableText"/>
              <w:ind w:left="553"/>
              <w:spacing w:before="71" w:line="220" w:lineRule="auto"/>
              <w:rPr/>
            </w:pPr>
            <w:r>
              <w:rPr>
                <w:spacing w:val="-10"/>
              </w:rPr>
              <w:t>上</w:t>
            </w:r>
            <w:r>
              <w:rPr>
                <w:spacing w:val="-16"/>
              </w:rPr>
              <w:t xml:space="preserve"> </w:t>
            </w:r>
            <w:r>
              <w:rPr>
                <w:spacing w:val="-10"/>
              </w:rPr>
              <w:t>轨</w:t>
            </w:r>
            <w:r>
              <w:rPr>
                <w:spacing w:val="-30"/>
              </w:rPr>
              <w:t xml:space="preserve"> </w:t>
            </w:r>
            <w:r>
              <w:rPr>
                <w:spacing w:val="-10"/>
              </w:rPr>
              <w:t>=</w:t>
            </w:r>
            <w:r>
              <w:rPr>
                <w:spacing w:val="-28"/>
              </w:rPr>
              <w:t xml:space="preserve"> </w:t>
            </w:r>
            <w:r>
              <w:rPr>
                <w:spacing w:val="-10"/>
              </w:rPr>
              <w:t>S</w:t>
            </w:r>
            <w:r>
              <w:rPr>
                <w:spacing w:val="-35"/>
              </w:rPr>
              <w:t xml:space="preserve"> </w:t>
            </w:r>
            <w:r>
              <w:rPr>
                <w:spacing w:val="-10"/>
              </w:rPr>
              <w:t>M</w:t>
            </w:r>
            <w:r>
              <w:rPr>
                <w:spacing w:val="-36"/>
              </w:rPr>
              <w:t xml:space="preserve"> </w:t>
            </w:r>
            <w:r>
              <w:rPr>
                <w:spacing w:val="-10"/>
              </w:rPr>
              <w:t>A</w:t>
            </w:r>
            <w:r>
              <w:rPr>
                <w:spacing w:val="-27"/>
              </w:rPr>
              <w:t xml:space="preserve"> </w:t>
            </w:r>
            <w:r>
              <w:rPr>
                <w:spacing w:val="-10"/>
              </w:rPr>
              <w:t>+</w:t>
            </w:r>
            <w:r>
              <w:rPr>
                <w:spacing w:val="-26"/>
              </w:rPr>
              <w:t xml:space="preserve"> </w:t>
            </w:r>
            <w:r>
              <w:rPr>
                <w:spacing w:val="-10"/>
              </w:rPr>
              <w:t>2 ×</w:t>
            </w:r>
            <w:r>
              <w:rPr>
                <w:spacing w:val="-28"/>
              </w:rPr>
              <w:t xml:space="preserve"> </w:t>
            </w:r>
            <w:r>
              <w:rPr>
                <w:spacing w:val="-10"/>
              </w:rPr>
              <w:t>标</w:t>
            </w:r>
            <w:r>
              <w:rPr>
                <w:spacing w:val="-26"/>
              </w:rPr>
              <w:t xml:space="preserve"> </w:t>
            </w:r>
            <w:r>
              <w:rPr>
                <w:spacing w:val="-10"/>
              </w:rPr>
              <w:t>准</w:t>
            </w:r>
            <w:r>
              <w:rPr>
                <w:spacing w:val="-26"/>
              </w:rPr>
              <w:t xml:space="preserve"> </w:t>
            </w:r>
            <w:r>
              <w:rPr>
                <w:spacing w:val="-10"/>
              </w:rPr>
              <w:t>差</w:t>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TableText"/>
              <w:ind w:left="553"/>
              <w:spacing w:before="72" w:line="220" w:lineRule="auto"/>
              <w:rPr/>
            </w:pPr>
            <w:r>
              <w:rPr>
                <w:spacing w:val="-10"/>
              </w:rPr>
              <w:t>下</w:t>
            </w:r>
            <w:r>
              <w:rPr>
                <w:spacing w:val="-18"/>
              </w:rPr>
              <w:t xml:space="preserve"> </w:t>
            </w:r>
            <w:r>
              <w:rPr>
                <w:spacing w:val="-10"/>
              </w:rPr>
              <w:t>轨</w:t>
            </w:r>
            <w:r>
              <w:rPr>
                <w:spacing w:val="-29"/>
              </w:rPr>
              <w:t xml:space="preserve"> </w:t>
            </w:r>
            <w:r>
              <w:rPr>
                <w:spacing w:val="-10"/>
              </w:rPr>
              <w:t>=</w:t>
            </w:r>
            <w:r>
              <w:rPr>
                <w:spacing w:val="-28"/>
              </w:rPr>
              <w:t xml:space="preserve"> </w:t>
            </w:r>
            <w:r>
              <w:rPr>
                <w:spacing w:val="-10"/>
              </w:rPr>
              <w:t>S</w:t>
            </w:r>
            <w:r>
              <w:rPr>
                <w:spacing w:val="-34"/>
              </w:rPr>
              <w:t xml:space="preserve"> </w:t>
            </w:r>
            <w:r>
              <w:rPr>
                <w:spacing w:val="-10"/>
              </w:rPr>
              <w:t>M</w:t>
            </w:r>
            <w:r>
              <w:rPr>
                <w:spacing w:val="-35"/>
              </w:rPr>
              <w:t xml:space="preserve"> </w:t>
            </w:r>
            <w:r>
              <w:rPr>
                <w:spacing w:val="-10"/>
              </w:rPr>
              <w:t>A</w:t>
            </w:r>
            <w:r>
              <w:rPr>
                <w:spacing w:val="-30"/>
              </w:rPr>
              <w:t xml:space="preserve"> </w:t>
            </w:r>
            <w:r>
              <w:rPr>
                <w:spacing w:val="-10"/>
              </w:rPr>
              <w:t>-</w:t>
            </w:r>
            <w:r>
              <w:rPr>
                <w:spacing w:val="-25"/>
              </w:rPr>
              <w:t xml:space="preserve"> </w:t>
            </w:r>
            <w:r>
              <w:rPr>
                <w:spacing w:val="-10"/>
              </w:rPr>
              <w:t>2 ×</w:t>
            </w:r>
            <w:r>
              <w:rPr>
                <w:spacing w:val="-27"/>
              </w:rPr>
              <w:t xml:space="preserve"> </w:t>
            </w:r>
            <w:r>
              <w:rPr>
                <w:spacing w:val="-10"/>
              </w:rPr>
              <w:t>标</w:t>
            </w:r>
            <w:r>
              <w:rPr>
                <w:spacing w:val="-27"/>
              </w:rPr>
              <w:t xml:space="preserve"> </w:t>
            </w:r>
            <w:r>
              <w:rPr>
                <w:spacing w:val="-10"/>
              </w:rPr>
              <w:t>准</w:t>
            </w:r>
            <w:r>
              <w:rPr>
                <w:spacing w:val="-25"/>
              </w:rPr>
              <w:t xml:space="preserve"> </w:t>
            </w:r>
            <w:r>
              <w:rPr>
                <w:spacing w:val="-10"/>
              </w:rPr>
              <w:t>差</w:t>
            </w:r>
          </w:p>
        </w:tc>
        <w:tc>
          <w:tcPr>
            <w:tcW w:w="1958" w:type="dxa"/>
            <w:vAlign w:val="top"/>
          </w:tcPr>
          <w:p>
            <w:pPr>
              <w:pStyle w:val="TableText"/>
              <w:ind w:left="210"/>
              <w:spacing w:before="259" w:line="218" w:lineRule="auto"/>
              <w:rPr/>
            </w:pPr>
            <w:r>
              <w:rPr>
                <w:b/>
                <w:bCs/>
                <w:spacing w:val="-4"/>
              </w:rPr>
              <w:t>-价格突破上轨：</w:t>
            </w:r>
          </w:p>
          <w:p>
            <w:pPr>
              <w:pStyle w:val="TableText"/>
              <w:ind w:left="96"/>
              <w:spacing w:before="83" w:line="218" w:lineRule="auto"/>
              <w:rPr/>
            </w:pPr>
            <w:r>
              <w:rPr>
                <w:spacing w:val="1"/>
              </w:rPr>
              <w:t>股价可能过热，需</w:t>
            </w:r>
          </w:p>
          <w:p>
            <w:pPr>
              <w:pStyle w:val="TableText"/>
              <w:ind w:left="476"/>
              <w:spacing w:before="52" w:line="220" w:lineRule="auto"/>
              <w:rPr/>
            </w:pPr>
            <w:r>
              <w:rPr>
                <w:spacing w:val="-1"/>
              </w:rPr>
              <w:t>警惕回调。</w:t>
            </w:r>
          </w:p>
          <w:p>
            <w:pPr>
              <w:pStyle w:val="TableText"/>
              <w:ind w:left="210"/>
              <w:spacing w:before="72" w:line="218" w:lineRule="auto"/>
              <w:rPr/>
            </w:pPr>
            <w:r>
              <w:rPr>
                <w:b/>
                <w:bCs/>
                <w:spacing w:val="-4"/>
              </w:rPr>
              <w:t>-价格突破下轨：</w:t>
            </w:r>
          </w:p>
          <w:p>
            <w:pPr>
              <w:pStyle w:val="TableText"/>
              <w:ind w:left="96"/>
              <w:spacing w:before="63" w:line="218" w:lineRule="auto"/>
              <w:rPr/>
            </w:pPr>
            <w:r>
              <w:rPr>
                <w:spacing w:val="1"/>
              </w:rPr>
              <w:t>股价可能过低，需</w:t>
            </w:r>
          </w:p>
          <w:p>
            <w:pPr>
              <w:pStyle w:val="TableText"/>
              <w:ind w:left="476"/>
              <w:spacing w:before="80" w:line="219" w:lineRule="auto"/>
              <w:rPr/>
            </w:pPr>
            <w:r>
              <w:rPr>
                <w:spacing w:val="-1"/>
              </w:rPr>
              <w:t>警惕反弹。</w:t>
            </w:r>
          </w:p>
        </w:tc>
        <w:tc>
          <w:tcPr>
            <w:tcW w:w="1753" w:type="dxa"/>
            <w:vAlign w:val="top"/>
          </w:tcPr>
          <w:p>
            <w:pPr>
              <w:pStyle w:val="TableText"/>
              <w:ind w:left="208"/>
              <w:spacing w:before="264" w:line="220" w:lineRule="auto"/>
              <w:rPr/>
            </w:pPr>
            <w:r>
              <w:rPr>
                <w:spacing w:val="-2"/>
              </w:rPr>
              <w:t>适用于波动性</w:t>
            </w:r>
          </w:p>
          <w:p>
            <w:pPr>
              <w:pStyle w:val="TableText"/>
              <w:ind w:left="268"/>
              <w:spacing w:before="77" w:line="219" w:lineRule="auto"/>
              <w:rPr/>
            </w:pPr>
            <w:r>
              <w:rPr/>
              <w:t>较大的市场，</w:t>
            </w:r>
          </w:p>
          <w:p>
            <w:pPr>
              <w:pStyle w:val="TableText"/>
              <w:ind w:left="208"/>
              <w:spacing w:before="46" w:line="218" w:lineRule="auto"/>
              <w:rPr/>
            </w:pPr>
            <w:r>
              <w:rPr>
                <w:spacing w:val="1"/>
              </w:rPr>
              <w:t>帮助判断价格</w:t>
            </w:r>
          </w:p>
          <w:p>
            <w:pPr>
              <w:pStyle w:val="TableText"/>
              <w:ind w:left="208"/>
              <w:spacing w:before="82" w:line="220" w:lineRule="auto"/>
              <w:rPr/>
            </w:pPr>
            <w:r>
              <w:rPr>
                <w:spacing w:val="3"/>
              </w:rPr>
              <w:t>过度波动的区</w:t>
            </w:r>
          </w:p>
          <w:p>
            <w:pPr>
              <w:pStyle w:val="TableText"/>
              <w:ind w:left="208"/>
              <w:spacing w:before="58" w:line="219" w:lineRule="auto"/>
              <w:rPr/>
            </w:pPr>
            <w:r>
              <w:rPr>
                <w:spacing w:val="-2"/>
              </w:rPr>
              <w:t>域和回归的可</w:t>
            </w:r>
          </w:p>
          <w:p>
            <w:pPr>
              <w:pStyle w:val="TableText"/>
              <w:ind w:left="598"/>
              <w:spacing w:before="50" w:line="221" w:lineRule="auto"/>
              <w:rPr/>
            </w:pPr>
            <w:r>
              <w:rPr/>
              <w:t>能性。</w:t>
            </w:r>
          </w:p>
        </w:tc>
      </w:tr>
      <w:tr>
        <w:trPr>
          <w:trHeight w:val="3218" w:hRule="atLeast"/>
        </w:trPr>
        <w:tc>
          <w:tcPr>
            <w:tcW w:w="1713"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518"/>
              <w:spacing w:before="72" w:line="221" w:lineRule="auto"/>
              <w:rPr/>
            </w:pPr>
            <w:r>
              <w:rPr>
                <w:b/>
                <w:bCs/>
                <w:spacing w:val="-5"/>
              </w:rPr>
              <w:t>成交量</w:t>
            </w:r>
          </w:p>
          <w:p>
            <w:pPr>
              <w:pStyle w:val="TableText"/>
              <w:ind w:left="408"/>
              <w:spacing w:before="68" w:line="222" w:lineRule="auto"/>
              <w:rPr/>
            </w:pPr>
            <w:r>
              <w:rPr>
                <w:b/>
                <w:bCs/>
                <w:spacing w:val="-8"/>
              </w:rPr>
              <w:t>(Volume)</w:t>
            </w:r>
          </w:p>
        </w:tc>
        <w:tc>
          <w:tcPr>
            <w:tcW w:w="2298" w:type="dxa"/>
            <w:vAlign w:val="top"/>
          </w:tcPr>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151" w:right="142"/>
              <w:spacing w:before="71" w:line="277" w:lineRule="auto"/>
              <w:rPr/>
            </w:pPr>
            <w:r>
              <w:rPr>
                <w:color w:val="202020"/>
                <w:spacing w:val="1"/>
              </w:rPr>
              <w:t>指在一定时间内成交</w:t>
            </w:r>
            <w:r>
              <w:rPr>
                <w:color w:val="202020"/>
              </w:rPr>
              <w:t xml:space="preserve"> </w:t>
            </w:r>
            <w:r>
              <w:rPr>
                <w:color w:val="303030"/>
                <w:spacing w:val="1"/>
              </w:rPr>
              <w:t>的股票数量，是市场</w:t>
            </w:r>
          </w:p>
          <w:p>
            <w:pPr>
              <w:pStyle w:val="TableText"/>
              <w:ind w:left="261"/>
              <w:spacing w:line="219" w:lineRule="auto"/>
              <w:rPr/>
            </w:pPr>
            <w:r>
              <w:rPr>
                <w:color w:val="505040"/>
                <w:spacing w:val="2"/>
              </w:rPr>
              <w:t>情绪和趋势的风向</w:t>
            </w:r>
          </w:p>
          <w:p>
            <w:pPr>
              <w:pStyle w:val="TableText"/>
              <w:ind w:left="971"/>
              <w:spacing w:before="79" w:line="220" w:lineRule="auto"/>
              <w:rPr/>
            </w:pPr>
            <w:r>
              <w:rPr>
                <w:spacing w:val="-1"/>
              </w:rPr>
              <w:t>标。</w:t>
            </w:r>
          </w:p>
        </w:tc>
        <w:tc>
          <w:tcPr>
            <w:tcW w:w="3877"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right="12"/>
              <w:spacing w:before="72" w:line="219" w:lineRule="auto"/>
              <w:jc w:val="right"/>
              <w:rPr/>
            </w:pPr>
            <w:r>
              <w:rPr>
                <w:color w:val="505050"/>
              </w:rPr>
              <w:t>成交量直接显示在股市的交易图表中，</w:t>
            </w:r>
          </w:p>
          <w:p>
            <w:pPr>
              <w:pStyle w:val="TableText"/>
              <w:ind w:left="1103"/>
              <w:spacing w:before="58" w:line="219" w:lineRule="auto"/>
              <w:rPr/>
            </w:pPr>
            <w:r>
              <w:rPr>
                <w:spacing w:val="-1"/>
              </w:rPr>
              <w:t>不需要计算公式。</w:t>
            </w:r>
          </w:p>
        </w:tc>
        <w:tc>
          <w:tcPr>
            <w:tcW w:w="1958" w:type="dxa"/>
            <w:vAlign w:val="top"/>
          </w:tcPr>
          <w:p>
            <w:pPr>
              <w:pStyle w:val="TableText"/>
              <w:ind w:left="96" w:right="79" w:firstLine="53"/>
              <w:spacing w:before="191" w:line="278" w:lineRule="auto"/>
              <w:jc w:val="both"/>
              <w:rPr/>
            </w:pPr>
            <w:r>
              <w:rPr>
                <w:b/>
                <w:bCs/>
                <w:color w:val="101010"/>
                <w:spacing w:val="-4"/>
              </w:rPr>
              <w:t>-成交量放大：</w:t>
            </w:r>
            <w:r>
              <w:rPr>
                <w:color w:val="101010"/>
                <w:spacing w:val="-4"/>
              </w:rPr>
              <w:t>通</w:t>
            </w:r>
            <w:r>
              <w:rPr>
                <w:color w:val="101010"/>
                <w:spacing w:val="3"/>
              </w:rPr>
              <w:t xml:space="preserve"> </w:t>
            </w:r>
            <w:r>
              <w:rPr>
                <w:color w:val="202020"/>
                <w:spacing w:val="1"/>
              </w:rPr>
              <w:t>常意味着市场情绪</w:t>
            </w:r>
            <w:r>
              <w:rPr>
                <w:color w:val="202020"/>
                <w:spacing w:val="2"/>
              </w:rPr>
              <w:t xml:space="preserve"> </w:t>
            </w:r>
            <w:r>
              <w:rPr>
                <w:color w:val="202020"/>
                <w:spacing w:val="1"/>
              </w:rPr>
              <w:t>高涨，股价有可能</w:t>
            </w:r>
          </w:p>
          <w:p>
            <w:pPr>
              <w:pStyle w:val="TableText"/>
              <w:ind w:left="476"/>
              <w:spacing w:line="219" w:lineRule="auto"/>
              <w:rPr/>
            </w:pPr>
            <w:r>
              <w:rPr>
                <w:spacing w:val="-1"/>
              </w:rPr>
              <w:t>持续上涨。</w:t>
            </w:r>
          </w:p>
          <w:p>
            <w:pPr>
              <w:pStyle w:val="TableText"/>
              <w:ind w:left="150"/>
              <w:spacing w:before="64" w:line="219" w:lineRule="auto"/>
              <w:rPr/>
            </w:pPr>
            <w:r>
              <w:rPr>
                <w:b/>
                <w:bCs/>
                <w:color w:val="303020"/>
                <w:spacing w:val="-3"/>
              </w:rPr>
              <w:t>-成交量缩小：</w:t>
            </w:r>
            <w:r>
              <w:rPr>
                <w:color w:val="303020"/>
                <w:spacing w:val="-3"/>
              </w:rPr>
              <w:t>通</w:t>
            </w:r>
          </w:p>
          <w:p>
            <w:pPr>
              <w:pStyle w:val="TableText"/>
              <w:ind w:left="96"/>
              <w:spacing w:before="83" w:line="219" w:lineRule="auto"/>
              <w:rPr/>
            </w:pPr>
            <w:r>
              <w:rPr>
                <w:color w:val="403030"/>
                <w:spacing w:val="1"/>
              </w:rPr>
              <w:t>常意味着市场情绪</w:t>
            </w:r>
          </w:p>
          <w:p>
            <w:pPr>
              <w:pStyle w:val="TableText"/>
              <w:ind w:left="96"/>
              <w:spacing w:before="67" w:line="218" w:lineRule="auto"/>
              <w:rPr/>
            </w:pPr>
            <w:r>
              <w:rPr>
                <w:color w:val="202020"/>
                <w:spacing w:val="-1"/>
              </w:rPr>
              <w:t>低迷，股价可能进</w:t>
            </w:r>
          </w:p>
          <w:p>
            <w:pPr>
              <w:pStyle w:val="TableText"/>
              <w:ind w:left="206"/>
              <w:spacing w:before="83" w:line="221" w:lineRule="auto"/>
              <w:rPr/>
            </w:pPr>
            <w:r>
              <w:rPr>
                <w:spacing w:val="-1"/>
              </w:rPr>
              <w:t>入整理或下跌阶</w:t>
            </w:r>
          </w:p>
          <w:p>
            <w:pPr>
              <w:pStyle w:val="TableText"/>
              <w:ind w:left="806"/>
              <w:spacing w:before="57" w:line="221" w:lineRule="auto"/>
              <w:rPr/>
            </w:pPr>
            <w:r>
              <w:rPr/>
              <w:t>段。</w:t>
            </w:r>
          </w:p>
        </w:tc>
        <w:tc>
          <w:tcPr>
            <w:tcW w:w="1753" w:type="dxa"/>
            <w:vAlign w:val="top"/>
          </w:tcPr>
          <w:p>
            <w:pPr>
              <w:spacing w:line="310" w:lineRule="auto"/>
              <w:rPr>
                <w:rFonts w:ascii="Arial"/>
                <w:sz w:val="21"/>
              </w:rPr>
            </w:pPr>
            <w:r/>
          </w:p>
          <w:p>
            <w:pPr>
              <w:spacing w:line="310" w:lineRule="auto"/>
              <w:rPr>
                <w:rFonts w:ascii="Arial"/>
                <w:sz w:val="21"/>
              </w:rPr>
            </w:pPr>
            <w:r/>
          </w:p>
          <w:p>
            <w:pPr>
              <w:pStyle w:val="TableText"/>
              <w:ind w:left="208"/>
              <w:spacing w:before="72" w:line="219" w:lineRule="auto"/>
              <w:rPr/>
            </w:pPr>
            <w:r>
              <w:rPr>
                <w:color w:val="505040"/>
                <w:spacing w:val="2"/>
              </w:rPr>
              <w:t>成交量是趋势</w:t>
            </w:r>
          </w:p>
          <w:p>
            <w:pPr>
              <w:pStyle w:val="TableText"/>
              <w:ind w:left="208"/>
              <w:spacing w:before="59" w:line="220" w:lineRule="auto"/>
              <w:rPr/>
            </w:pPr>
            <w:r>
              <w:rPr>
                <w:spacing w:val="2"/>
              </w:rPr>
              <w:t>确认的关键指</w:t>
            </w:r>
          </w:p>
          <w:p>
            <w:pPr>
              <w:pStyle w:val="TableText"/>
              <w:ind w:left="208" w:right="201"/>
              <w:spacing w:before="78" w:line="277" w:lineRule="auto"/>
              <w:jc w:val="both"/>
              <w:rPr/>
            </w:pPr>
            <w:r>
              <w:rPr>
                <w:color w:val="404040"/>
                <w:spacing w:val="-2"/>
              </w:rPr>
              <w:t>标，帮助分析</w:t>
            </w:r>
            <w:r>
              <w:rPr>
                <w:color w:val="404040"/>
                <w:spacing w:val="1"/>
              </w:rPr>
              <w:t xml:space="preserve"> </w:t>
            </w:r>
            <w:r>
              <w:rPr>
                <w:color w:val="404040"/>
                <w:spacing w:val="2"/>
              </w:rPr>
              <w:t>市场的参与度</w:t>
            </w:r>
            <w:r>
              <w:rPr>
                <w:color w:val="404040"/>
              </w:rPr>
              <w:t xml:space="preserve"> </w:t>
            </w:r>
            <w:r>
              <w:rPr>
                <w:color w:val="303030"/>
                <w:spacing w:val="1"/>
              </w:rPr>
              <w:t>和趋势的持续</w:t>
            </w:r>
          </w:p>
          <w:p>
            <w:pPr>
              <w:pStyle w:val="TableText"/>
              <w:ind w:left="708"/>
              <w:spacing w:line="220" w:lineRule="auto"/>
              <w:rPr/>
            </w:pPr>
            <w:r>
              <w:rPr>
                <w:spacing w:val="-1"/>
              </w:rPr>
              <w:t>性。</w:t>
            </w:r>
          </w:p>
        </w:tc>
      </w:tr>
      <w:tr>
        <w:trPr>
          <w:trHeight w:val="3553" w:hRule="atLeast"/>
        </w:trPr>
        <w:tc>
          <w:tcPr>
            <w:tcW w:w="1713" w:type="dxa"/>
            <w:vAlign w:val="top"/>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248"/>
              <w:spacing w:before="71" w:line="219" w:lineRule="auto"/>
              <w:rPr/>
            </w:pPr>
            <w:r>
              <w:rPr>
                <w:b/>
                <w:bCs/>
                <w:spacing w:val="-3"/>
              </w:rPr>
              <w:t>随机指标(KD</w:t>
            </w:r>
          </w:p>
          <w:p>
            <w:pPr>
              <w:pStyle w:val="TableText"/>
              <w:ind w:left="578"/>
              <w:spacing w:before="71" w:line="220" w:lineRule="auto"/>
              <w:rPr/>
            </w:pPr>
            <w:r>
              <w:rPr>
                <w:b/>
                <w:bCs/>
                <w:spacing w:val="11"/>
              </w:rPr>
              <w:t>指标)</w:t>
            </w:r>
          </w:p>
        </w:tc>
        <w:tc>
          <w:tcPr>
            <w:tcW w:w="2298"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151"/>
              <w:spacing w:before="72" w:line="218" w:lineRule="auto"/>
              <w:rPr/>
            </w:pPr>
            <w:r>
              <w:rPr>
                <w:spacing w:val="-1"/>
              </w:rPr>
              <w:t>通过股价的相对位置</w:t>
            </w:r>
          </w:p>
          <w:p>
            <w:pPr>
              <w:pStyle w:val="TableText"/>
              <w:ind w:left="151"/>
              <w:spacing w:before="82" w:line="219" w:lineRule="auto"/>
              <w:rPr/>
            </w:pPr>
            <w:r>
              <w:rPr>
                <w:spacing w:val="-1"/>
              </w:rPr>
              <w:t>来判断超买或超卖状</w:t>
            </w:r>
          </w:p>
          <w:p>
            <w:pPr>
              <w:pStyle w:val="TableText"/>
              <w:ind w:left="641"/>
              <w:spacing w:before="69" w:line="220" w:lineRule="auto"/>
              <w:rPr/>
            </w:pPr>
            <w:r>
              <w:rPr>
                <w:spacing w:val="-1"/>
              </w:rPr>
              <w:t>况的指标。</w:t>
            </w:r>
          </w:p>
        </w:tc>
        <w:tc>
          <w:tcPr>
            <w:tcW w:w="3877"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firstLine="873"/>
              <w:spacing w:line="583" w:lineRule="exact"/>
              <w:rPr/>
            </w:pPr>
            <w:r>
              <w:rPr>
                <w:position w:val="-11"/>
              </w:rPr>
              <w:drawing>
                <wp:inline distT="0" distB="0" distL="0" distR="0">
                  <wp:extent cx="1371838" cy="369771"/>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1371838" cy="369771"/>
                          </a:xfrm>
                          <a:prstGeom prst="rect">
                            <a:avLst/>
                          </a:prstGeom>
                        </pic:spPr>
                      </pic:pic>
                    </a:graphicData>
                  </a:graphic>
                </wp:inline>
              </w:drawing>
            </w:r>
          </w:p>
          <w:p>
            <w:pPr>
              <w:spacing w:line="302" w:lineRule="auto"/>
              <w:rPr>
                <w:rFonts w:ascii="Arial"/>
                <w:sz w:val="21"/>
              </w:rPr>
            </w:pPr>
            <w:r/>
          </w:p>
          <w:p>
            <w:pPr>
              <w:pStyle w:val="TableText"/>
              <w:ind w:left="223"/>
              <w:spacing w:before="72" w:line="218" w:lineRule="auto"/>
              <w:rPr/>
            </w:pPr>
            <w:r>
              <w:rPr>
                <w:spacing w:val="1"/>
              </w:rPr>
              <w:t>其中，C为当前收盘价，</w:t>
            </w:r>
            <w:r>
              <w:rPr/>
              <w:t>Ln</w:t>
            </w:r>
            <w:r>
              <w:rPr>
                <w:spacing w:val="1"/>
              </w:rPr>
              <w:t>和</w:t>
            </w:r>
            <w:r>
              <w:rPr/>
              <w:t>Hn</w:t>
            </w:r>
            <w:r>
              <w:rPr>
                <w:spacing w:val="1"/>
              </w:rPr>
              <w:t>分别</w:t>
            </w:r>
          </w:p>
          <w:p>
            <w:pPr>
              <w:pStyle w:val="TableText"/>
              <w:ind w:left="503"/>
              <w:spacing w:before="60" w:line="218" w:lineRule="auto"/>
              <w:rPr/>
            </w:pPr>
            <w:r>
              <w:rPr>
                <w:spacing w:val="-1"/>
              </w:rPr>
              <w:t>是过去n日的最低价和最高价。</w:t>
            </w:r>
          </w:p>
        </w:tc>
        <w:tc>
          <w:tcPr>
            <w:tcW w:w="1958" w:type="dxa"/>
            <w:vAlign w:val="top"/>
          </w:tcPr>
          <w:p>
            <w:pPr>
              <w:pStyle w:val="TableText"/>
              <w:ind w:left="160"/>
              <w:spacing w:before="215" w:line="219" w:lineRule="auto"/>
              <w:rPr/>
            </w:pPr>
            <w:r>
              <w:rPr>
                <w:b/>
                <w:bCs/>
                <w:spacing w:val="15"/>
              </w:rPr>
              <w:t>-</w:t>
            </w:r>
            <w:r>
              <w:rPr>
                <w:spacing w:val="-63"/>
              </w:rPr>
              <w:t xml:space="preserve"> </w:t>
            </w:r>
            <w:r>
              <w:rPr>
                <w:b/>
                <w:bCs/>
                <w:spacing w:val="15"/>
              </w:rPr>
              <w:t>K值&gt;80:</w:t>
            </w:r>
            <w:r>
              <w:rPr>
                <w:spacing w:val="15"/>
              </w:rPr>
              <w:t>超</w:t>
            </w:r>
            <w:r>
              <w:rPr>
                <w:spacing w:val="36"/>
              </w:rPr>
              <w:t xml:space="preserve"> </w:t>
            </w:r>
            <w:r>
              <w:rPr>
                <w:spacing w:val="15"/>
              </w:rPr>
              <w:t>买</w:t>
            </w:r>
          </w:p>
          <w:p>
            <w:pPr>
              <w:pStyle w:val="TableText"/>
              <w:ind w:left="96"/>
              <w:spacing w:before="60" w:line="219" w:lineRule="auto"/>
              <w:rPr/>
            </w:pPr>
            <w:r>
              <w:rPr>
                <w:spacing w:val="-1"/>
              </w:rPr>
              <w:t>状态，可能会出现</w:t>
            </w:r>
          </w:p>
          <w:p>
            <w:pPr>
              <w:pStyle w:val="TableText"/>
              <w:ind w:left="696"/>
              <w:spacing w:before="53" w:line="221" w:lineRule="auto"/>
              <w:rPr/>
            </w:pPr>
            <w:r>
              <w:rPr/>
              <w:t>回调。</w:t>
            </w:r>
          </w:p>
          <w:p>
            <w:pPr>
              <w:pStyle w:val="TableText"/>
              <w:ind w:left="160"/>
              <w:spacing w:before="80" w:line="219" w:lineRule="auto"/>
              <w:rPr/>
            </w:pPr>
            <w:r>
              <w:rPr>
                <w:b/>
                <w:bCs/>
                <w:spacing w:val="12"/>
              </w:rPr>
              <w:t>-K值&lt;20</w:t>
            </w:r>
            <w:r>
              <w:rPr>
                <w:spacing w:val="12"/>
              </w:rPr>
              <w:t>:</w:t>
            </w:r>
            <w:r>
              <w:rPr>
                <w:spacing w:val="-2"/>
              </w:rPr>
              <w:t xml:space="preserve"> </w:t>
            </w:r>
            <w:r>
              <w:rPr>
                <w:spacing w:val="12"/>
              </w:rPr>
              <w:t>超</w:t>
            </w:r>
            <w:r>
              <w:rPr>
                <w:spacing w:val="-6"/>
              </w:rPr>
              <w:t xml:space="preserve"> </w:t>
            </w:r>
            <w:r>
              <w:rPr>
                <w:spacing w:val="12"/>
              </w:rPr>
              <w:t>卖</w:t>
            </w:r>
          </w:p>
          <w:p>
            <w:pPr>
              <w:pStyle w:val="TableText"/>
              <w:ind w:left="96"/>
              <w:spacing w:before="60" w:line="219" w:lineRule="auto"/>
              <w:rPr/>
            </w:pPr>
            <w:r>
              <w:rPr>
                <w:spacing w:val="-1"/>
              </w:rPr>
              <w:t>状态，可能会出现</w:t>
            </w:r>
          </w:p>
          <w:p>
            <w:pPr>
              <w:pStyle w:val="TableText"/>
              <w:ind w:left="696"/>
              <w:spacing w:before="79" w:line="219" w:lineRule="auto"/>
              <w:rPr/>
            </w:pPr>
            <w:r>
              <w:rPr/>
              <w:t>反弹。</w:t>
            </w:r>
          </w:p>
          <w:p>
            <w:pPr>
              <w:pStyle w:val="TableText"/>
              <w:ind w:left="210"/>
              <w:spacing w:before="57" w:line="219" w:lineRule="auto"/>
              <w:rPr/>
            </w:pPr>
            <w:r>
              <w:rPr>
                <w:b/>
                <w:bCs/>
                <w:spacing w:val="-4"/>
              </w:rPr>
              <w:t>-K值与D值交叉：</w:t>
            </w:r>
          </w:p>
          <w:p>
            <w:pPr>
              <w:pStyle w:val="TableText"/>
              <w:ind w:left="206"/>
              <w:spacing w:before="83" w:line="220" w:lineRule="auto"/>
              <w:rPr/>
            </w:pPr>
            <w:r>
              <w:rPr>
                <w:spacing w:val="-1"/>
              </w:rPr>
              <w:t>K线突破D线为买</w:t>
            </w:r>
          </w:p>
          <w:p>
            <w:pPr>
              <w:pStyle w:val="TableText"/>
              <w:ind w:left="96"/>
              <w:spacing w:before="57" w:line="219" w:lineRule="auto"/>
              <w:rPr/>
            </w:pPr>
            <w:r>
              <w:rPr>
                <w:spacing w:val="-1"/>
              </w:rPr>
              <w:t>入信号，反之为卖</w:t>
            </w:r>
          </w:p>
          <w:p>
            <w:pPr>
              <w:pStyle w:val="TableText"/>
              <w:ind w:left="586"/>
              <w:spacing w:before="79" w:line="219" w:lineRule="auto"/>
              <w:rPr/>
            </w:pPr>
            <w:r>
              <w:rPr/>
              <w:t>出信号。</w:t>
            </w:r>
          </w:p>
        </w:tc>
        <w:tc>
          <w:tcPr>
            <w:tcW w:w="1753" w:type="dxa"/>
            <w:vAlign w:val="top"/>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208"/>
              <w:spacing w:before="71" w:line="220" w:lineRule="auto"/>
              <w:rPr/>
            </w:pPr>
            <w:r>
              <w:rPr>
                <w:spacing w:val="-2"/>
              </w:rPr>
              <w:t>适用于短期股</w:t>
            </w:r>
          </w:p>
          <w:p>
            <w:pPr>
              <w:pStyle w:val="TableText"/>
              <w:ind w:left="208"/>
              <w:spacing w:before="67" w:line="219" w:lineRule="auto"/>
              <w:rPr/>
            </w:pPr>
            <w:r>
              <w:rPr>
                <w:spacing w:val="-2"/>
              </w:rPr>
              <w:t>票，帮助快速</w:t>
            </w:r>
          </w:p>
          <w:p>
            <w:pPr>
              <w:pStyle w:val="TableText"/>
              <w:ind w:left="208"/>
              <w:spacing w:before="66" w:line="218" w:lineRule="auto"/>
              <w:rPr/>
            </w:pPr>
            <w:r>
              <w:rPr>
                <w:spacing w:val="-2"/>
              </w:rPr>
              <w:t>捕捉价格反转</w:t>
            </w:r>
          </w:p>
          <w:p>
            <w:pPr>
              <w:pStyle w:val="TableText"/>
              <w:ind w:left="488"/>
              <w:spacing w:before="60" w:line="219" w:lineRule="auto"/>
              <w:rPr/>
            </w:pPr>
            <w:r>
              <w:rPr/>
              <w:t>的时机。</w:t>
            </w:r>
          </w:p>
        </w:tc>
      </w:tr>
    </w:tbl>
    <w:p>
      <w:pPr>
        <w:rPr>
          <w:rFonts w:ascii="Arial"/>
          <w:sz w:val="21"/>
        </w:rPr>
      </w:pPr>
      <w:r/>
    </w:p>
    <w:p>
      <w:pPr>
        <w:sectPr>
          <w:pgSz w:w="11910" w:h="16840"/>
          <w:pgMar w:top="24" w:right="204" w:bottom="400" w:left="95" w:header="0" w:footer="0" w:gutter="0"/>
        </w:sectPr>
        <w:rPr>
          <w:rFonts w:ascii="Arial" w:hAnsi="Arial" w:eastAsia="Arial" w:cs="Arial"/>
          <w:sz w:val="21"/>
          <w:szCs w:val="21"/>
        </w:rPr>
      </w:pPr>
    </w:p>
    <w:p>
      <w:pPr>
        <w:pStyle w:val="BodyText"/>
        <w:ind w:left="4"/>
        <w:spacing w:before="1" w:line="212" w:lineRule="auto"/>
        <w:rPr/>
      </w:pPr>
      <w:r>
        <w:rPr>
          <w:color w:val="403030"/>
          <w:spacing w:val="-19"/>
        </w:rPr>
        <w:t>请注意，以上技术指标应结合市场环境和其他分析工具综合使用</w:t>
      </w:r>
      <w:r>
        <w:rPr>
          <w:color w:val="403030"/>
          <w:spacing w:val="-20"/>
        </w:rPr>
        <w:t>，以提高投资决策的准确性。</w:t>
      </w:r>
    </w:p>
    <w:p>
      <w:pPr>
        <w:pStyle w:val="BodyText"/>
        <w:ind w:left="15"/>
        <w:spacing w:before="90" w:line="213" w:lineRule="auto"/>
        <w:rPr/>
      </w:pPr>
      <w:r>
        <w:rPr>
          <w:color w:val="504040"/>
          <w:spacing w:val="-16"/>
        </w:rPr>
        <w:t>以下是50个主要炒股技术指标的详细描述、公式、评判标准和应用场景，以表格形式呈现：</w:t>
      </w:r>
    </w:p>
    <w:p>
      <w:pPr>
        <w:spacing w:before="56"/>
        <w:rPr/>
      </w:pPr>
      <w:r/>
    </w:p>
    <w:tbl>
      <w:tblPr>
        <w:tblStyle w:val="TableNormal"/>
        <w:tblW w:w="115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1549"/>
        <w:gridCol w:w="4976"/>
        <w:gridCol w:w="1768"/>
        <w:gridCol w:w="1573"/>
      </w:tblGrid>
      <w:tr>
        <w:trPr>
          <w:trHeight w:val="559" w:hRule="atLeast"/>
        </w:trPr>
        <w:tc>
          <w:tcPr>
            <w:tcW w:w="1703" w:type="dxa"/>
            <w:vAlign w:val="top"/>
            <w:tcBorders>
              <w:bottom w:val="single" w:color="000000" w:sz="2" w:space="0"/>
              <w:top w:val="single" w:color="000000" w:sz="2" w:space="0"/>
            </w:tcBorders>
          </w:tcPr>
          <w:p>
            <w:pPr>
              <w:pStyle w:val="TableText"/>
              <w:ind w:left="408"/>
              <w:spacing w:before="175" w:line="219" w:lineRule="auto"/>
              <w:rPr/>
            </w:pPr>
            <w:r>
              <w:rPr>
                <w:b/>
                <w:bCs/>
                <w:spacing w:val="-5"/>
              </w:rPr>
              <w:t>技术指标</w:t>
            </w:r>
          </w:p>
        </w:tc>
        <w:tc>
          <w:tcPr>
            <w:tcW w:w="1549" w:type="dxa"/>
            <w:vAlign w:val="top"/>
            <w:tcBorders>
              <w:bottom w:val="single" w:color="000000" w:sz="2" w:space="0"/>
              <w:top w:val="single" w:color="000000" w:sz="2" w:space="0"/>
            </w:tcBorders>
          </w:tcPr>
          <w:p>
            <w:pPr>
              <w:pStyle w:val="TableText"/>
              <w:ind w:left="325"/>
              <w:spacing w:before="175" w:line="219" w:lineRule="auto"/>
              <w:rPr/>
            </w:pPr>
            <w:r>
              <w:rPr>
                <w:b/>
                <w:bCs/>
                <w:spacing w:val="2"/>
              </w:rPr>
              <w:t>描述说明</w:t>
            </w:r>
          </w:p>
        </w:tc>
        <w:tc>
          <w:tcPr>
            <w:tcW w:w="4976" w:type="dxa"/>
            <w:vAlign w:val="top"/>
            <w:tcBorders>
              <w:bottom w:val="single" w:color="000000" w:sz="2" w:space="0"/>
              <w:top w:val="single" w:color="000000" w:sz="2" w:space="0"/>
            </w:tcBorders>
          </w:tcPr>
          <w:p>
            <w:pPr>
              <w:pStyle w:val="TableText"/>
              <w:ind w:left="2266"/>
              <w:spacing w:before="176" w:line="221" w:lineRule="auto"/>
              <w:rPr/>
            </w:pPr>
            <w:r>
              <w:rPr>
                <w:b/>
                <w:bCs/>
                <w:spacing w:val="-7"/>
              </w:rPr>
              <w:t>公式</w:t>
            </w:r>
          </w:p>
        </w:tc>
        <w:tc>
          <w:tcPr>
            <w:tcW w:w="1768" w:type="dxa"/>
            <w:vAlign w:val="top"/>
            <w:tcBorders>
              <w:bottom w:val="single" w:color="000000" w:sz="2" w:space="0"/>
              <w:top w:val="single" w:color="000000" w:sz="2" w:space="0"/>
            </w:tcBorders>
          </w:tcPr>
          <w:p>
            <w:pPr>
              <w:pStyle w:val="TableText"/>
              <w:ind w:left="440"/>
              <w:spacing w:before="176" w:line="220" w:lineRule="auto"/>
              <w:rPr/>
            </w:pPr>
            <w:r>
              <w:rPr>
                <w:b/>
                <w:bCs/>
                <w:spacing w:val="-4"/>
              </w:rPr>
              <w:t>评判标准</w:t>
            </w:r>
          </w:p>
        </w:tc>
        <w:tc>
          <w:tcPr>
            <w:tcW w:w="1573" w:type="dxa"/>
            <w:vAlign w:val="top"/>
            <w:tcBorders>
              <w:bottom w:val="single" w:color="000000" w:sz="2" w:space="0"/>
              <w:top w:val="single" w:color="000000" w:sz="2" w:space="0"/>
            </w:tcBorders>
          </w:tcPr>
          <w:p>
            <w:pPr>
              <w:pStyle w:val="TableText"/>
              <w:ind w:left="342"/>
              <w:spacing w:before="175" w:line="219" w:lineRule="auto"/>
              <w:rPr/>
            </w:pPr>
            <w:r>
              <w:rPr>
                <w:b/>
                <w:bCs/>
                <w:spacing w:val="-4"/>
              </w:rPr>
              <w:t>应用场景</w:t>
            </w:r>
          </w:p>
        </w:tc>
      </w:tr>
      <w:tr>
        <w:trPr>
          <w:trHeight w:val="5000" w:hRule="atLeast"/>
        </w:trPr>
        <w:tc>
          <w:tcPr>
            <w:tcW w:w="1703" w:type="dxa"/>
            <w:vAlign w:val="top"/>
            <w:tcBorders>
              <w:bottom w:val="single" w:color="000000" w:sz="2" w:space="0"/>
              <w:top w:val="single" w:color="000000" w:sz="2" w:space="0"/>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88"/>
              <w:spacing w:before="72" w:line="220" w:lineRule="auto"/>
              <w:rPr/>
            </w:pPr>
            <w:r>
              <w:rPr>
                <w:b/>
                <w:bCs/>
                <w:spacing w:val="-2"/>
              </w:rPr>
              <w:t>1.移动平均线</w:t>
            </w:r>
          </w:p>
          <w:p>
            <w:pPr>
              <w:pStyle w:val="TableText"/>
              <w:ind w:left="628"/>
              <w:spacing w:before="80" w:line="222" w:lineRule="auto"/>
              <w:rPr/>
            </w:pPr>
            <w:r>
              <w:rPr>
                <w:b/>
                <w:bCs/>
                <w:spacing w:val="-12"/>
              </w:rPr>
              <w:t>(MA)</w:t>
            </w:r>
          </w:p>
        </w:tc>
        <w:tc>
          <w:tcPr>
            <w:tcW w:w="1549" w:type="dxa"/>
            <w:vAlign w:val="top"/>
            <w:tcBorders>
              <w:bottom w:val="single" w:color="000000" w:sz="2" w:space="0"/>
              <w:top w:val="single" w:color="000000" w:sz="2"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12"/>
              <w:spacing w:before="71" w:line="218" w:lineRule="auto"/>
              <w:rPr/>
            </w:pPr>
            <w:r>
              <w:rPr>
                <w:color w:val="202020"/>
                <w:spacing w:val="-2"/>
              </w:rPr>
              <w:t>平滑股价波</w:t>
            </w:r>
          </w:p>
          <w:p>
            <w:pPr>
              <w:pStyle w:val="TableText"/>
              <w:ind w:left="101"/>
              <w:spacing w:before="82" w:line="219" w:lineRule="auto"/>
              <w:rPr/>
            </w:pPr>
            <w:r>
              <w:rPr>
                <w:color w:val="202030"/>
                <w:spacing w:val="3"/>
              </w:rPr>
              <w:t>动，帮助识别</w:t>
            </w:r>
          </w:p>
          <w:p>
            <w:pPr>
              <w:pStyle w:val="TableText"/>
              <w:ind w:left="101"/>
              <w:spacing w:before="58" w:line="219" w:lineRule="auto"/>
              <w:rPr/>
            </w:pPr>
            <w:r>
              <w:rPr>
                <w:color w:val="303030"/>
                <w:spacing w:val="-2"/>
              </w:rPr>
              <w:t>趋势方向和强</w:t>
            </w:r>
          </w:p>
          <w:p>
            <w:pPr>
              <w:pStyle w:val="TableText"/>
              <w:ind w:left="601"/>
              <w:spacing w:before="59" w:line="220" w:lineRule="auto"/>
              <w:rPr/>
            </w:pPr>
            <w:r>
              <w:rPr/>
              <w:t>度。</w:t>
            </w:r>
          </w:p>
        </w:tc>
        <w:tc>
          <w:tcPr>
            <w:tcW w:w="4976" w:type="dxa"/>
            <w:vAlign w:val="top"/>
            <w:tcBorders>
              <w:bottom w:val="single" w:color="000000" w:sz="2" w:space="0"/>
              <w:top w:val="single" w:color="000000" w:sz="2" w:space="0"/>
            </w:tcBorders>
          </w:tcPr>
          <w:p>
            <w:pPr>
              <w:pStyle w:val="TableText"/>
              <w:ind w:left="1156"/>
              <w:spacing w:before="211" w:line="218" w:lineRule="auto"/>
              <w:rPr/>
            </w:pPr>
            <w:r>
              <w:rPr>
                <w:b/>
                <w:bCs/>
                <w:color w:val="101010"/>
              </w:rPr>
              <w:t>-简单移动平均线(SMA):</w:t>
            </w:r>
          </w:p>
          <w:p>
            <w:pPr>
              <w:spacing w:line="262" w:lineRule="auto"/>
              <w:rPr>
                <w:rFonts w:ascii="Arial"/>
                <w:sz w:val="21"/>
              </w:rPr>
            </w:pPr>
            <w:r/>
          </w:p>
          <w:p>
            <w:pPr>
              <w:ind w:firstLine="892"/>
              <w:spacing w:line="590" w:lineRule="exact"/>
              <w:rPr/>
            </w:pPr>
            <w:r>
              <w:rPr>
                <w:position w:val="-11"/>
              </w:rPr>
              <w:drawing>
                <wp:inline distT="0" distB="0" distL="0" distR="0">
                  <wp:extent cx="2013003" cy="374319"/>
                  <wp:effectExtent l="0" t="0" r="0" b="0"/>
                  <wp:docPr id="14" name="IM 14"/>
                  <wp:cNvGraphicFramePr/>
                  <a:graphic>
                    <a:graphicData uri="http://schemas.openxmlformats.org/drawingml/2006/picture">
                      <pic:pic>
                        <pic:nvPicPr>
                          <pic:cNvPr id="14" name="IM 14"/>
                          <pic:cNvPicPr/>
                        </pic:nvPicPr>
                        <pic:blipFill>
                          <a:blip r:embed="rId12"/>
                          <a:stretch>
                            <a:fillRect/>
                          </a:stretch>
                        </pic:blipFill>
                        <pic:spPr>
                          <a:xfrm rot="0">
                            <a:off x="0" y="0"/>
                            <a:ext cx="2013003" cy="374319"/>
                          </a:xfrm>
                          <a:prstGeom prst="rect">
                            <a:avLst/>
                          </a:prstGeom>
                        </pic:spPr>
                      </pic:pic>
                    </a:graphicData>
                  </a:graphic>
                </wp:inline>
              </w:drawing>
            </w:r>
          </w:p>
          <w:p>
            <w:pPr>
              <w:spacing w:line="290" w:lineRule="auto"/>
              <w:rPr>
                <w:rFonts w:ascii="Arial"/>
                <w:sz w:val="21"/>
              </w:rPr>
            </w:pPr>
            <w:r/>
          </w:p>
          <w:p>
            <w:pPr>
              <w:spacing w:line="291" w:lineRule="auto"/>
              <w:rPr>
                <w:rFonts w:ascii="Arial"/>
                <w:sz w:val="21"/>
              </w:rPr>
            </w:pPr>
            <w:r/>
          </w:p>
          <w:p>
            <w:pPr>
              <w:pStyle w:val="TableText"/>
              <w:ind w:left="442"/>
              <w:spacing w:before="72" w:line="218" w:lineRule="auto"/>
              <w:rPr/>
            </w:pPr>
            <w:r>
              <w:rPr>
                <w:color w:val="101010"/>
              </w:rPr>
              <w:t>其中，Pi是第i天的收盘价，n是周期长度。</w:t>
            </w:r>
          </w:p>
          <w:p>
            <w:pPr>
              <w:spacing w:line="334" w:lineRule="auto"/>
              <w:rPr>
                <w:rFonts w:ascii="Arial"/>
                <w:sz w:val="21"/>
              </w:rPr>
            </w:pPr>
            <w:r/>
          </w:p>
          <w:p>
            <w:pPr>
              <w:pStyle w:val="TableText"/>
              <w:ind w:left="1156"/>
              <w:spacing w:before="72" w:line="219" w:lineRule="auto"/>
              <w:rPr/>
            </w:pPr>
            <w:r>
              <w:rPr>
                <w:b/>
                <w:bCs/>
                <w:color w:val="101010"/>
                <w:spacing w:val="1"/>
              </w:rPr>
              <w:t>-指数移动平均线(</w:t>
            </w:r>
            <w:r>
              <w:rPr>
                <w:b/>
                <w:bCs/>
                <w:color w:val="101010"/>
              </w:rPr>
              <w:t>EMA</w:t>
            </w:r>
            <w:r>
              <w:rPr>
                <w:b/>
                <w:bCs/>
                <w:color w:val="101010"/>
                <w:spacing w:val="1"/>
              </w:rPr>
              <w:t>)</w:t>
            </w:r>
            <w:r>
              <w:rPr>
                <w:color w:val="101010"/>
                <w:spacing w:val="1"/>
              </w:rPr>
              <w:t>:</w:t>
            </w:r>
          </w:p>
          <w:p>
            <w:pPr>
              <w:spacing w:line="291" w:lineRule="auto"/>
              <w:rPr>
                <w:rFonts w:ascii="Arial"/>
                <w:sz w:val="21"/>
              </w:rPr>
            </w:pPr>
            <w:r/>
          </w:p>
          <w:p>
            <w:pPr>
              <w:pStyle w:val="TableText"/>
              <w:ind w:left="612"/>
              <w:spacing w:before="72" w:line="222" w:lineRule="auto"/>
              <w:rPr/>
            </w:pPr>
            <w:r>
              <w:rPr>
                <w:spacing w:val="-1"/>
              </w:rPr>
              <w:t>EMAt=a×Pt+(1-a)×EMAt-1</w:t>
            </w:r>
          </w:p>
          <w:p>
            <w:pPr>
              <w:spacing w:line="298" w:lineRule="auto"/>
              <w:rPr>
                <w:rFonts w:ascii="Arial"/>
                <w:sz w:val="21"/>
              </w:rPr>
            </w:pPr>
            <w:r/>
          </w:p>
          <w:p>
            <w:pPr>
              <w:spacing w:line="299" w:lineRule="auto"/>
              <w:rPr>
                <w:rFonts w:ascii="Arial"/>
                <w:sz w:val="21"/>
              </w:rPr>
            </w:pPr>
            <w:r/>
          </w:p>
          <w:p>
            <w:pPr>
              <w:pStyle w:val="TableText"/>
              <w:ind w:left="212"/>
              <w:spacing w:before="71"/>
              <w:rPr/>
            </w:pPr>
            <w:r>
              <w:rPr>
                <w:spacing w:val="-1"/>
                <w:position w:val="3"/>
              </w:rPr>
              <w:t>其中，</w:t>
            </w:r>
            <w:r>
              <w:rPr>
                <w:position w:val="-6"/>
              </w:rPr>
              <w:drawing>
                <wp:inline distT="0" distB="0" distL="0" distR="0">
                  <wp:extent cx="577877" cy="209332"/>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577877" cy="209332"/>
                          </a:xfrm>
                          <a:prstGeom prst="rect">
                            <a:avLst/>
                          </a:prstGeom>
                        </pic:spPr>
                      </pic:pic>
                    </a:graphicData>
                  </a:graphic>
                </wp:inline>
              </w:drawing>
            </w:r>
            <w:r>
              <w:rPr>
                <w:spacing w:val="-1"/>
              </w:rPr>
              <w:t>Pt是当天的收盘价，</w:t>
            </w:r>
            <w:r>
              <w:rPr>
                <w:spacing w:val="-48"/>
              </w:rPr>
              <w:t xml:space="preserve"> </w:t>
            </w:r>
            <w:r>
              <w:rPr>
                <w:spacing w:val="-1"/>
              </w:rPr>
              <w:t>n是周期</w:t>
            </w:r>
          </w:p>
          <w:p>
            <w:pPr>
              <w:pStyle w:val="TableText"/>
              <w:ind w:left="2202"/>
              <w:spacing w:before="45" w:line="220" w:lineRule="auto"/>
              <w:rPr/>
            </w:pPr>
            <w:r>
              <w:rPr/>
              <w:t>长度。</w:t>
            </w:r>
          </w:p>
        </w:tc>
        <w:tc>
          <w:tcPr>
            <w:tcW w:w="1768" w:type="dxa"/>
            <w:vAlign w:val="top"/>
            <w:tcBorders>
              <w:bottom w:val="single" w:color="000000" w:sz="2" w:space="0"/>
              <w:top w:val="single" w:color="000000" w:sz="2" w:space="0"/>
            </w:tcBorders>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146"/>
              <w:spacing w:before="72" w:line="219" w:lineRule="auto"/>
              <w:rPr/>
            </w:pPr>
            <w:r>
              <w:rPr>
                <w:spacing w:val="43"/>
              </w:rPr>
              <w:t>-</w:t>
            </w:r>
            <w:r>
              <w:rPr>
                <w:spacing w:val="-62"/>
              </w:rPr>
              <w:t xml:space="preserve"> </w:t>
            </w:r>
            <w:r>
              <w:rPr/>
              <w:t>SMA</w:t>
            </w:r>
            <w:r>
              <w:rPr>
                <w:spacing w:val="43"/>
              </w:rPr>
              <w:t>:计算指</w:t>
            </w:r>
          </w:p>
          <w:p>
            <w:pPr>
              <w:pStyle w:val="TableText"/>
              <w:ind w:left="106"/>
              <w:spacing w:before="58" w:line="219" w:lineRule="auto"/>
              <w:rPr/>
            </w:pPr>
            <w:r>
              <w:rPr>
                <w:color w:val="202010"/>
                <w:spacing w:val="2"/>
              </w:rPr>
              <w:t>定周期内的平均</w:t>
            </w:r>
          </w:p>
          <w:p>
            <w:pPr>
              <w:pStyle w:val="TableText"/>
              <w:ind w:left="496"/>
              <w:spacing w:before="56" w:line="218" w:lineRule="auto"/>
              <w:rPr/>
            </w:pPr>
            <w:r>
              <w:rPr>
                <w:color w:val="202020"/>
              </w:rPr>
              <w:t>收盘价。</w:t>
            </w:r>
          </w:p>
          <w:p>
            <w:pPr>
              <w:spacing w:line="338" w:lineRule="auto"/>
              <w:rPr>
                <w:rFonts w:ascii="Arial"/>
                <w:sz w:val="21"/>
              </w:rPr>
            </w:pPr>
            <w:r/>
          </w:p>
          <w:p>
            <w:pPr>
              <w:pStyle w:val="TableText"/>
              <w:ind w:left="276"/>
              <w:spacing w:before="72" w:line="220" w:lineRule="auto"/>
              <w:rPr/>
            </w:pPr>
            <w:r>
              <w:rPr>
                <w:color w:val="201010"/>
                <w:spacing w:val="2"/>
              </w:rPr>
              <w:t>-</w:t>
            </w:r>
            <w:r>
              <w:rPr>
                <w:color w:val="201010"/>
              </w:rPr>
              <w:t>EMA</w:t>
            </w:r>
            <w:r>
              <w:rPr>
                <w:color w:val="201010"/>
                <w:spacing w:val="2"/>
              </w:rPr>
              <w:t>:对近期</w:t>
            </w:r>
          </w:p>
          <w:p>
            <w:pPr>
              <w:pStyle w:val="TableText"/>
              <w:ind w:left="106"/>
              <w:spacing w:before="65" w:line="218" w:lineRule="auto"/>
              <w:rPr/>
            </w:pPr>
            <w:r>
              <w:rPr>
                <w:color w:val="303030"/>
                <w:spacing w:val="-2"/>
              </w:rPr>
              <w:t>价格赋予更高权</w:t>
            </w:r>
          </w:p>
          <w:p>
            <w:pPr>
              <w:pStyle w:val="TableText"/>
              <w:ind w:left="216"/>
              <w:spacing w:before="83" w:line="221" w:lineRule="auto"/>
              <w:rPr/>
            </w:pPr>
            <w:r>
              <w:rPr>
                <w:spacing w:val="2"/>
              </w:rPr>
              <w:t>重，反应更灵</w:t>
            </w:r>
          </w:p>
          <w:p>
            <w:pPr>
              <w:pStyle w:val="TableText"/>
              <w:ind w:left="717"/>
              <w:spacing w:before="65" w:line="219" w:lineRule="auto"/>
              <w:rPr/>
            </w:pPr>
            <w:r>
              <w:rPr>
                <w:spacing w:val="-1"/>
              </w:rPr>
              <w:t>敏。</w:t>
            </w:r>
          </w:p>
        </w:tc>
        <w:tc>
          <w:tcPr>
            <w:tcW w:w="1573" w:type="dxa"/>
            <w:vAlign w:val="top"/>
            <w:tcBorders>
              <w:bottom w:val="single" w:color="000000" w:sz="2" w:space="0"/>
              <w:top w:val="single" w:color="000000" w:sz="2" w:space="0"/>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118"/>
              <w:spacing w:before="72" w:line="219" w:lineRule="auto"/>
              <w:rPr/>
            </w:pPr>
            <w:r>
              <w:rPr>
                <w:color w:val="404040"/>
                <w:spacing w:val="-2"/>
              </w:rPr>
              <w:t>适用于趋势跟</w:t>
            </w:r>
          </w:p>
          <w:p>
            <w:pPr>
              <w:pStyle w:val="TableText"/>
              <w:ind w:left="118"/>
              <w:spacing w:before="68" w:line="219" w:lineRule="auto"/>
              <w:rPr/>
            </w:pPr>
            <w:r>
              <w:rPr>
                <w:spacing w:val="2"/>
              </w:rPr>
              <w:t>随策略，帮助</w:t>
            </w:r>
          </w:p>
          <w:p>
            <w:pPr>
              <w:pStyle w:val="TableText"/>
              <w:ind w:left="118"/>
              <w:spacing w:before="78" w:line="219" w:lineRule="auto"/>
              <w:rPr/>
            </w:pPr>
            <w:r>
              <w:rPr>
                <w:color w:val="404030"/>
                <w:spacing w:val="-2"/>
              </w:rPr>
              <w:t>判断股票的长</w:t>
            </w:r>
          </w:p>
          <w:p>
            <w:pPr>
              <w:pStyle w:val="TableText"/>
              <w:ind w:left="118" w:right="100" w:firstLine="110"/>
              <w:spacing w:before="58" w:line="277" w:lineRule="auto"/>
              <w:rPr/>
            </w:pPr>
            <w:r>
              <w:rPr>
                <w:color w:val="202020"/>
                <w:spacing w:val="2"/>
              </w:rPr>
              <w:t>期和短期走</w:t>
            </w:r>
            <w:r>
              <w:rPr>
                <w:color w:val="202020"/>
              </w:rPr>
              <w:t xml:space="preserve">  </w:t>
            </w:r>
            <w:r>
              <w:rPr>
                <w:color w:val="404040"/>
                <w:spacing w:val="3"/>
              </w:rPr>
              <w:t>势，常用于中</w:t>
            </w:r>
          </w:p>
          <w:p>
            <w:pPr>
              <w:pStyle w:val="TableText"/>
              <w:ind w:left="289"/>
              <w:spacing w:before="1" w:line="219" w:lineRule="auto"/>
              <w:rPr/>
            </w:pPr>
            <w:r>
              <w:rPr>
                <w:spacing w:val="-1"/>
              </w:rPr>
              <w:t>长期投资。</w:t>
            </w:r>
          </w:p>
        </w:tc>
      </w:tr>
      <w:tr>
        <w:trPr>
          <w:trHeight w:val="2552" w:hRule="atLeast"/>
        </w:trPr>
        <w:tc>
          <w:tcPr>
            <w:tcW w:w="1703" w:type="dxa"/>
            <w:vAlign w:val="top"/>
            <w:tcBorders>
              <w:bottom w:val="single" w:color="000000" w:sz="2" w:space="0"/>
              <w:top w:val="single" w:color="000000" w:sz="2" w:space="0"/>
            </w:tcBorders>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188"/>
              <w:spacing w:before="72" w:line="221" w:lineRule="auto"/>
              <w:rPr/>
            </w:pPr>
            <w:r>
              <w:rPr>
                <w:b/>
                <w:bCs/>
                <w:spacing w:val="-4"/>
              </w:rPr>
              <w:t>2.相对强弱指</w:t>
            </w:r>
          </w:p>
          <w:p>
            <w:pPr>
              <w:pStyle w:val="TableText"/>
              <w:ind w:left="458"/>
              <w:spacing w:before="65" w:line="219" w:lineRule="auto"/>
              <w:rPr/>
            </w:pPr>
            <w:r>
              <w:rPr>
                <w:b/>
                <w:bCs/>
                <w:spacing w:val="9"/>
              </w:rPr>
              <w:t>数(</w:t>
            </w:r>
            <w:r>
              <w:rPr>
                <w:b/>
                <w:bCs/>
              </w:rPr>
              <w:t>RSI</w:t>
            </w:r>
            <w:r>
              <w:rPr>
                <w:b/>
                <w:bCs/>
                <w:spacing w:val="9"/>
              </w:rPr>
              <w:t>)</w:t>
            </w:r>
          </w:p>
        </w:tc>
        <w:tc>
          <w:tcPr>
            <w:tcW w:w="1549" w:type="dxa"/>
            <w:vAlign w:val="top"/>
            <w:tcBorders>
              <w:bottom w:val="single" w:color="000000" w:sz="2" w:space="0"/>
              <w:top w:val="single" w:color="000000" w:sz="2" w:space="0"/>
            </w:tcBorders>
          </w:tcPr>
          <w:p>
            <w:pPr>
              <w:spacing w:line="309" w:lineRule="auto"/>
              <w:rPr>
                <w:rFonts w:ascii="Arial"/>
                <w:sz w:val="21"/>
              </w:rPr>
            </w:pPr>
            <w:r/>
          </w:p>
          <w:p>
            <w:pPr>
              <w:spacing w:line="309" w:lineRule="auto"/>
              <w:rPr>
                <w:rFonts w:ascii="Arial"/>
                <w:sz w:val="21"/>
              </w:rPr>
            </w:pPr>
            <w:r/>
          </w:p>
          <w:p>
            <w:pPr>
              <w:pStyle w:val="TableText"/>
              <w:ind w:left="101"/>
              <w:spacing w:before="71" w:line="218" w:lineRule="auto"/>
              <w:rPr/>
            </w:pPr>
            <w:r>
              <w:rPr>
                <w:spacing w:val="-2"/>
              </w:rPr>
              <w:t>衡量股价涨跌</w:t>
            </w:r>
          </w:p>
          <w:p>
            <w:pPr>
              <w:pStyle w:val="TableText"/>
              <w:ind w:left="101"/>
              <w:spacing w:before="69" w:line="218" w:lineRule="auto"/>
              <w:rPr/>
            </w:pPr>
            <w:r>
              <w:rPr>
                <w:spacing w:val="1"/>
              </w:rPr>
              <w:t>幅度，判断股</w:t>
            </w:r>
          </w:p>
          <w:p>
            <w:pPr>
              <w:pStyle w:val="TableText"/>
              <w:ind w:left="101"/>
              <w:spacing w:before="82" w:line="219" w:lineRule="auto"/>
              <w:rPr/>
            </w:pPr>
            <w:r>
              <w:rPr>
                <w:spacing w:val="1"/>
              </w:rPr>
              <w:t>票是否超买或</w:t>
            </w:r>
          </w:p>
          <w:p>
            <w:pPr>
              <w:pStyle w:val="TableText"/>
              <w:ind w:left="492"/>
              <w:spacing w:before="49" w:line="220" w:lineRule="auto"/>
              <w:rPr/>
            </w:pPr>
            <w:r>
              <w:rPr>
                <w:spacing w:val="-1"/>
              </w:rPr>
              <w:t>超卖。</w:t>
            </w:r>
          </w:p>
        </w:tc>
        <w:tc>
          <w:tcPr>
            <w:tcW w:w="4976" w:type="dxa"/>
            <w:vAlign w:val="top"/>
            <w:tcBorders>
              <w:bottom w:val="single" w:color="000000" w:sz="2" w:space="0"/>
              <w:top w:val="single" w:color="000000" w:sz="2" w:space="0"/>
            </w:tcBorders>
          </w:tcPr>
          <w:p>
            <w:pPr>
              <w:spacing w:line="310" w:lineRule="auto"/>
              <w:rPr>
                <w:rFonts w:ascii="Arial"/>
                <w:sz w:val="21"/>
              </w:rPr>
            </w:pPr>
            <w:r/>
          </w:p>
          <w:p>
            <w:pPr>
              <w:spacing w:line="311" w:lineRule="auto"/>
              <w:rPr>
                <w:rFonts w:ascii="Arial"/>
                <w:sz w:val="21"/>
              </w:rPr>
            </w:pPr>
            <w:r/>
          </w:p>
          <w:p>
            <w:pPr>
              <w:ind w:firstLine="1002"/>
              <w:spacing w:line="652" w:lineRule="exact"/>
              <w:rPr/>
            </w:pPr>
            <w:r>
              <w:rPr>
                <w:position w:val="-13"/>
              </w:rPr>
              <w:drawing>
                <wp:inline distT="0" distB="0" distL="0" distR="0">
                  <wp:extent cx="1873431" cy="413980"/>
                  <wp:effectExtent l="0" t="0" r="0" b="0"/>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1873431" cy="413980"/>
                          </a:xfrm>
                          <a:prstGeom prst="rect">
                            <a:avLst/>
                          </a:prstGeom>
                        </pic:spPr>
                      </pic:pic>
                    </a:graphicData>
                  </a:graphic>
                </wp:inline>
              </w:drawing>
            </w:r>
          </w:p>
          <w:p>
            <w:pPr>
              <w:spacing w:line="291" w:lineRule="auto"/>
              <w:rPr>
                <w:rFonts w:ascii="Arial"/>
                <w:sz w:val="21"/>
              </w:rPr>
            </w:pPr>
            <w:r/>
          </w:p>
          <w:p>
            <w:pPr>
              <w:pStyle w:val="TableText"/>
              <w:ind w:left="112" w:right="12" w:hanging="50"/>
              <w:spacing w:before="71" w:line="270" w:lineRule="auto"/>
              <w:rPr/>
            </w:pPr>
            <w:r>
              <w:rPr>
                <w:spacing w:val="-1"/>
              </w:rPr>
              <w:t>其中，平均上涨幅度是指一定时间内股价上涨的平</w:t>
            </w:r>
            <w:r>
              <w:rPr>
                <w:spacing w:val="11"/>
              </w:rPr>
              <w:t xml:space="preserve"> </w:t>
            </w:r>
            <w:r>
              <w:rPr/>
              <w:t>均幅度，平均下跌幅度是指股价下跌的平均幅度。</w:t>
            </w:r>
          </w:p>
        </w:tc>
        <w:tc>
          <w:tcPr>
            <w:tcW w:w="1768" w:type="dxa"/>
            <w:vAlign w:val="top"/>
            <w:tcBorders>
              <w:bottom w:val="single" w:color="000000" w:sz="2" w:space="0"/>
              <w:top w:val="single" w:color="000000" w:sz="2" w:space="0"/>
            </w:tcBorders>
          </w:tcPr>
          <w:p>
            <w:pPr>
              <w:pStyle w:val="TableText"/>
              <w:ind w:left="167"/>
              <w:spacing w:before="186" w:line="220" w:lineRule="auto"/>
              <w:rPr/>
            </w:pPr>
            <w:r>
              <w:rPr>
                <w:spacing w:val="2"/>
              </w:rPr>
              <w:t>-超买区：</w:t>
            </w:r>
            <w:r>
              <w:rPr/>
              <w:t>RSI</w:t>
            </w:r>
            <w:r>
              <w:rPr>
                <w:spacing w:val="2"/>
              </w:rPr>
              <w:t>&gt;</w:t>
            </w:r>
          </w:p>
          <w:p>
            <w:pPr>
              <w:pStyle w:val="TableText"/>
              <w:ind w:left="717" w:right="137" w:hanging="550"/>
              <w:spacing w:before="72" w:line="252" w:lineRule="auto"/>
              <w:rPr/>
            </w:pPr>
            <w:r>
              <w:rPr>
                <w:spacing w:val="2"/>
              </w:rPr>
              <w:t>70,可能出现回</w:t>
            </w:r>
            <w:r>
              <w:rPr>
                <w:spacing w:val="6"/>
              </w:rPr>
              <w:t xml:space="preserve"> </w:t>
            </w:r>
            <w:r>
              <w:rPr>
                <w:spacing w:val="-1"/>
              </w:rPr>
              <w:t>调。</w:t>
            </w:r>
          </w:p>
          <w:p>
            <w:pPr>
              <w:spacing w:line="337" w:lineRule="auto"/>
              <w:rPr>
                <w:rFonts w:ascii="Arial"/>
                <w:sz w:val="21"/>
              </w:rPr>
            </w:pPr>
            <w:r/>
          </w:p>
          <w:p>
            <w:pPr>
              <w:pStyle w:val="TableText"/>
              <w:ind w:left="167"/>
              <w:spacing w:before="71" w:line="220" w:lineRule="auto"/>
              <w:rPr/>
            </w:pPr>
            <w:r>
              <w:rPr>
                <w:spacing w:val="-24"/>
              </w:rPr>
              <w:t>-</w:t>
            </w:r>
            <w:r>
              <w:rPr>
                <w:b/>
                <w:bCs/>
                <w:spacing w:val="-24"/>
              </w:rPr>
              <w:t>超</w:t>
            </w:r>
            <w:r>
              <w:rPr>
                <w:spacing w:val="-44"/>
              </w:rPr>
              <w:t xml:space="preserve"> </w:t>
            </w:r>
            <w:r>
              <w:rPr>
                <w:b/>
                <w:bCs/>
                <w:spacing w:val="-24"/>
              </w:rPr>
              <w:t>卖</w:t>
            </w:r>
            <w:r>
              <w:rPr>
                <w:spacing w:val="-31"/>
              </w:rPr>
              <w:t xml:space="preserve"> </w:t>
            </w:r>
            <w:r>
              <w:rPr>
                <w:b/>
                <w:bCs/>
                <w:spacing w:val="-24"/>
              </w:rPr>
              <w:t>区</w:t>
            </w:r>
            <w:r>
              <w:rPr>
                <w:spacing w:val="-56"/>
              </w:rPr>
              <w:t xml:space="preserve"> </w:t>
            </w:r>
            <w:r>
              <w:rPr>
                <w:b/>
                <w:bCs/>
                <w:spacing w:val="-24"/>
              </w:rPr>
              <w:t>：</w:t>
            </w:r>
            <w:r>
              <w:rPr>
                <w:spacing w:val="-24"/>
              </w:rPr>
              <w:t>RSI&lt;</w:t>
            </w:r>
          </w:p>
          <w:p>
            <w:pPr>
              <w:pStyle w:val="TableText"/>
              <w:ind w:left="717" w:right="153" w:hanging="550"/>
              <w:spacing w:before="55" w:line="249" w:lineRule="auto"/>
              <w:rPr/>
            </w:pPr>
            <w:r>
              <w:rPr/>
              <w:t>30,可能出现反</w:t>
            </w:r>
            <w:r>
              <w:rPr>
                <w:spacing w:val="6"/>
              </w:rPr>
              <w:t xml:space="preserve"> </w:t>
            </w:r>
            <w:r>
              <w:rPr>
                <w:spacing w:val="-1"/>
              </w:rPr>
              <w:t>弹。</w:t>
            </w:r>
          </w:p>
        </w:tc>
        <w:tc>
          <w:tcPr>
            <w:tcW w:w="1573" w:type="dxa"/>
            <w:vAlign w:val="top"/>
            <w:tcBorders>
              <w:bottom w:val="single" w:color="000000" w:sz="2" w:space="0"/>
              <w:top w:val="single" w:color="000000" w:sz="2" w:space="0"/>
            </w:tcBorders>
          </w:tcPr>
          <w:p>
            <w:pPr>
              <w:spacing w:line="305" w:lineRule="auto"/>
              <w:rPr>
                <w:rFonts w:ascii="Arial"/>
                <w:sz w:val="21"/>
              </w:rPr>
            </w:pPr>
            <w:r/>
          </w:p>
          <w:p>
            <w:pPr>
              <w:spacing w:line="305" w:lineRule="auto"/>
              <w:rPr>
                <w:rFonts w:ascii="Arial"/>
                <w:sz w:val="21"/>
              </w:rPr>
            </w:pPr>
            <w:r/>
          </w:p>
          <w:p>
            <w:pPr>
              <w:pStyle w:val="TableText"/>
              <w:ind w:left="118" w:right="64"/>
              <w:spacing w:before="71" w:line="281" w:lineRule="auto"/>
              <w:jc w:val="both"/>
              <w:rPr/>
            </w:pPr>
            <w:r>
              <w:rPr>
                <w:spacing w:val="2"/>
              </w:rPr>
              <w:t>适用于短期市</w:t>
            </w:r>
            <w:r>
              <w:rPr/>
              <w:t xml:space="preserve"> </w:t>
            </w:r>
            <w:r>
              <w:rPr>
                <w:spacing w:val="2"/>
              </w:rPr>
              <w:t>场操作，帮助</w:t>
            </w:r>
            <w:r>
              <w:rPr/>
              <w:t xml:space="preserve"> </w:t>
            </w:r>
            <w:r>
              <w:rPr>
                <w:spacing w:val="-2"/>
              </w:rPr>
              <w:t>识别超买和超</w:t>
            </w:r>
            <w:r>
              <w:rPr/>
              <w:t xml:space="preserve"> </w:t>
            </w:r>
            <w:r>
              <w:rPr>
                <w:spacing w:val="10"/>
              </w:rPr>
              <w:t>卖的反转点。</w:t>
            </w:r>
          </w:p>
        </w:tc>
      </w:tr>
      <w:tr>
        <w:trPr>
          <w:trHeight w:val="5279" w:hRule="atLeast"/>
        </w:trPr>
        <w:tc>
          <w:tcPr>
            <w:tcW w:w="1703" w:type="dxa"/>
            <w:vAlign w:val="top"/>
            <w:tcBorders>
              <w:bottom w:val="single" w:color="000000" w:sz="2" w:space="0"/>
              <w:top w:val="single" w:color="000000" w:sz="2" w:space="0"/>
            </w:tcBorders>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88"/>
              <w:spacing w:before="72" w:line="219" w:lineRule="auto"/>
              <w:rPr/>
            </w:pPr>
            <w:r>
              <w:rPr>
                <w:b/>
                <w:bCs/>
                <w:spacing w:val="-5"/>
              </w:rPr>
              <w:t>3.平滑异同移</w:t>
            </w:r>
          </w:p>
          <w:p>
            <w:pPr>
              <w:pStyle w:val="TableText"/>
              <w:ind w:left="408"/>
              <w:spacing w:before="69" w:line="220" w:lineRule="auto"/>
              <w:rPr/>
            </w:pPr>
            <w:r>
              <w:rPr>
                <w:b/>
                <w:bCs/>
                <w:color w:val="303030"/>
                <w:spacing w:val="-5"/>
              </w:rPr>
              <w:t>动平均线</w:t>
            </w:r>
          </w:p>
          <w:p>
            <w:pPr>
              <w:pStyle w:val="TableText"/>
              <w:ind w:left="518"/>
              <w:spacing w:before="70" w:line="222" w:lineRule="auto"/>
              <w:rPr/>
            </w:pPr>
            <w:r>
              <w:rPr>
                <w:b/>
                <w:bCs/>
                <w:spacing w:val="-11"/>
              </w:rPr>
              <w:t>(MACD)</w:t>
            </w:r>
          </w:p>
        </w:tc>
        <w:tc>
          <w:tcPr>
            <w:tcW w:w="1549" w:type="dxa"/>
            <w:vAlign w:val="top"/>
            <w:tcBorders>
              <w:bottom w:val="single" w:color="000000" w:sz="2" w:space="0"/>
              <w:top w:val="single" w:color="000000" w:sz="2" w:space="0"/>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01"/>
              <w:spacing w:before="71" w:line="219" w:lineRule="auto"/>
              <w:rPr/>
            </w:pPr>
            <w:r>
              <w:rPr>
                <w:color w:val="505040"/>
                <w:spacing w:val="-2"/>
              </w:rPr>
              <w:t>通过计算两条</w:t>
            </w:r>
          </w:p>
          <w:p>
            <w:pPr>
              <w:pStyle w:val="TableText"/>
              <w:ind w:left="321" w:right="209" w:hanging="109"/>
              <w:spacing w:before="78" w:line="270" w:lineRule="auto"/>
              <w:rPr/>
            </w:pPr>
            <w:r>
              <w:rPr>
                <w:spacing w:val="3"/>
              </w:rPr>
              <w:t>不同周期的</w:t>
            </w:r>
            <w:r>
              <w:rPr>
                <w:spacing w:val="1"/>
              </w:rPr>
              <w:t xml:space="preserve"> </w:t>
            </w:r>
            <w:r>
              <w:rPr/>
              <w:t>EMA差值，</w:t>
            </w:r>
          </w:p>
          <w:p>
            <w:pPr>
              <w:pStyle w:val="TableText"/>
              <w:ind w:left="212"/>
              <w:spacing w:before="6" w:line="219" w:lineRule="auto"/>
              <w:rPr/>
            </w:pPr>
            <w:r>
              <w:rPr>
                <w:color w:val="404040"/>
                <w:spacing w:val="-2"/>
              </w:rPr>
              <w:t>判断趋势变</w:t>
            </w:r>
          </w:p>
          <w:p>
            <w:pPr>
              <w:pStyle w:val="TableText"/>
              <w:ind w:left="601"/>
              <w:spacing w:before="79" w:line="221" w:lineRule="auto"/>
              <w:rPr/>
            </w:pPr>
            <w:r>
              <w:rPr/>
              <w:t>化。</w:t>
            </w:r>
          </w:p>
        </w:tc>
        <w:tc>
          <w:tcPr>
            <w:tcW w:w="4976" w:type="dxa"/>
            <w:vAlign w:val="top"/>
            <w:tcBorders>
              <w:bottom w:val="single" w:color="000000" w:sz="2" w:space="0"/>
              <w:top w:val="single" w:color="000000" w:sz="2" w:space="0"/>
            </w:tcBorders>
          </w:tcPr>
          <w:p>
            <w:pPr>
              <w:pStyle w:val="TableText"/>
              <w:ind w:left="1022" w:right="1857" w:firstLine="623"/>
              <w:spacing w:before="215" w:line="352" w:lineRule="auto"/>
              <w:rPr/>
            </w:pPr>
            <w:r>
              <w:rPr>
                <w:b/>
                <w:bCs/>
                <w:spacing w:val="-7"/>
              </w:rPr>
              <w:t>-DIF(快速线)</w:t>
            </w:r>
            <w:r>
              <w:rPr>
                <w:spacing w:val="-7"/>
              </w:rPr>
              <w:t>:</w:t>
            </w:r>
            <w:r>
              <w:rPr>
                <w:spacing w:val="3"/>
              </w:rPr>
              <w:t xml:space="preserve"> </w:t>
            </w:r>
            <w:r>
              <w:rPr>
                <w:spacing w:val="-1"/>
              </w:rPr>
              <w:t>DIF=EMA(12)-EMA(26)</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616"/>
              <w:spacing w:before="71" w:line="220" w:lineRule="auto"/>
              <w:rPr/>
            </w:pPr>
            <w:r>
              <w:rPr>
                <w:b/>
                <w:bCs/>
                <w:color w:val="101010"/>
                <w:spacing w:val="29"/>
              </w:rPr>
              <w:t>-</w:t>
            </w:r>
            <w:r>
              <w:rPr>
                <w:color w:val="101010"/>
                <w:spacing w:val="-64"/>
              </w:rPr>
              <w:t xml:space="preserve"> </w:t>
            </w:r>
            <w:r>
              <w:rPr>
                <w:b/>
                <w:bCs/>
                <w:color w:val="101010"/>
              </w:rPr>
              <w:t>DEA</w:t>
            </w:r>
            <w:r>
              <w:rPr>
                <w:b/>
                <w:bCs/>
                <w:color w:val="101010"/>
                <w:spacing w:val="29"/>
              </w:rPr>
              <w:t>(慢速线</w:t>
            </w:r>
            <w:r>
              <w:rPr>
                <w:color w:val="101010"/>
                <w:spacing w:val="-59"/>
              </w:rPr>
              <w:t xml:space="preserve"> </w:t>
            </w:r>
            <w:r>
              <w:rPr>
                <w:b/>
                <w:bCs/>
                <w:color w:val="101010"/>
                <w:spacing w:val="29"/>
              </w:rPr>
              <w:t>)</w:t>
            </w:r>
            <w:r>
              <w:rPr>
                <w:color w:val="101010"/>
                <w:spacing w:val="29"/>
              </w:rPr>
              <w:t>:</w:t>
            </w:r>
          </w:p>
          <w:p>
            <w:pPr>
              <w:spacing w:line="263" w:lineRule="auto"/>
              <w:rPr>
                <w:rFonts w:ascii="Arial"/>
                <w:sz w:val="21"/>
              </w:rPr>
            </w:pPr>
            <w:r/>
          </w:p>
          <w:p>
            <w:pPr>
              <w:pStyle w:val="TableText"/>
              <w:ind w:left="1402"/>
              <w:spacing w:before="72" w:line="216" w:lineRule="auto"/>
              <w:rPr/>
            </w:pPr>
            <w:r>
              <w:rPr>
                <w:color w:val="102010"/>
                <w:spacing w:val="-1"/>
              </w:rPr>
              <w:t>DEA=EMA(9,DIF)</w:t>
            </w: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1526"/>
              <w:spacing w:before="71" w:line="219" w:lineRule="auto"/>
              <w:rPr/>
            </w:pPr>
            <w:r>
              <w:rPr>
                <w:b/>
                <w:bCs/>
                <w:color w:val="101010"/>
                <w:spacing w:val="43"/>
              </w:rPr>
              <w:t>-</w:t>
            </w:r>
            <w:r>
              <w:rPr>
                <w:color w:val="101010"/>
                <w:spacing w:val="-66"/>
              </w:rPr>
              <w:t xml:space="preserve"> </w:t>
            </w:r>
            <w:r>
              <w:rPr>
                <w:b/>
                <w:bCs/>
                <w:color w:val="101010"/>
              </w:rPr>
              <w:t>MAC</w:t>
            </w:r>
            <w:r>
              <w:rPr>
                <w:color w:val="101010"/>
                <w:spacing w:val="-64"/>
              </w:rPr>
              <w:t xml:space="preserve"> </w:t>
            </w:r>
            <w:r>
              <w:rPr>
                <w:b/>
                <w:bCs/>
                <w:color w:val="101010"/>
              </w:rPr>
              <w:t>D</w:t>
            </w:r>
            <w:r>
              <w:rPr>
                <w:b/>
                <w:bCs/>
                <w:color w:val="101010"/>
                <w:spacing w:val="43"/>
              </w:rPr>
              <w:t>(柱状图):</w:t>
            </w:r>
          </w:p>
          <w:p>
            <w:pPr>
              <w:spacing w:line="313" w:lineRule="auto"/>
              <w:rPr>
                <w:rFonts w:ascii="Arial"/>
                <w:sz w:val="21"/>
              </w:rPr>
            </w:pPr>
            <w:r/>
          </w:p>
          <w:p>
            <w:pPr>
              <w:pStyle w:val="TableText"/>
              <w:ind w:left="1363"/>
              <w:spacing w:before="72" w:line="184" w:lineRule="auto"/>
              <w:rPr/>
            </w:pPr>
            <w:r>
              <w:rPr>
                <w:spacing w:val="-1"/>
              </w:rPr>
              <w:t>MACD=DIF-DEA</w:t>
            </w:r>
          </w:p>
        </w:tc>
        <w:tc>
          <w:tcPr>
            <w:tcW w:w="1768" w:type="dxa"/>
            <w:vAlign w:val="top"/>
            <w:tcBorders>
              <w:bottom w:val="single" w:color="000000" w:sz="2" w:space="0"/>
              <w:top w:val="single" w:color="000000" w:sz="2" w:space="0"/>
            </w:tcBorders>
          </w:tcPr>
          <w:p>
            <w:pPr>
              <w:spacing w:line="251" w:lineRule="auto"/>
              <w:rPr>
                <w:rFonts w:ascii="Arial"/>
                <w:sz w:val="21"/>
              </w:rPr>
            </w:pPr>
            <w:r/>
          </w:p>
          <w:p>
            <w:pPr>
              <w:spacing w:line="252" w:lineRule="auto"/>
              <w:rPr>
                <w:rFonts w:ascii="Arial"/>
                <w:sz w:val="21"/>
              </w:rPr>
            </w:pPr>
            <w:r/>
          </w:p>
          <w:p>
            <w:pPr>
              <w:pStyle w:val="TableText"/>
              <w:ind w:left="196" w:right="160" w:firstLine="23"/>
              <w:spacing w:before="72" w:line="257" w:lineRule="auto"/>
              <w:rPr/>
            </w:pPr>
            <w:r>
              <w:rPr>
                <w:b/>
                <w:bCs/>
                <w:spacing w:val="-25"/>
              </w:rPr>
              <w:t>-</w:t>
            </w:r>
            <w:r>
              <w:rPr>
                <w:spacing w:val="-46"/>
              </w:rPr>
              <w:t xml:space="preserve"> </w:t>
            </w:r>
            <w:r>
              <w:rPr>
                <w:b/>
                <w:bCs/>
                <w:spacing w:val="-25"/>
              </w:rPr>
              <w:t>金</w:t>
            </w:r>
            <w:r>
              <w:rPr>
                <w:spacing w:val="-46"/>
              </w:rPr>
              <w:t xml:space="preserve"> </w:t>
            </w:r>
            <w:r>
              <w:rPr>
                <w:b/>
                <w:bCs/>
                <w:spacing w:val="-25"/>
              </w:rPr>
              <w:t>叉</w:t>
            </w:r>
            <w:r>
              <w:rPr>
                <w:spacing w:val="-56"/>
              </w:rPr>
              <w:t xml:space="preserve"> </w:t>
            </w:r>
            <w:r>
              <w:rPr>
                <w:b/>
                <w:bCs/>
                <w:spacing w:val="-25"/>
              </w:rPr>
              <w:t>：</w:t>
            </w:r>
            <w:r>
              <w:rPr>
                <w:spacing w:val="-25"/>
              </w:rPr>
              <w:t>DIF上</w:t>
            </w:r>
            <w:r>
              <w:rPr/>
              <w:t xml:space="preserve"> </w:t>
            </w:r>
            <w:r>
              <w:rPr>
                <w:spacing w:val="38"/>
              </w:rPr>
              <w:t>穿DEA,可能</w:t>
            </w:r>
            <w:r>
              <w:rPr>
                <w:spacing w:val="4"/>
              </w:rPr>
              <w:t xml:space="preserve"> </w:t>
            </w:r>
            <w:r>
              <w:rPr>
                <w:spacing w:val="13"/>
              </w:rPr>
              <w:t>是买入信号。</w:t>
            </w:r>
          </w:p>
          <w:p>
            <w:pPr>
              <w:spacing w:line="334" w:lineRule="auto"/>
              <w:rPr>
                <w:rFonts w:ascii="Arial"/>
                <w:sz w:val="21"/>
              </w:rPr>
            </w:pPr>
            <w:r/>
          </w:p>
          <w:p>
            <w:pPr>
              <w:pStyle w:val="TableText"/>
              <w:ind w:left="196" w:right="160" w:firstLine="23"/>
              <w:spacing w:before="72" w:line="252" w:lineRule="auto"/>
              <w:rPr/>
            </w:pPr>
            <w:r>
              <w:rPr>
                <w:b/>
                <w:bCs/>
                <w:spacing w:val="-25"/>
              </w:rPr>
              <w:t>-</w:t>
            </w:r>
            <w:r>
              <w:rPr>
                <w:spacing w:val="-46"/>
              </w:rPr>
              <w:t xml:space="preserve"> </w:t>
            </w:r>
            <w:r>
              <w:rPr>
                <w:b/>
                <w:bCs/>
                <w:spacing w:val="-25"/>
              </w:rPr>
              <w:t>死</w:t>
            </w:r>
            <w:r>
              <w:rPr>
                <w:spacing w:val="-46"/>
              </w:rPr>
              <w:t xml:space="preserve"> </w:t>
            </w:r>
            <w:r>
              <w:rPr>
                <w:b/>
                <w:bCs/>
                <w:spacing w:val="-25"/>
              </w:rPr>
              <w:t>叉</w:t>
            </w:r>
            <w:r>
              <w:rPr>
                <w:spacing w:val="-56"/>
              </w:rPr>
              <w:t xml:space="preserve"> </w:t>
            </w:r>
            <w:r>
              <w:rPr>
                <w:b/>
                <w:bCs/>
                <w:spacing w:val="-25"/>
              </w:rPr>
              <w:t>：</w:t>
            </w:r>
            <w:r>
              <w:rPr>
                <w:spacing w:val="-25"/>
              </w:rPr>
              <w:t>DIF下</w:t>
            </w:r>
            <w:r>
              <w:rPr/>
              <w:t xml:space="preserve"> </w:t>
            </w:r>
            <w:r>
              <w:rPr>
                <w:spacing w:val="38"/>
              </w:rPr>
              <w:t>穿DEA,可能</w:t>
            </w:r>
            <w:r>
              <w:rPr>
                <w:spacing w:val="4"/>
              </w:rPr>
              <w:t xml:space="preserve"> </w:t>
            </w:r>
            <w:r>
              <w:rPr>
                <w:spacing w:val="13"/>
              </w:rPr>
              <w:t>是卖出信号。</w:t>
            </w:r>
          </w:p>
          <w:p>
            <w:pPr>
              <w:spacing w:line="335" w:lineRule="auto"/>
              <w:rPr>
                <w:rFonts w:ascii="Arial"/>
                <w:sz w:val="21"/>
              </w:rPr>
            </w:pPr>
            <w:r/>
          </w:p>
          <w:p>
            <w:pPr>
              <w:pStyle w:val="TableText"/>
              <w:ind w:left="167"/>
              <w:spacing w:before="71" w:line="219" w:lineRule="auto"/>
              <w:rPr/>
            </w:pPr>
            <w:r>
              <w:rPr>
                <w:spacing w:val="-1"/>
              </w:rPr>
              <w:t>-柱状图：显示</w:t>
            </w:r>
          </w:p>
          <w:p>
            <w:pPr>
              <w:pStyle w:val="TableText"/>
              <w:ind w:left="106" w:right="92" w:firstLine="70"/>
              <w:spacing w:before="60" w:line="277" w:lineRule="auto"/>
              <w:rPr/>
            </w:pPr>
            <w:r>
              <w:rPr>
                <w:color w:val="404040"/>
                <w:spacing w:val="31"/>
              </w:rPr>
              <w:t>D</w:t>
            </w:r>
            <w:r>
              <w:rPr>
                <w:color w:val="404040"/>
                <w:spacing w:val="-42"/>
              </w:rPr>
              <w:t xml:space="preserve"> </w:t>
            </w:r>
            <w:r>
              <w:rPr>
                <w:color w:val="404040"/>
                <w:spacing w:val="31"/>
              </w:rPr>
              <w:t>IF与DEA的</w:t>
            </w:r>
            <w:r>
              <w:rPr>
                <w:color w:val="404040"/>
              </w:rPr>
              <w:t xml:space="preserve"> </w:t>
            </w:r>
            <w:r>
              <w:rPr>
                <w:color w:val="101010"/>
                <w:spacing w:val="2"/>
              </w:rPr>
              <w:t>差值，柱状图增</w:t>
            </w:r>
          </w:p>
          <w:p>
            <w:pPr>
              <w:pStyle w:val="TableText"/>
              <w:ind w:left="216"/>
              <w:spacing w:before="7" w:line="219" w:lineRule="auto"/>
              <w:rPr/>
            </w:pPr>
            <w:r>
              <w:rPr>
                <w:spacing w:val="3"/>
              </w:rPr>
              <w:t>大表示趋势增</w:t>
            </w:r>
          </w:p>
          <w:p>
            <w:pPr>
              <w:pStyle w:val="TableText"/>
              <w:ind w:left="717"/>
              <w:spacing w:before="62" w:line="222" w:lineRule="auto"/>
              <w:rPr/>
            </w:pPr>
            <w:r>
              <w:rPr>
                <w:spacing w:val="-1"/>
              </w:rPr>
              <w:t>强。</w:t>
            </w:r>
          </w:p>
        </w:tc>
        <w:tc>
          <w:tcPr>
            <w:tcW w:w="1573" w:type="dxa"/>
            <w:vAlign w:val="top"/>
            <w:tcBorders>
              <w:bottom w:val="single" w:color="000000" w:sz="2" w:space="0"/>
              <w:top w:val="single" w:color="000000" w:sz="2" w:space="0"/>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18"/>
              <w:spacing w:before="71" w:line="219" w:lineRule="auto"/>
              <w:rPr/>
            </w:pPr>
            <w:r>
              <w:rPr>
                <w:color w:val="101010"/>
                <w:spacing w:val="-2"/>
              </w:rPr>
              <w:t>适用于趋势跟</w:t>
            </w:r>
          </w:p>
          <w:p>
            <w:pPr>
              <w:pStyle w:val="TableText"/>
              <w:ind w:left="118"/>
              <w:spacing w:before="68" w:line="219" w:lineRule="auto"/>
              <w:rPr/>
            </w:pPr>
            <w:r>
              <w:rPr>
                <w:spacing w:val="2"/>
              </w:rPr>
              <w:t>随策略，帮助</w:t>
            </w:r>
          </w:p>
          <w:p>
            <w:pPr>
              <w:pStyle w:val="TableText"/>
              <w:ind w:left="118"/>
              <w:spacing w:before="68" w:line="219" w:lineRule="auto"/>
              <w:rPr/>
            </w:pPr>
            <w:r>
              <w:rPr>
                <w:spacing w:val="-2"/>
              </w:rPr>
              <w:t>识别趋势的反</w:t>
            </w:r>
          </w:p>
          <w:p>
            <w:pPr>
              <w:pStyle w:val="TableText"/>
              <w:ind w:left="508"/>
              <w:spacing w:before="49" w:line="220" w:lineRule="auto"/>
              <w:rPr/>
            </w:pPr>
            <w:r>
              <w:rPr/>
              <w:t>转点。</w:t>
            </w:r>
          </w:p>
        </w:tc>
      </w:tr>
      <w:tr>
        <w:trPr>
          <w:trHeight w:val="2328" w:hRule="atLeast"/>
        </w:trPr>
        <w:tc>
          <w:tcPr>
            <w:tcW w:w="1703" w:type="dxa"/>
            <w:vAlign w:val="top"/>
            <w:tcBorders>
              <w:bottom w:val="single" w:color="000000" w:sz="2" w:space="0"/>
              <w:top w:val="single" w:color="000000" w:sz="2" w:space="0"/>
            </w:tcBorders>
          </w:tcPr>
          <w:p>
            <w:pPr>
              <w:pStyle w:val="TableText"/>
              <w:ind w:left="408"/>
              <w:spacing w:before="175" w:line="218" w:lineRule="auto"/>
              <w:rPr/>
            </w:pPr>
            <w:r>
              <w:rPr>
                <w:b/>
                <w:bCs/>
                <w:spacing w:val="-4"/>
              </w:rPr>
              <w:t>4.布林带</w:t>
            </w:r>
          </w:p>
          <w:p>
            <w:pPr>
              <w:pStyle w:val="TableText"/>
              <w:ind w:left="418"/>
              <w:spacing w:before="73" w:line="213" w:lineRule="auto"/>
              <w:rPr/>
            </w:pPr>
            <w:r>
              <w:rPr>
                <w:b/>
                <w:bCs/>
                <w:spacing w:val="-7"/>
              </w:rPr>
              <w:t>(Bollinger</w:t>
            </w:r>
          </w:p>
          <w:p>
            <w:pPr>
              <w:pStyle w:val="TableText"/>
              <w:ind w:left="518"/>
              <w:spacing w:before="85" w:line="222" w:lineRule="auto"/>
              <w:rPr/>
            </w:pPr>
            <w:r>
              <w:rPr>
                <w:b/>
                <w:bCs/>
                <w:spacing w:val="-3"/>
              </w:rPr>
              <w:t>Bands)</w:t>
            </w:r>
          </w:p>
        </w:tc>
        <w:tc>
          <w:tcPr>
            <w:tcW w:w="1549" w:type="dxa"/>
            <w:vAlign w:val="top"/>
            <w:tcBorders>
              <w:bottom w:val="single" w:color="000000" w:sz="2" w:space="0"/>
              <w:top w:val="single" w:color="000000" w:sz="2" w:space="0"/>
            </w:tcBorders>
          </w:tcPr>
          <w:p>
            <w:pPr>
              <w:pStyle w:val="TableText"/>
              <w:ind w:left="101"/>
              <w:spacing w:before="209" w:line="219" w:lineRule="auto"/>
              <w:rPr/>
            </w:pPr>
            <w:r>
              <w:rPr>
                <w:spacing w:val="-2"/>
              </w:rPr>
              <w:t>用上下两条标</w:t>
            </w:r>
          </w:p>
          <w:p>
            <w:pPr>
              <w:pStyle w:val="TableText"/>
              <w:ind w:left="101"/>
              <w:spacing w:before="59" w:line="220" w:lineRule="auto"/>
              <w:rPr/>
            </w:pPr>
            <w:r>
              <w:rPr>
                <w:spacing w:val="-2"/>
              </w:rPr>
              <w:t>准差线，结合</w:t>
            </w:r>
          </w:p>
          <w:p>
            <w:pPr>
              <w:pStyle w:val="TableText"/>
              <w:ind w:left="101"/>
              <w:spacing w:before="74" w:line="218" w:lineRule="auto"/>
              <w:rPr/>
            </w:pPr>
            <w:r>
              <w:rPr>
                <w:spacing w:val="-2"/>
              </w:rPr>
              <w:t>股价的移动平</w:t>
            </w:r>
          </w:p>
          <w:p>
            <w:pPr>
              <w:pStyle w:val="TableText"/>
              <w:ind w:left="101"/>
              <w:spacing w:before="69" w:line="218" w:lineRule="auto"/>
              <w:rPr/>
            </w:pPr>
            <w:r>
              <w:rPr>
                <w:spacing w:val="-2"/>
              </w:rPr>
              <w:t>均线来衡量价</w:t>
            </w:r>
          </w:p>
          <w:p>
            <w:pPr>
              <w:pStyle w:val="TableText"/>
              <w:ind w:left="271"/>
              <w:spacing w:before="62" w:line="219" w:lineRule="auto"/>
              <w:rPr/>
            </w:pPr>
            <w:r>
              <w:rPr/>
              <w:t>格波动性。</w:t>
            </w:r>
          </w:p>
        </w:tc>
        <w:tc>
          <w:tcPr>
            <w:tcW w:w="4976" w:type="dxa"/>
            <w:vAlign w:val="top"/>
            <w:tcBorders>
              <w:bottom w:val="single" w:color="000000" w:sz="2" w:space="0"/>
              <w:top w:val="single" w:color="000000" w:sz="2" w:space="0"/>
            </w:tcBorders>
          </w:tcPr>
          <w:p>
            <w:pPr>
              <w:pStyle w:val="TableText"/>
              <w:ind w:left="1726"/>
              <w:spacing w:before="206" w:line="220" w:lineRule="auto"/>
              <w:rPr/>
            </w:pPr>
            <w:r>
              <w:rPr>
                <w:b/>
                <w:bCs/>
                <w:spacing w:val="-11"/>
              </w:rPr>
              <w:t>-</w:t>
            </w:r>
            <w:r>
              <w:rPr>
                <w:spacing w:val="-11"/>
              </w:rPr>
              <w:t xml:space="preserve"> </w:t>
            </w:r>
            <w:r>
              <w:rPr>
                <w:b/>
                <w:bCs/>
                <w:spacing w:val="-11"/>
              </w:rPr>
              <w:t>中</w:t>
            </w:r>
            <w:r>
              <w:rPr>
                <w:spacing w:val="-20"/>
              </w:rPr>
              <w:t xml:space="preserve"> </w:t>
            </w:r>
            <w:r>
              <w:rPr>
                <w:b/>
                <w:bCs/>
                <w:spacing w:val="-11"/>
              </w:rPr>
              <w:t>轨</w:t>
            </w:r>
            <w:r>
              <w:rPr>
                <w:spacing w:val="-11"/>
              </w:rPr>
              <w:t>(SMA):</w:t>
            </w:r>
          </w:p>
          <w:p>
            <w:pPr>
              <w:spacing w:line="249" w:lineRule="auto"/>
              <w:rPr>
                <w:rFonts w:ascii="Arial"/>
                <w:sz w:val="21"/>
              </w:rPr>
            </w:pPr>
            <w:r/>
          </w:p>
          <w:p>
            <w:pPr>
              <w:ind w:firstLine="1002"/>
              <w:spacing w:line="610" w:lineRule="exact"/>
              <w:rPr/>
            </w:pPr>
            <w:r>
              <w:rPr>
                <w:position w:val="-12"/>
              </w:rPr>
              <w:drawing>
                <wp:inline distT="0" distB="0" distL="0" distR="0">
                  <wp:extent cx="1898653" cy="387035"/>
                  <wp:effectExtent l="0" t="0" r="0" b="0"/>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1898653" cy="387035"/>
                          </a:xfrm>
                          <a:prstGeom prst="rect">
                            <a:avLst/>
                          </a:prstGeom>
                        </pic:spPr>
                      </pic:pic>
                    </a:graphicData>
                  </a:graphic>
                </wp:inline>
              </w:drawing>
            </w:r>
          </w:p>
        </w:tc>
        <w:tc>
          <w:tcPr>
            <w:tcW w:w="1768" w:type="dxa"/>
            <w:vAlign w:val="top"/>
            <w:tcBorders>
              <w:bottom w:val="single" w:color="000000" w:sz="2" w:space="0"/>
              <w:top w:val="single" w:color="000000" w:sz="2" w:space="0"/>
            </w:tcBorders>
          </w:tcPr>
          <w:p>
            <w:pPr>
              <w:pStyle w:val="TableText"/>
              <w:ind w:left="280"/>
              <w:spacing w:before="203" w:line="218" w:lineRule="auto"/>
              <w:rPr/>
            </w:pPr>
            <w:r>
              <w:rPr>
                <w:b/>
                <w:bCs/>
                <w:spacing w:val="-4"/>
              </w:rPr>
              <w:t>-价格突破上</w:t>
            </w:r>
          </w:p>
          <w:p>
            <w:pPr>
              <w:pStyle w:val="TableText"/>
              <w:ind w:left="110"/>
              <w:spacing w:before="63" w:line="221" w:lineRule="auto"/>
              <w:rPr/>
            </w:pPr>
            <w:r>
              <w:rPr>
                <w:b/>
                <w:bCs/>
                <w:spacing w:val="-22"/>
                <w:w w:val="98"/>
              </w:rPr>
              <w:t>轨</w:t>
            </w:r>
            <w:r>
              <w:rPr>
                <w:spacing w:val="57"/>
              </w:rPr>
              <w:t xml:space="preserve"> </w:t>
            </w:r>
            <w:r>
              <w:rPr>
                <w:b/>
                <w:bCs/>
                <w:spacing w:val="-22"/>
                <w:w w:val="98"/>
              </w:rPr>
              <w:t>：</w:t>
            </w:r>
            <w:r>
              <w:rPr>
                <w:spacing w:val="-22"/>
                <w:w w:val="98"/>
              </w:rPr>
              <w:t>可能表示超</w:t>
            </w:r>
          </w:p>
          <w:p>
            <w:pPr>
              <w:pStyle w:val="TableText"/>
              <w:ind w:left="106"/>
              <w:spacing w:before="78" w:line="220" w:lineRule="auto"/>
              <w:rPr/>
            </w:pPr>
            <w:r>
              <w:rPr>
                <w:spacing w:val="2"/>
              </w:rPr>
              <w:t>买，需警惕回调</w:t>
            </w:r>
          </w:p>
          <w:p>
            <w:pPr>
              <w:pStyle w:val="TableText"/>
              <w:ind w:left="606"/>
              <w:spacing w:before="37" w:line="220" w:lineRule="auto"/>
              <w:rPr/>
            </w:pPr>
            <w:r>
              <w:rPr/>
              <w:t>风险。</w:t>
            </w:r>
          </w:p>
          <w:p>
            <w:pPr>
              <w:spacing w:line="338" w:lineRule="auto"/>
              <w:rPr>
                <w:rFonts w:ascii="Arial"/>
                <w:sz w:val="21"/>
              </w:rPr>
            </w:pPr>
            <w:r/>
          </w:p>
          <w:p>
            <w:pPr>
              <w:pStyle w:val="TableText"/>
              <w:ind w:left="280"/>
              <w:spacing w:before="72" w:line="218" w:lineRule="auto"/>
              <w:rPr/>
            </w:pPr>
            <w:r>
              <w:rPr>
                <w:b/>
                <w:bCs/>
                <w:spacing w:val="-4"/>
              </w:rPr>
              <w:t>-价格突破下</w:t>
            </w:r>
          </w:p>
        </w:tc>
        <w:tc>
          <w:tcPr>
            <w:tcW w:w="1573" w:type="dxa"/>
            <w:vAlign w:val="top"/>
            <w:tcBorders>
              <w:bottom w:val="single" w:color="000000" w:sz="2" w:space="0"/>
              <w:top w:val="single" w:color="000000" w:sz="2" w:space="0"/>
            </w:tcBorders>
          </w:tcPr>
          <w:p>
            <w:pPr>
              <w:pStyle w:val="TableText"/>
              <w:ind w:left="118" w:right="64" w:firstLine="110"/>
              <w:spacing w:before="207" w:line="276" w:lineRule="auto"/>
              <w:rPr/>
            </w:pPr>
            <w:r>
              <w:rPr>
                <w:spacing w:val="2"/>
              </w:rPr>
              <w:t>适合震荡市</w:t>
            </w:r>
            <w:r>
              <w:rPr>
                <w:spacing w:val="1"/>
              </w:rPr>
              <w:t xml:space="preserve">  </w:t>
            </w:r>
            <w:r>
              <w:rPr>
                <w:spacing w:val="-2"/>
              </w:rPr>
              <w:t>场，用于判断</w:t>
            </w:r>
            <w:r>
              <w:rPr>
                <w:spacing w:val="3"/>
              </w:rPr>
              <w:t xml:space="preserve"> </w:t>
            </w:r>
            <w:r>
              <w:rPr>
                <w:spacing w:val="2"/>
              </w:rPr>
              <w:t>价格是否偏离</w:t>
            </w:r>
            <w:r>
              <w:rPr/>
              <w:t xml:space="preserve"> </w:t>
            </w:r>
            <w:r>
              <w:rPr>
                <w:spacing w:val="2"/>
              </w:rPr>
              <w:t>正常范围。常</w:t>
            </w:r>
            <w:r>
              <w:rPr/>
              <w:t xml:space="preserve"> </w:t>
            </w:r>
            <w:r>
              <w:rPr>
                <w:spacing w:val="3"/>
              </w:rPr>
              <w:t>用于日内交易</w:t>
            </w:r>
            <w:r>
              <w:rPr>
                <w:spacing w:val="4"/>
              </w:rPr>
              <w:t xml:space="preserve"> </w:t>
            </w:r>
            <w:r>
              <w:rPr>
                <w:spacing w:val="10"/>
              </w:rPr>
              <w:t>和短期操作。</w:t>
            </w:r>
          </w:p>
        </w:tc>
      </w:tr>
    </w:tbl>
    <w:p>
      <w:pPr>
        <w:spacing w:line="14" w:lineRule="auto"/>
        <w:rPr>
          <w:rFonts w:ascii="Arial"/>
          <w:sz w:val="2"/>
        </w:rPr>
      </w:pPr>
      <w:r/>
    </w:p>
    <w:p>
      <w:pPr>
        <w:spacing w:line="14" w:lineRule="auto"/>
        <w:sectPr>
          <w:pgSz w:w="11910" w:h="16840"/>
          <w:pgMar w:top="27" w:right="234" w:bottom="65" w:left="95" w:header="0" w:footer="0" w:gutter="0"/>
        </w:sectPr>
        <w:rPr>
          <w:rFonts w:ascii="Arial" w:hAnsi="Arial" w:eastAsia="Arial" w:cs="Arial"/>
          <w:sz w:val="2"/>
          <w:szCs w:val="2"/>
        </w:rPr>
      </w:pPr>
    </w:p>
    <w:tbl>
      <w:tblPr>
        <w:tblStyle w:val="TableNormal"/>
        <w:tblW w:w="115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1539"/>
        <w:gridCol w:w="4985"/>
        <w:gridCol w:w="1778"/>
        <w:gridCol w:w="1554"/>
      </w:tblGrid>
      <w:tr>
        <w:trPr>
          <w:trHeight w:val="555" w:hRule="atLeast"/>
        </w:trPr>
        <w:tc>
          <w:tcPr>
            <w:tcW w:w="1703" w:type="dxa"/>
            <w:vAlign w:val="top"/>
          </w:tcPr>
          <w:p>
            <w:pPr>
              <w:pStyle w:val="TableText"/>
              <w:ind w:left="408"/>
              <w:spacing w:before="171" w:line="219" w:lineRule="auto"/>
              <w:rPr/>
            </w:pPr>
            <w:r>
              <w:rPr>
                <w:b/>
                <w:bCs/>
                <w:spacing w:val="-5"/>
              </w:rPr>
              <w:t>技术指标</w:t>
            </w:r>
          </w:p>
        </w:tc>
        <w:tc>
          <w:tcPr>
            <w:tcW w:w="1539" w:type="dxa"/>
            <w:vAlign w:val="top"/>
          </w:tcPr>
          <w:p>
            <w:pPr>
              <w:pStyle w:val="TableText"/>
              <w:ind w:left="325"/>
              <w:spacing w:before="171" w:line="219" w:lineRule="auto"/>
              <w:rPr/>
            </w:pPr>
            <w:r>
              <w:rPr>
                <w:b/>
                <w:bCs/>
                <w:spacing w:val="2"/>
              </w:rPr>
              <w:t>描述说明</w:t>
            </w:r>
          </w:p>
        </w:tc>
        <w:tc>
          <w:tcPr>
            <w:tcW w:w="4985" w:type="dxa"/>
            <w:vAlign w:val="top"/>
          </w:tcPr>
          <w:p>
            <w:pPr>
              <w:pStyle w:val="TableText"/>
              <w:ind w:left="2266"/>
              <w:spacing w:before="172" w:line="221" w:lineRule="auto"/>
              <w:rPr/>
            </w:pPr>
            <w:r>
              <w:rPr>
                <w:b/>
                <w:bCs/>
                <w:spacing w:val="-7"/>
              </w:rPr>
              <w:t>公式</w:t>
            </w:r>
          </w:p>
        </w:tc>
        <w:tc>
          <w:tcPr>
            <w:tcW w:w="1778" w:type="dxa"/>
            <w:vAlign w:val="top"/>
          </w:tcPr>
          <w:p>
            <w:pPr>
              <w:pStyle w:val="TableText"/>
              <w:ind w:left="451"/>
              <w:spacing w:before="171" w:line="220" w:lineRule="auto"/>
              <w:rPr/>
            </w:pPr>
            <w:r>
              <w:rPr>
                <w:b/>
                <w:bCs/>
                <w:spacing w:val="-4"/>
              </w:rPr>
              <w:t>评判标准</w:t>
            </w:r>
          </w:p>
        </w:tc>
        <w:tc>
          <w:tcPr>
            <w:tcW w:w="1554" w:type="dxa"/>
            <w:vAlign w:val="top"/>
          </w:tcPr>
          <w:p>
            <w:pPr>
              <w:pStyle w:val="TableText"/>
              <w:ind w:left="333"/>
              <w:spacing w:before="171" w:line="219" w:lineRule="auto"/>
              <w:rPr/>
            </w:pPr>
            <w:r>
              <w:rPr>
                <w:b/>
                <w:bCs/>
                <w:spacing w:val="-4"/>
              </w:rPr>
              <w:t>应用场景</w:t>
            </w:r>
          </w:p>
        </w:tc>
      </w:tr>
      <w:tr>
        <w:trPr>
          <w:trHeight w:val="3667" w:hRule="atLeast"/>
        </w:trPr>
        <w:tc>
          <w:tcPr>
            <w:tcW w:w="1703" w:type="dxa"/>
            <w:vAlign w:val="top"/>
          </w:tcPr>
          <w:p>
            <w:pPr>
              <w:rPr>
                <w:rFonts w:ascii="Arial"/>
                <w:sz w:val="21"/>
              </w:rPr>
            </w:pPr>
            <w:r/>
          </w:p>
        </w:tc>
        <w:tc>
          <w:tcPr>
            <w:tcW w:w="1539" w:type="dxa"/>
            <w:vAlign w:val="top"/>
          </w:tcPr>
          <w:p>
            <w:pPr>
              <w:rPr>
                <w:rFonts w:ascii="Arial"/>
                <w:sz w:val="21"/>
              </w:rPr>
            </w:pPr>
            <w:r/>
          </w:p>
        </w:tc>
        <w:tc>
          <w:tcPr>
            <w:tcW w:w="4985" w:type="dxa"/>
            <w:vAlign w:val="top"/>
          </w:tcPr>
          <w:p>
            <w:pPr>
              <w:pStyle w:val="TableText"/>
              <w:ind w:left="2156"/>
              <w:spacing w:before="77" w:line="221" w:lineRule="auto"/>
              <w:rPr/>
            </w:pPr>
            <w:r>
              <w:rPr>
                <w:b/>
                <w:bCs/>
                <w:spacing w:val="-4"/>
              </w:rPr>
              <w:t>-上轨：</w:t>
            </w:r>
          </w:p>
          <w:p>
            <w:pPr>
              <w:spacing w:line="266" w:lineRule="auto"/>
              <w:rPr>
                <w:rFonts w:ascii="Arial"/>
                <w:sz w:val="21"/>
              </w:rPr>
            </w:pPr>
            <w:r/>
          </w:p>
          <w:p>
            <w:pPr>
              <w:pStyle w:val="TableText"/>
              <w:ind w:left="1402"/>
              <w:spacing w:before="71" w:line="220" w:lineRule="auto"/>
              <w:rPr/>
            </w:pPr>
            <w:r>
              <w:rPr>
                <w:spacing w:val="-13"/>
              </w:rPr>
              <w:t>上</w:t>
            </w:r>
            <w:r>
              <w:rPr>
                <w:spacing w:val="-9"/>
              </w:rPr>
              <w:t xml:space="preserve"> </w:t>
            </w:r>
            <w:r>
              <w:rPr>
                <w:spacing w:val="-13"/>
              </w:rPr>
              <w:t>轨</w:t>
            </w:r>
            <w:r>
              <w:rPr>
                <w:spacing w:val="-23"/>
              </w:rPr>
              <w:t xml:space="preserve"> </w:t>
            </w:r>
            <w:r>
              <w:rPr>
                <w:spacing w:val="-13"/>
              </w:rPr>
              <w:t>= 中 轨</w:t>
            </w:r>
            <w:r>
              <w:rPr>
                <w:spacing w:val="-20"/>
              </w:rPr>
              <w:t xml:space="preserve"> </w:t>
            </w:r>
            <w:r>
              <w:rPr>
                <w:spacing w:val="-13"/>
              </w:rPr>
              <w:t>+</w:t>
            </w:r>
            <w:r>
              <w:rPr>
                <w:spacing w:val="-19"/>
              </w:rPr>
              <w:t xml:space="preserve"> </w:t>
            </w:r>
            <w:r>
              <w:rPr>
                <w:spacing w:val="-13"/>
              </w:rPr>
              <w:t>2 × 0</w:t>
            </w:r>
          </w:p>
          <w:p>
            <w:pPr>
              <w:spacing w:line="319" w:lineRule="auto"/>
              <w:rPr>
                <w:rFonts w:ascii="Arial"/>
                <w:sz w:val="21"/>
              </w:rPr>
            </w:pPr>
            <w:r/>
          </w:p>
          <w:p>
            <w:pPr>
              <w:spacing w:line="319" w:lineRule="auto"/>
              <w:rPr>
                <w:rFonts w:ascii="Arial"/>
                <w:sz w:val="21"/>
              </w:rPr>
            </w:pPr>
            <w:r/>
          </w:p>
          <w:p>
            <w:pPr>
              <w:spacing w:line="319" w:lineRule="auto"/>
              <w:rPr>
                <w:rFonts w:ascii="Arial"/>
                <w:sz w:val="21"/>
              </w:rPr>
            </w:pPr>
            <w:r/>
          </w:p>
          <w:p>
            <w:pPr>
              <w:pStyle w:val="TableText"/>
              <w:ind w:left="2156"/>
              <w:spacing w:before="72" w:line="221" w:lineRule="auto"/>
              <w:rPr/>
            </w:pPr>
            <w:r>
              <w:rPr>
                <w:b/>
                <w:bCs/>
                <w:spacing w:val="-4"/>
              </w:rPr>
              <w:t>-下轨：</w:t>
            </w:r>
          </w:p>
          <w:p>
            <w:pPr>
              <w:spacing w:line="295" w:lineRule="auto"/>
              <w:rPr>
                <w:rFonts w:ascii="Arial"/>
                <w:sz w:val="21"/>
              </w:rPr>
            </w:pPr>
            <w:r/>
          </w:p>
          <w:p>
            <w:pPr>
              <w:pStyle w:val="TableText"/>
              <w:ind w:left="1412"/>
              <w:spacing w:before="72" w:line="220" w:lineRule="auto"/>
              <w:rPr/>
            </w:pPr>
            <w:r>
              <w:rPr>
                <w:spacing w:val="-13"/>
              </w:rPr>
              <w:t>下</w:t>
            </w:r>
            <w:r>
              <w:rPr>
                <w:spacing w:val="-21"/>
              </w:rPr>
              <w:t xml:space="preserve"> </w:t>
            </w:r>
            <w:r>
              <w:rPr>
                <w:spacing w:val="-13"/>
              </w:rPr>
              <w:t>轨</w:t>
            </w:r>
            <w:r>
              <w:rPr>
                <w:spacing w:val="-25"/>
              </w:rPr>
              <w:t xml:space="preserve"> </w:t>
            </w:r>
            <w:r>
              <w:rPr>
                <w:spacing w:val="-13"/>
              </w:rPr>
              <w:t>= 中 轨</w:t>
            </w:r>
            <w:r>
              <w:rPr>
                <w:spacing w:val="-25"/>
              </w:rPr>
              <w:t xml:space="preserve"> </w:t>
            </w:r>
            <w:r>
              <w:rPr>
                <w:spacing w:val="-13"/>
              </w:rPr>
              <w:t>-</w:t>
            </w:r>
            <w:r>
              <w:rPr>
                <w:spacing w:val="-20"/>
              </w:rPr>
              <w:t xml:space="preserve"> </w:t>
            </w:r>
            <w:r>
              <w:rPr>
                <w:spacing w:val="-13"/>
              </w:rPr>
              <w:t>2 × 0</w:t>
            </w:r>
          </w:p>
          <w:p>
            <w:pPr>
              <w:spacing w:line="331" w:lineRule="auto"/>
              <w:rPr>
                <w:rFonts w:ascii="Arial"/>
                <w:sz w:val="21"/>
              </w:rPr>
            </w:pPr>
            <w:r/>
          </w:p>
          <w:p>
            <w:pPr>
              <w:pStyle w:val="TableText"/>
              <w:ind w:left="1222"/>
              <w:spacing w:before="72" w:line="218" w:lineRule="auto"/>
              <w:rPr/>
            </w:pPr>
            <w:r>
              <w:rPr/>
              <w:t>其中，σ是价格的标准差。</w:t>
            </w:r>
          </w:p>
        </w:tc>
        <w:tc>
          <w:tcPr>
            <w:tcW w:w="1778" w:type="dxa"/>
            <w:vAlign w:val="top"/>
          </w:tcPr>
          <w:p>
            <w:pPr>
              <w:pStyle w:val="TableText"/>
              <w:ind w:left="121"/>
              <w:spacing w:before="77" w:line="221" w:lineRule="auto"/>
              <w:rPr/>
            </w:pPr>
            <w:r>
              <w:rPr>
                <w:b/>
                <w:bCs/>
                <w:spacing w:val="-22"/>
                <w:w w:val="98"/>
              </w:rPr>
              <w:t>轨</w:t>
            </w:r>
            <w:r>
              <w:rPr>
                <w:spacing w:val="57"/>
              </w:rPr>
              <w:t xml:space="preserve"> </w:t>
            </w:r>
            <w:r>
              <w:rPr>
                <w:b/>
                <w:bCs/>
                <w:spacing w:val="-22"/>
                <w:w w:val="98"/>
              </w:rPr>
              <w:t>：</w:t>
            </w:r>
            <w:r>
              <w:rPr>
                <w:spacing w:val="-22"/>
                <w:w w:val="98"/>
              </w:rPr>
              <w:t>可能表示超</w:t>
            </w:r>
          </w:p>
          <w:p>
            <w:pPr>
              <w:pStyle w:val="TableText"/>
              <w:ind w:left="117"/>
              <w:spacing w:before="67" w:line="219" w:lineRule="auto"/>
              <w:rPr/>
            </w:pPr>
            <w:r>
              <w:rPr>
                <w:spacing w:val="-2"/>
              </w:rPr>
              <w:t>卖，需关注反弹</w:t>
            </w:r>
          </w:p>
          <w:p>
            <w:pPr>
              <w:pStyle w:val="TableText"/>
              <w:ind w:left="607"/>
              <w:spacing w:before="68" w:line="219" w:lineRule="auto"/>
              <w:rPr/>
            </w:pPr>
            <w:r>
              <w:rPr/>
              <w:t>机会。</w:t>
            </w:r>
          </w:p>
        </w:tc>
        <w:tc>
          <w:tcPr>
            <w:tcW w:w="1554" w:type="dxa"/>
            <w:vAlign w:val="top"/>
          </w:tcPr>
          <w:p>
            <w:pPr>
              <w:rPr>
                <w:rFonts w:ascii="Arial"/>
                <w:sz w:val="21"/>
              </w:rPr>
            </w:pPr>
            <w:r/>
          </w:p>
        </w:tc>
      </w:tr>
      <w:tr>
        <w:trPr>
          <w:trHeight w:val="3548" w:hRule="atLeast"/>
        </w:trPr>
        <w:tc>
          <w:tcPr>
            <w:tcW w:w="1703"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408"/>
              <w:spacing w:before="72" w:line="221" w:lineRule="auto"/>
              <w:rPr/>
            </w:pPr>
            <w:r>
              <w:rPr>
                <w:b/>
                <w:bCs/>
                <w:spacing w:val="-5"/>
              </w:rPr>
              <w:t>5.成交量</w:t>
            </w:r>
          </w:p>
          <w:p>
            <w:pPr>
              <w:pStyle w:val="TableText"/>
              <w:ind w:left="408"/>
              <w:spacing w:before="78" w:line="222" w:lineRule="auto"/>
              <w:rPr/>
            </w:pPr>
            <w:r>
              <w:rPr>
                <w:b/>
                <w:bCs/>
                <w:spacing w:val="-8"/>
              </w:rPr>
              <w:t>(Volume)</w:t>
            </w:r>
          </w:p>
        </w:tc>
        <w:tc>
          <w:tcPr>
            <w:tcW w:w="1539"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51" w:right="57" w:hanging="50"/>
              <w:spacing w:before="71" w:line="276" w:lineRule="auto"/>
              <w:rPr/>
            </w:pPr>
            <w:r>
              <w:rPr>
                <w:spacing w:val="3"/>
              </w:rPr>
              <w:t>衡量市场交易</w:t>
            </w:r>
            <w:r>
              <w:rPr>
                <w:spacing w:val="4"/>
              </w:rPr>
              <w:t xml:space="preserve"> </w:t>
            </w:r>
            <w:r>
              <w:rPr>
                <w:spacing w:val="-1"/>
              </w:rPr>
              <w:t>的活跃程度，</w:t>
            </w:r>
          </w:p>
          <w:p>
            <w:pPr>
              <w:pStyle w:val="TableText"/>
              <w:ind w:left="101"/>
              <w:spacing w:before="1" w:line="217" w:lineRule="auto"/>
              <w:rPr/>
            </w:pPr>
            <w:r>
              <w:rPr>
                <w:color w:val="404030"/>
                <w:spacing w:val="-2"/>
              </w:rPr>
              <w:t>通常与价格走</w:t>
            </w:r>
          </w:p>
          <w:p>
            <w:pPr>
              <w:pStyle w:val="TableText"/>
              <w:ind w:left="151"/>
              <w:spacing w:before="72" w:line="219" w:lineRule="auto"/>
              <w:rPr/>
            </w:pPr>
            <w:r>
              <w:rPr>
                <w:spacing w:val="-1"/>
              </w:rPr>
              <w:t>势结合使用，</w:t>
            </w:r>
          </w:p>
          <w:p>
            <w:pPr>
              <w:pStyle w:val="TableText"/>
              <w:ind w:left="212"/>
              <w:spacing w:before="79" w:line="219" w:lineRule="auto"/>
              <w:rPr/>
            </w:pPr>
            <w:r>
              <w:rPr>
                <w:spacing w:val="-2"/>
              </w:rPr>
              <w:t>确认趋势强</w:t>
            </w:r>
          </w:p>
          <w:p>
            <w:pPr>
              <w:pStyle w:val="TableText"/>
              <w:ind w:left="591"/>
              <w:spacing w:before="49" w:line="220" w:lineRule="auto"/>
              <w:rPr/>
            </w:pPr>
            <w:r>
              <w:rPr/>
              <w:t>度。</w:t>
            </w:r>
          </w:p>
        </w:tc>
        <w:tc>
          <w:tcPr>
            <w:tcW w:w="4985" w:type="dxa"/>
            <w:vAlign w:val="top"/>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342"/>
              <w:spacing w:before="72" w:line="219" w:lineRule="auto"/>
              <w:rPr/>
            </w:pPr>
            <w:r>
              <w:rPr>
                <w:color w:val="505050"/>
                <w:spacing w:val="-1"/>
              </w:rPr>
              <w:t>无具体公式，直接通过股市数据计算成交量。</w:t>
            </w:r>
          </w:p>
        </w:tc>
        <w:tc>
          <w:tcPr>
            <w:tcW w:w="1778" w:type="dxa"/>
            <w:vAlign w:val="top"/>
          </w:tcPr>
          <w:p>
            <w:pPr>
              <w:pStyle w:val="TableText"/>
              <w:ind w:left="171"/>
              <w:spacing w:before="170" w:line="218" w:lineRule="auto"/>
              <w:rPr/>
            </w:pPr>
            <w:r>
              <w:rPr>
                <w:b/>
                <w:bCs/>
                <w:spacing w:val="-3"/>
              </w:rPr>
              <w:t>-放量上涨</w:t>
            </w:r>
            <w:r>
              <w:rPr>
                <w:spacing w:val="-3"/>
              </w:rPr>
              <w:t>：价</w:t>
            </w:r>
          </w:p>
          <w:p>
            <w:pPr>
              <w:pStyle w:val="TableText"/>
              <w:ind w:left="117"/>
              <w:spacing w:before="82" w:line="219" w:lineRule="auto"/>
              <w:rPr/>
            </w:pPr>
            <w:r>
              <w:rPr>
                <w:color w:val="202020"/>
                <w:spacing w:val="-2"/>
              </w:rPr>
              <w:t>格上涨且成交量</w:t>
            </w:r>
          </w:p>
          <w:p>
            <w:pPr>
              <w:pStyle w:val="TableText"/>
              <w:ind w:left="117"/>
              <w:spacing w:before="69" w:line="219" w:lineRule="auto"/>
              <w:rPr/>
            </w:pPr>
            <w:r>
              <w:rPr>
                <w:color w:val="001010"/>
                <w:spacing w:val="1"/>
              </w:rPr>
              <w:t>增加，趋势可能</w:t>
            </w:r>
          </w:p>
          <w:p>
            <w:pPr>
              <w:pStyle w:val="TableText"/>
              <w:ind w:left="607"/>
              <w:spacing w:before="49" w:line="219" w:lineRule="auto"/>
              <w:rPr/>
            </w:pPr>
            <w:r>
              <w:rPr/>
              <w:t>持续。</w:t>
            </w:r>
          </w:p>
          <w:p>
            <w:pPr>
              <w:spacing w:line="350" w:lineRule="auto"/>
              <w:rPr>
                <w:rFonts w:ascii="Arial"/>
                <w:sz w:val="21"/>
              </w:rPr>
            </w:pPr>
            <w:r/>
          </w:p>
          <w:p>
            <w:pPr>
              <w:pStyle w:val="TableText"/>
              <w:ind w:left="171"/>
              <w:spacing w:before="72" w:line="218" w:lineRule="auto"/>
              <w:rPr/>
            </w:pPr>
            <w:r>
              <w:rPr>
                <w:b/>
                <w:bCs/>
                <w:color w:val="404040"/>
                <w:spacing w:val="-3"/>
              </w:rPr>
              <w:t>-缩量下跌：</w:t>
            </w:r>
            <w:r>
              <w:rPr>
                <w:color w:val="404040"/>
                <w:spacing w:val="-3"/>
              </w:rPr>
              <w:t>价</w:t>
            </w:r>
          </w:p>
          <w:p>
            <w:pPr>
              <w:pStyle w:val="TableText"/>
              <w:ind w:left="117"/>
              <w:spacing w:before="74" w:line="219" w:lineRule="auto"/>
              <w:rPr/>
            </w:pPr>
            <w:r>
              <w:rPr>
                <w:color w:val="201010"/>
                <w:spacing w:val="-2"/>
              </w:rPr>
              <w:t>格下跌但成交量</w:t>
            </w:r>
          </w:p>
          <w:p>
            <w:pPr>
              <w:pStyle w:val="TableText"/>
              <w:ind w:left="117"/>
              <w:spacing w:before="69" w:line="220" w:lineRule="auto"/>
              <w:rPr/>
            </w:pPr>
            <w:r>
              <w:rPr>
                <w:spacing w:val="-2"/>
              </w:rPr>
              <w:t>减少，可能是卖</w:t>
            </w:r>
          </w:p>
          <w:p>
            <w:pPr>
              <w:pStyle w:val="TableText"/>
              <w:ind w:left="117"/>
              <w:spacing w:before="67" w:line="219" w:lineRule="auto"/>
              <w:rPr/>
            </w:pPr>
            <w:r>
              <w:rPr>
                <w:color w:val="101010"/>
                <w:spacing w:val="-2"/>
              </w:rPr>
              <w:t>盘不足，跌势可</w:t>
            </w:r>
          </w:p>
          <w:p>
            <w:pPr>
              <w:pStyle w:val="TableText"/>
              <w:ind w:left="497"/>
              <w:spacing w:before="59" w:line="219" w:lineRule="auto"/>
              <w:rPr/>
            </w:pPr>
            <w:r>
              <w:rPr>
                <w:spacing w:val="-1"/>
              </w:rPr>
              <w:t>能结束。</w:t>
            </w:r>
          </w:p>
        </w:tc>
        <w:tc>
          <w:tcPr>
            <w:tcW w:w="1554"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TableText"/>
              <w:ind w:left="109" w:right="96"/>
              <w:spacing w:before="71" w:line="278" w:lineRule="auto"/>
              <w:rPr/>
            </w:pPr>
            <w:r>
              <w:rPr>
                <w:color w:val="303030"/>
                <w:spacing w:val="2"/>
              </w:rPr>
              <w:t>配合价格走势</w:t>
            </w:r>
            <w:r>
              <w:rPr>
                <w:color w:val="303030"/>
                <w:spacing w:val="4"/>
              </w:rPr>
              <w:t xml:space="preserve"> </w:t>
            </w:r>
            <w:r>
              <w:rPr>
                <w:color w:val="101010"/>
                <w:spacing w:val="2"/>
              </w:rPr>
              <w:t>分析，帮助判</w:t>
            </w:r>
          </w:p>
          <w:p>
            <w:pPr>
              <w:pStyle w:val="TableText"/>
              <w:ind w:left="109"/>
              <w:spacing w:line="219" w:lineRule="auto"/>
              <w:rPr/>
            </w:pPr>
            <w:r>
              <w:rPr>
                <w:spacing w:val="1"/>
              </w:rPr>
              <w:t>断趋势的有效</w:t>
            </w:r>
          </w:p>
          <w:p>
            <w:pPr>
              <w:pStyle w:val="TableText"/>
              <w:ind w:left="109"/>
              <w:spacing w:before="79" w:line="220" w:lineRule="auto"/>
              <w:rPr/>
            </w:pPr>
            <w:r>
              <w:rPr>
                <w:color w:val="404040"/>
                <w:spacing w:val="-2"/>
              </w:rPr>
              <w:t>性。适用于所</w:t>
            </w:r>
          </w:p>
          <w:p>
            <w:pPr>
              <w:pStyle w:val="TableText"/>
              <w:ind w:left="109"/>
              <w:spacing w:before="67" w:line="219" w:lineRule="auto"/>
              <w:rPr/>
            </w:pPr>
            <w:r>
              <w:rPr>
                <w:spacing w:val="2"/>
              </w:rPr>
              <w:t>有类型的市场</w:t>
            </w:r>
          </w:p>
          <w:p>
            <w:pPr>
              <w:pStyle w:val="TableText"/>
              <w:ind w:left="499"/>
              <w:spacing w:before="49" w:line="220" w:lineRule="auto"/>
              <w:rPr/>
            </w:pPr>
            <w:r>
              <w:rPr/>
              <w:t>分析。</w:t>
            </w:r>
          </w:p>
        </w:tc>
      </w:tr>
      <w:tr>
        <w:trPr>
          <w:trHeight w:val="6146" w:hRule="atLeast"/>
        </w:trPr>
        <w:tc>
          <w:tcPr>
            <w:tcW w:w="1703"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298"/>
              <w:spacing w:before="71" w:line="219" w:lineRule="auto"/>
              <w:rPr/>
            </w:pPr>
            <w:r>
              <w:rPr>
                <w:b/>
                <w:bCs/>
                <w:spacing w:val="-4"/>
              </w:rPr>
              <w:t>6.随机指标</w:t>
            </w:r>
          </w:p>
          <w:p>
            <w:pPr>
              <w:pStyle w:val="TableText"/>
              <w:ind w:left="568"/>
              <w:spacing w:before="38" w:line="218" w:lineRule="auto"/>
              <w:rPr/>
            </w:pPr>
            <w:r>
              <w:rPr>
                <w:b/>
                <w:bCs/>
                <w:spacing w:val="-12"/>
              </w:rPr>
              <w:t>(KDJ)</w:t>
            </w:r>
          </w:p>
        </w:tc>
        <w:tc>
          <w:tcPr>
            <w:tcW w:w="1539" w:type="dxa"/>
            <w:vAlign w:val="top"/>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01"/>
              <w:spacing w:before="72" w:line="218" w:lineRule="auto"/>
              <w:rPr/>
            </w:pPr>
            <w:r>
              <w:rPr>
                <w:spacing w:val="1"/>
              </w:rPr>
              <w:t>比较当前股价</w:t>
            </w:r>
          </w:p>
          <w:p>
            <w:pPr>
              <w:pStyle w:val="TableText"/>
              <w:ind w:left="101"/>
              <w:spacing w:before="62" w:line="219" w:lineRule="auto"/>
              <w:rPr/>
            </w:pPr>
            <w:r>
              <w:rPr>
                <w:spacing w:val="5"/>
              </w:rPr>
              <w:t>与一定周期内</w:t>
            </w:r>
          </w:p>
          <w:p>
            <w:pPr>
              <w:pStyle w:val="TableText"/>
              <w:ind w:left="101"/>
              <w:spacing w:before="76" w:line="218" w:lineRule="auto"/>
              <w:rPr/>
            </w:pPr>
            <w:r>
              <w:rPr>
                <w:spacing w:val="2"/>
              </w:rPr>
              <w:t>最高价、最低</w:t>
            </w:r>
          </w:p>
          <w:p>
            <w:pPr>
              <w:pStyle w:val="TableText"/>
              <w:ind w:left="101"/>
              <w:spacing w:before="60" w:line="218" w:lineRule="auto"/>
              <w:rPr/>
            </w:pPr>
            <w:r>
              <w:rPr>
                <w:spacing w:val="2"/>
              </w:rPr>
              <w:t>价的关系，判</w:t>
            </w:r>
          </w:p>
          <w:p>
            <w:pPr>
              <w:pStyle w:val="TableText"/>
              <w:ind w:left="101"/>
              <w:spacing w:before="72" w:line="219" w:lineRule="auto"/>
              <w:rPr/>
            </w:pPr>
            <w:r>
              <w:rPr>
                <w:spacing w:val="1"/>
              </w:rPr>
              <w:t>断是否超买或</w:t>
            </w:r>
          </w:p>
          <w:p>
            <w:pPr>
              <w:pStyle w:val="TableText"/>
              <w:ind w:left="482"/>
              <w:spacing w:before="49" w:line="220" w:lineRule="auto"/>
              <w:rPr/>
            </w:pPr>
            <w:r>
              <w:rPr>
                <w:spacing w:val="-1"/>
              </w:rPr>
              <w:t>超卖。</w:t>
            </w:r>
          </w:p>
        </w:tc>
        <w:tc>
          <w:tcPr>
            <w:tcW w:w="4985" w:type="dxa"/>
            <w:vAlign w:val="top"/>
          </w:tcPr>
          <w:p>
            <w:pPr>
              <w:pStyle w:val="TableText"/>
              <w:ind w:left="2142"/>
              <w:spacing w:before="164" w:line="220" w:lineRule="auto"/>
              <w:rPr/>
            </w:pPr>
            <w:r>
              <w:rPr>
                <w:spacing w:val="-6"/>
              </w:rPr>
              <w:t>-</w:t>
            </w:r>
            <w:r>
              <w:rPr>
                <w:spacing w:val="-43"/>
              </w:rPr>
              <w:t xml:space="preserve"> </w:t>
            </w:r>
            <w:r>
              <w:rPr>
                <w:spacing w:val="-6"/>
              </w:rPr>
              <w:t>K</w:t>
            </w:r>
            <w:r>
              <w:rPr>
                <w:spacing w:val="-36"/>
              </w:rPr>
              <w:t xml:space="preserve"> </w:t>
            </w:r>
            <w:r>
              <w:rPr>
                <w:spacing w:val="-6"/>
              </w:rPr>
              <w:t>线</w:t>
            </w:r>
            <w:r>
              <w:rPr>
                <w:spacing w:val="-48"/>
              </w:rPr>
              <w:t xml:space="preserve"> </w:t>
            </w:r>
            <w:r>
              <w:rPr>
                <w:spacing w:val="-6"/>
              </w:rPr>
              <w:t>：</w:t>
            </w:r>
          </w:p>
          <w:p>
            <w:pPr>
              <w:spacing w:line="306" w:lineRule="auto"/>
              <w:rPr>
                <w:rFonts w:ascii="Arial"/>
                <w:sz w:val="21"/>
              </w:rPr>
            </w:pPr>
            <w:r/>
          </w:p>
          <w:p>
            <w:pPr>
              <w:ind w:firstLine="1312"/>
              <w:spacing w:line="660" w:lineRule="exact"/>
              <w:rPr/>
            </w:pPr>
            <w:r>
              <w:rPr>
                <w:position w:val="-13"/>
              </w:rPr>
              <w:drawing>
                <wp:inline distT="0" distB="0" distL="0" distR="0">
                  <wp:extent cx="1536695" cy="419074"/>
                  <wp:effectExtent l="0" t="0" r="0" b="0"/>
                  <wp:docPr id="22" name="IM 22"/>
                  <wp:cNvGraphicFramePr/>
                  <a:graphic>
                    <a:graphicData uri="http://schemas.openxmlformats.org/drawingml/2006/picture">
                      <pic:pic>
                        <pic:nvPicPr>
                          <pic:cNvPr id="22" name="IM 22"/>
                          <pic:cNvPicPr/>
                        </pic:nvPicPr>
                        <pic:blipFill>
                          <a:blip r:embed="rId16"/>
                          <a:stretch>
                            <a:fillRect/>
                          </a:stretch>
                        </pic:blipFill>
                        <pic:spPr>
                          <a:xfrm rot="0">
                            <a:off x="0" y="0"/>
                            <a:ext cx="1536695" cy="419074"/>
                          </a:xfrm>
                          <a:prstGeom prst="rect">
                            <a:avLst/>
                          </a:prstGeom>
                        </pic:spPr>
                      </pic:pic>
                    </a:graphicData>
                  </a:graphic>
                </wp:inline>
              </w:drawing>
            </w:r>
          </w:p>
          <w:p>
            <w:pPr>
              <w:spacing w:line="263" w:lineRule="auto"/>
              <w:rPr>
                <w:rFonts w:ascii="Arial"/>
                <w:sz w:val="21"/>
              </w:rPr>
            </w:pPr>
            <w:r/>
          </w:p>
          <w:p>
            <w:pPr>
              <w:pStyle w:val="TableText"/>
              <w:ind w:left="172"/>
              <w:spacing w:before="72" w:line="218" w:lineRule="auto"/>
              <w:rPr/>
            </w:pPr>
            <w:r>
              <w:rPr/>
              <w:t>其中，C是当前收盘价，Ln是最近n天内的最低</w:t>
            </w:r>
          </w:p>
          <w:p>
            <w:pPr>
              <w:pStyle w:val="TableText"/>
              <w:ind w:left="892"/>
              <w:spacing w:before="80" w:line="218" w:lineRule="auto"/>
              <w:rPr/>
            </w:pPr>
            <w:r>
              <w:rPr/>
              <w:t>价，Hn是最近n天内的最高价。</w:t>
            </w:r>
          </w:p>
          <w:p>
            <w:pPr>
              <w:spacing w:line="329" w:lineRule="auto"/>
              <w:rPr>
                <w:rFonts w:ascii="Arial"/>
                <w:sz w:val="21"/>
              </w:rPr>
            </w:pPr>
            <w:r/>
          </w:p>
          <w:p>
            <w:pPr>
              <w:pStyle w:val="TableText"/>
              <w:ind w:left="2092"/>
              <w:spacing w:before="71" w:line="220" w:lineRule="auto"/>
              <w:rPr/>
            </w:pPr>
            <w:r>
              <w:rPr/>
              <w:t>-D线：</w:t>
            </w:r>
          </w:p>
          <w:p>
            <w:pPr>
              <w:spacing w:line="266" w:lineRule="auto"/>
              <w:rPr>
                <w:rFonts w:ascii="Arial"/>
                <w:sz w:val="21"/>
              </w:rPr>
            </w:pPr>
            <w:r/>
          </w:p>
          <w:p>
            <w:pPr>
              <w:ind w:firstLine="1202"/>
              <w:spacing w:line="600" w:lineRule="exact"/>
              <w:rPr/>
            </w:pPr>
            <w:r>
              <w:rPr>
                <w:position w:val="-12"/>
              </w:rPr>
              <w:drawing>
                <wp:inline distT="0" distB="0" distL="0" distR="0">
                  <wp:extent cx="1638340" cy="381005"/>
                  <wp:effectExtent l="0" t="0" r="0" b="0"/>
                  <wp:docPr id="24" name="IM 24"/>
                  <wp:cNvGraphicFramePr/>
                  <a:graphic>
                    <a:graphicData uri="http://schemas.openxmlformats.org/drawingml/2006/picture">
                      <pic:pic>
                        <pic:nvPicPr>
                          <pic:cNvPr id="24" name="IM 24"/>
                          <pic:cNvPicPr/>
                        </pic:nvPicPr>
                        <pic:blipFill>
                          <a:blip r:embed="rId17"/>
                          <a:stretch>
                            <a:fillRect/>
                          </a:stretch>
                        </pic:blipFill>
                        <pic:spPr>
                          <a:xfrm rot="0">
                            <a:off x="0" y="0"/>
                            <a:ext cx="1638340" cy="381005"/>
                          </a:xfrm>
                          <a:prstGeom prst="rect">
                            <a:avLst/>
                          </a:prstGeom>
                        </pic:spPr>
                      </pic:pic>
                    </a:graphicData>
                  </a:graphic>
                </wp:inline>
              </w:drawing>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pStyle w:val="TableText"/>
              <w:ind w:left="2216"/>
              <w:spacing w:before="72" w:line="218" w:lineRule="auto"/>
              <w:rPr/>
            </w:pPr>
            <w:r>
              <w:rPr>
                <w:b/>
                <w:bCs/>
                <w:spacing w:val="-4"/>
              </w:rPr>
              <w:t>-J线：</w:t>
            </w:r>
          </w:p>
          <w:p>
            <w:pPr>
              <w:spacing w:line="334" w:lineRule="auto"/>
              <w:rPr>
                <w:rFonts w:ascii="Arial"/>
                <w:sz w:val="21"/>
              </w:rPr>
            </w:pPr>
            <w:r/>
          </w:p>
          <w:p>
            <w:pPr>
              <w:pStyle w:val="TableText"/>
              <w:ind w:left="1592"/>
              <w:spacing w:before="72" w:line="183" w:lineRule="auto"/>
              <w:rPr/>
            </w:pPr>
            <w:r>
              <w:rPr>
                <w:spacing w:val="-1"/>
              </w:rPr>
              <w:t>J=3×K-2×D</w:t>
            </w:r>
          </w:p>
        </w:tc>
        <w:tc>
          <w:tcPr>
            <w:tcW w:w="1778" w:type="dxa"/>
            <w:vAlign w:val="top"/>
          </w:tcPr>
          <w:p>
            <w:pPr>
              <w:spacing w:line="303" w:lineRule="auto"/>
              <w:rPr>
                <w:rFonts w:ascii="Arial"/>
                <w:sz w:val="21"/>
              </w:rPr>
            </w:pPr>
            <w:r/>
          </w:p>
          <w:p>
            <w:pPr>
              <w:spacing w:line="303" w:lineRule="auto"/>
              <w:rPr>
                <w:rFonts w:ascii="Arial"/>
                <w:sz w:val="21"/>
              </w:rPr>
            </w:pPr>
            <w:r/>
          </w:p>
          <w:p>
            <w:pPr>
              <w:pStyle w:val="TableText"/>
              <w:ind w:left="151"/>
              <w:spacing w:before="71" w:line="220" w:lineRule="auto"/>
              <w:rPr/>
            </w:pPr>
            <w:r>
              <w:rPr>
                <w:b/>
                <w:bCs/>
                <w:spacing w:val="29"/>
              </w:rPr>
              <w:t>-</w:t>
            </w:r>
            <w:r>
              <w:rPr>
                <w:spacing w:val="-58"/>
              </w:rPr>
              <w:t xml:space="preserve"> </w:t>
            </w:r>
            <w:r>
              <w:rPr>
                <w:b/>
                <w:bCs/>
                <w:spacing w:val="29"/>
              </w:rPr>
              <w:t>K线与D线金</w:t>
            </w:r>
          </w:p>
          <w:p>
            <w:pPr>
              <w:pStyle w:val="TableText"/>
              <w:ind w:left="121"/>
              <w:spacing w:before="70" w:line="220" w:lineRule="auto"/>
              <w:rPr/>
            </w:pPr>
            <w:r>
              <w:rPr>
                <w:b/>
                <w:bCs/>
                <w:spacing w:val="-1"/>
              </w:rPr>
              <w:t>叉</w:t>
            </w:r>
            <w:r>
              <w:rPr>
                <w:spacing w:val="-1"/>
              </w:rPr>
              <w:t>：可能是买入</w:t>
            </w:r>
          </w:p>
          <w:p>
            <w:pPr>
              <w:pStyle w:val="TableText"/>
              <w:ind w:left="607"/>
              <w:spacing w:before="47" w:line="219" w:lineRule="auto"/>
              <w:rPr/>
            </w:pPr>
            <w:r>
              <w:rPr/>
              <w:t>信号。</w:t>
            </w:r>
          </w:p>
          <w:p>
            <w:pPr>
              <w:spacing w:line="342" w:lineRule="auto"/>
              <w:rPr>
                <w:rFonts w:ascii="Arial"/>
                <w:sz w:val="21"/>
              </w:rPr>
            </w:pPr>
            <w:r/>
          </w:p>
          <w:p>
            <w:pPr>
              <w:pStyle w:val="TableText"/>
              <w:ind w:left="151"/>
              <w:spacing w:before="72" w:line="220" w:lineRule="auto"/>
              <w:rPr/>
            </w:pPr>
            <w:r>
              <w:rPr>
                <w:b/>
                <w:bCs/>
                <w:spacing w:val="29"/>
              </w:rPr>
              <w:t>-</w:t>
            </w:r>
            <w:r>
              <w:rPr>
                <w:spacing w:val="-58"/>
              </w:rPr>
              <w:t xml:space="preserve"> </w:t>
            </w:r>
            <w:r>
              <w:rPr>
                <w:b/>
                <w:bCs/>
                <w:spacing w:val="29"/>
              </w:rPr>
              <w:t>K线与D线死</w:t>
            </w:r>
          </w:p>
          <w:p>
            <w:pPr>
              <w:pStyle w:val="TableText"/>
              <w:ind w:left="121"/>
              <w:spacing w:before="71" w:line="220" w:lineRule="auto"/>
              <w:rPr/>
            </w:pPr>
            <w:r>
              <w:rPr>
                <w:b/>
                <w:bCs/>
                <w:spacing w:val="-21"/>
              </w:rPr>
              <w:t>叉</w:t>
            </w:r>
            <w:r>
              <w:rPr>
                <w:spacing w:val="54"/>
              </w:rPr>
              <w:t xml:space="preserve"> </w:t>
            </w:r>
            <w:r>
              <w:rPr>
                <w:b/>
                <w:bCs/>
                <w:spacing w:val="-21"/>
              </w:rPr>
              <w:t>：</w:t>
            </w:r>
            <w:r>
              <w:rPr>
                <w:spacing w:val="-21"/>
              </w:rPr>
              <w:t>可能是卖出</w:t>
            </w:r>
          </w:p>
          <w:p>
            <w:pPr>
              <w:pStyle w:val="TableText"/>
              <w:ind w:left="607"/>
              <w:spacing w:before="47" w:line="219" w:lineRule="auto"/>
              <w:rPr/>
            </w:pPr>
            <w:r>
              <w:rPr/>
              <w:t>信号。</w:t>
            </w:r>
          </w:p>
          <w:p>
            <w:pPr>
              <w:spacing w:line="330" w:lineRule="auto"/>
              <w:rPr>
                <w:rFonts w:ascii="Arial"/>
                <w:sz w:val="21"/>
              </w:rPr>
            </w:pPr>
            <w:r/>
          </w:p>
          <w:p>
            <w:pPr>
              <w:pStyle w:val="TableText"/>
              <w:ind w:left="171"/>
              <w:spacing w:before="72" w:line="218" w:lineRule="auto"/>
              <w:rPr/>
            </w:pPr>
            <w:r>
              <w:rPr>
                <w:b/>
                <w:bCs/>
                <w:spacing w:val="-3"/>
              </w:rPr>
              <w:t>-J线超买区：J</w:t>
            </w:r>
          </w:p>
          <w:p>
            <w:pPr>
              <w:pStyle w:val="TableText"/>
              <w:ind w:left="387" w:right="188" w:hanging="180"/>
              <w:spacing w:before="72" w:line="283" w:lineRule="auto"/>
              <w:rPr/>
            </w:pPr>
            <w:r>
              <w:rPr>
                <w:spacing w:val="38"/>
              </w:rPr>
              <w:t>线&gt;80,可能</w:t>
            </w:r>
            <w:r>
              <w:rPr>
                <w:spacing w:val="4"/>
              </w:rPr>
              <w:t xml:space="preserve"> </w:t>
            </w:r>
            <w:r>
              <w:rPr>
                <w:spacing w:val="-1"/>
              </w:rPr>
              <w:t>出现回调。</w:t>
            </w:r>
          </w:p>
          <w:p>
            <w:pPr>
              <w:spacing w:line="251" w:lineRule="auto"/>
              <w:rPr>
                <w:rFonts w:ascii="Arial"/>
                <w:sz w:val="21"/>
              </w:rPr>
            </w:pPr>
            <w:r/>
          </w:p>
          <w:p>
            <w:pPr>
              <w:pStyle w:val="TableText"/>
              <w:ind w:left="171"/>
              <w:spacing w:before="71" w:line="218" w:lineRule="auto"/>
              <w:rPr/>
            </w:pPr>
            <w:r>
              <w:rPr>
                <w:b/>
                <w:bCs/>
                <w:spacing w:val="-3"/>
              </w:rPr>
              <w:t>-J线超卖区：J</w:t>
            </w:r>
          </w:p>
          <w:p>
            <w:pPr>
              <w:pStyle w:val="TableText"/>
              <w:ind w:left="387" w:right="188" w:hanging="180"/>
              <w:spacing w:before="63" w:line="289" w:lineRule="auto"/>
              <w:rPr/>
            </w:pPr>
            <w:r>
              <w:rPr>
                <w:spacing w:val="38"/>
              </w:rPr>
              <w:t>线&lt;20,可能</w:t>
            </w:r>
            <w:r>
              <w:rPr>
                <w:spacing w:val="4"/>
              </w:rPr>
              <w:t xml:space="preserve"> </w:t>
            </w:r>
            <w:r>
              <w:rPr>
                <w:spacing w:val="-1"/>
              </w:rPr>
              <w:t>出现反弹。</w:t>
            </w:r>
          </w:p>
        </w:tc>
        <w:tc>
          <w:tcPr>
            <w:tcW w:w="1554"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09"/>
              <w:spacing w:before="72" w:line="219" w:lineRule="auto"/>
              <w:rPr/>
            </w:pPr>
            <w:r>
              <w:rPr>
                <w:spacing w:val="-2"/>
              </w:rPr>
              <w:t>适用于短期操</w:t>
            </w:r>
          </w:p>
          <w:p>
            <w:pPr>
              <w:pStyle w:val="TableText"/>
              <w:ind w:left="109"/>
              <w:spacing w:before="69" w:line="219" w:lineRule="auto"/>
              <w:rPr/>
            </w:pPr>
            <w:r>
              <w:rPr>
                <w:spacing w:val="3"/>
              </w:rPr>
              <w:t>作，帮助识别</w:t>
            </w:r>
          </w:p>
          <w:p>
            <w:pPr>
              <w:pStyle w:val="TableText"/>
              <w:ind w:left="109"/>
              <w:spacing w:before="49" w:line="220" w:lineRule="auto"/>
              <w:rPr/>
            </w:pPr>
            <w:r>
              <w:rPr>
                <w:spacing w:val="2"/>
              </w:rPr>
              <w:t>超买和超卖的</w:t>
            </w:r>
          </w:p>
          <w:p>
            <w:pPr>
              <w:pStyle w:val="TableText"/>
              <w:ind w:left="389"/>
              <w:spacing w:before="77" w:line="220" w:lineRule="auto"/>
              <w:rPr/>
            </w:pPr>
            <w:r>
              <w:rPr>
                <w:spacing w:val="-1"/>
              </w:rPr>
              <w:t>反转点。</w:t>
            </w:r>
          </w:p>
        </w:tc>
      </w:tr>
      <w:tr>
        <w:trPr>
          <w:trHeight w:val="1904" w:hRule="atLeast"/>
        </w:trPr>
        <w:tc>
          <w:tcPr>
            <w:tcW w:w="1703" w:type="dxa"/>
            <w:vAlign w:val="top"/>
          </w:tcPr>
          <w:p>
            <w:pPr>
              <w:spacing w:line="461" w:lineRule="auto"/>
              <w:rPr>
                <w:rFonts w:ascii="Arial"/>
                <w:sz w:val="21"/>
              </w:rPr>
            </w:pPr>
            <w:r/>
          </w:p>
          <w:p>
            <w:pPr>
              <w:pStyle w:val="TableText"/>
              <w:ind w:left="238"/>
              <w:spacing w:before="71" w:line="220" w:lineRule="auto"/>
              <w:rPr/>
            </w:pPr>
            <w:r>
              <w:rPr>
                <w:b/>
                <w:bCs/>
                <w:color w:val="101010"/>
                <w:spacing w:val="-4"/>
              </w:rPr>
              <w:t>7.抛物线SAR</w:t>
            </w:r>
          </w:p>
          <w:p>
            <w:pPr>
              <w:pStyle w:val="TableText"/>
              <w:ind w:left="298"/>
              <w:spacing w:before="80" w:line="222" w:lineRule="auto"/>
              <w:rPr/>
            </w:pPr>
            <w:r>
              <w:rPr>
                <w:b/>
                <w:bCs/>
                <w:spacing w:val="-7"/>
              </w:rPr>
              <w:t>(Parabolic</w:t>
            </w:r>
          </w:p>
          <w:p>
            <w:pPr>
              <w:pStyle w:val="TableText"/>
              <w:ind w:left="628"/>
              <w:spacing w:before="55" w:line="222" w:lineRule="auto"/>
              <w:rPr/>
            </w:pPr>
            <w:r>
              <w:rPr>
                <w:b/>
                <w:bCs/>
                <w:spacing w:val="-5"/>
              </w:rPr>
              <w:t>SAR)</w:t>
            </w:r>
          </w:p>
        </w:tc>
        <w:tc>
          <w:tcPr>
            <w:tcW w:w="1539" w:type="dxa"/>
            <w:vAlign w:val="top"/>
          </w:tcPr>
          <w:p>
            <w:pPr>
              <w:pStyle w:val="TableText"/>
              <w:ind w:left="212"/>
              <w:spacing w:before="206" w:line="218" w:lineRule="auto"/>
              <w:rPr/>
            </w:pPr>
            <w:r>
              <w:rPr>
                <w:color w:val="404030"/>
                <w:spacing w:val="-2"/>
              </w:rPr>
              <w:t>跟踪价格趋</w:t>
            </w:r>
          </w:p>
          <w:p>
            <w:pPr>
              <w:pStyle w:val="TableText"/>
              <w:ind w:left="101"/>
              <w:spacing w:before="72" w:line="219" w:lineRule="auto"/>
              <w:rPr/>
            </w:pPr>
            <w:r>
              <w:rPr>
                <w:color w:val="303040"/>
                <w:spacing w:val="1"/>
              </w:rPr>
              <w:t>势，当市场趋</w:t>
            </w:r>
          </w:p>
          <w:p>
            <w:pPr>
              <w:pStyle w:val="TableText"/>
              <w:ind w:left="101"/>
              <w:spacing w:before="79" w:line="219" w:lineRule="auto"/>
              <w:rPr/>
            </w:pPr>
            <w:r>
              <w:rPr>
                <w:color w:val="404040"/>
                <w:spacing w:val="2"/>
              </w:rPr>
              <w:t>势发生反转时</w:t>
            </w:r>
          </w:p>
          <w:p>
            <w:pPr>
              <w:pStyle w:val="TableText"/>
              <w:ind w:left="212"/>
              <w:spacing w:before="58" w:line="219" w:lineRule="auto"/>
              <w:rPr/>
            </w:pPr>
            <w:r>
              <w:rPr>
                <w:spacing w:val="3"/>
              </w:rPr>
              <w:t>发出买卖信</w:t>
            </w:r>
          </w:p>
          <w:p>
            <w:pPr>
              <w:pStyle w:val="TableText"/>
              <w:ind w:left="591"/>
              <w:spacing w:before="90" w:line="221" w:lineRule="auto"/>
              <w:rPr/>
            </w:pPr>
            <w:r>
              <w:rPr/>
              <w:t>号。</w:t>
            </w:r>
          </w:p>
        </w:tc>
        <w:tc>
          <w:tcPr>
            <w:tcW w:w="4985" w:type="dxa"/>
            <w:vAlign w:val="top"/>
          </w:tcPr>
          <w:p>
            <w:pPr>
              <w:spacing w:line="427" w:lineRule="auto"/>
              <w:rPr>
                <w:rFonts w:ascii="Arial"/>
                <w:sz w:val="21"/>
              </w:rPr>
            </w:pPr>
            <w:r/>
          </w:p>
          <w:p>
            <w:pPr>
              <w:pStyle w:val="TableText"/>
              <w:ind w:left="472"/>
              <w:spacing w:before="71" w:line="222" w:lineRule="auto"/>
              <w:rPr/>
            </w:pPr>
            <w:r>
              <w:rPr>
                <w:spacing w:val="-1"/>
              </w:rPr>
              <w:t>SARt=SARt-1+AF×(EP-SARt-1)</w:t>
            </w:r>
          </w:p>
          <w:p>
            <w:pPr>
              <w:spacing w:line="336" w:lineRule="auto"/>
              <w:rPr>
                <w:rFonts w:ascii="Arial"/>
                <w:sz w:val="21"/>
              </w:rPr>
            </w:pPr>
            <w:r/>
          </w:p>
          <w:p>
            <w:pPr>
              <w:pStyle w:val="TableText"/>
              <w:ind w:left="232"/>
              <w:spacing w:before="71" w:line="218" w:lineRule="auto"/>
              <w:rPr/>
            </w:pPr>
            <w:r>
              <w:rPr>
                <w:color w:val="606060"/>
              </w:rPr>
              <w:t>其中，EP是极端点(即当前期间的最高价或最低</w:t>
            </w:r>
          </w:p>
          <w:p>
            <w:pPr>
              <w:pStyle w:val="TableText"/>
              <w:ind w:left="1742"/>
              <w:spacing w:before="69" w:line="216" w:lineRule="auto"/>
              <w:rPr/>
            </w:pPr>
            <w:r>
              <w:rPr>
                <w:spacing w:val="-8"/>
              </w:rPr>
              <w:t>价</w:t>
            </w:r>
            <w:r>
              <w:rPr>
                <w:spacing w:val="-28"/>
              </w:rPr>
              <w:t xml:space="preserve"> </w:t>
            </w:r>
            <w:r>
              <w:rPr>
                <w:spacing w:val="-8"/>
              </w:rPr>
              <w:t>)</w:t>
            </w:r>
            <w:r>
              <w:rPr>
                <w:spacing w:val="-30"/>
              </w:rPr>
              <w:t xml:space="preserve"> </w:t>
            </w:r>
            <w:r>
              <w:rPr>
                <w:spacing w:val="-8"/>
              </w:rPr>
              <w:t>,</w:t>
            </w:r>
            <w:r>
              <w:rPr>
                <w:spacing w:val="-41"/>
              </w:rPr>
              <w:t xml:space="preserve"> </w:t>
            </w:r>
            <w:r>
              <w:rPr>
                <w:spacing w:val="-8"/>
              </w:rPr>
              <w:t>A</w:t>
            </w:r>
            <w:r>
              <w:rPr>
                <w:spacing w:val="-37"/>
              </w:rPr>
              <w:t xml:space="preserve"> </w:t>
            </w:r>
            <w:r>
              <w:rPr>
                <w:spacing w:val="-8"/>
              </w:rPr>
              <w:t>F</w:t>
            </w:r>
            <w:r>
              <w:rPr>
                <w:spacing w:val="-30"/>
              </w:rPr>
              <w:t xml:space="preserve"> </w:t>
            </w:r>
            <w:r>
              <w:rPr>
                <w:spacing w:val="-8"/>
              </w:rPr>
              <w:t>是</w:t>
            </w:r>
            <w:r>
              <w:rPr>
                <w:spacing w:val="-34"/>
              </w:rPr>
              <w:t xml:space="preserve"> </w:t>
            </w:r>
            <w:r>
              <w:rPr>
                <w:spacing w:val="-8"/>
              </w:rPr>
              <w:t>加</w:t>
            </w:r>
          </w:p>
        </w:tc>
        <w:tc>
          <w:tcPr>
            <w:tcW w:w="1778" w:type="dxa"/>
            <w:vAlign w:val="top"/>
          </w:tcPr>
          <w:p>
            <w:pPr>
              <w:rPr>
                <w:rFonts w:ascii="Arial"/>
                <w:sz w:val="21"/>
              </w:rPr>
            </w:pPr>
            <w:r/>
          </w:p>
        </w:tc>
        <w:tc>
          <w:tcPr>
            <w:tcW w:w="1554" w:type="dxa"/>
            <w:vAlign w:val="top"/>
          </w:tcPr>
          <w:p>
            <w:pPr>
              <w:rPr>
                <w:rFonts w:ascii="Arial"/>
                <w:sz w:val="21"/>
              </w:rPr>
            </w:pPr>
            <w:r/>
          </w:p>
        </w:tc>
      </w:tr>
    </w:tbl>
    <w:p>
      <w:pPr>
        <w:rPr>
          <w:rFonts w:ascii="Arial"/>
          <w:sz w:val="21"/>
        </w:rPr>
      </w:pPr>
      <w:r/>
    </w:p>
    <w:p>
      <w:pPr>
        <w:sectPr>
          <w:pgSz w:w="11910" w:h="16840"/>
          <w:pgMar w:top="24" w:right="234" w:bottom="400" w:left="105" w:header="0" w:footer="0" w:gutter="0"/>
        </w:sectPr>
        <w:rPr>
          <w:rFonts w:ascii="Arial" w:hAnsi="Arial" w:eastAsia="Arial" w:cs="Arial"/>
          <w:sz w:val="21"/>
          <w:szCs w:val="21"/>
        </w:rPr>
      </w:pPr>
    </w:p>
    <w:p>
      <w:pPr>
        <w:pStyle w:val="BodyText"/>
        <w:ind w:left="33"/>
        <w:spacing w:before="1" w:line="211" w:lineRule="auto"/>
        <w:outlineLvl w:val="3"/>
        <w:rPr>
          <w:rFonts w:ascii="Arial" w:hAnsi="Arial" w:eastAsia="Arial" w:cs="Arial"/>
        </w:rPr>
      </w:pPr>
      <w:r>
        <w:rPr>
          <w:b/>
          <w:bCs/>
          <w:color w:val="303030"/>
          <w:spacing w:val="-11"/>
        </w:rPr>
        <w:t>1.移动平均线</w:t>
      </w:r>
      <w:r>
        <w:rPr>
          <w:color w:val="303030"/>
          <w:spacing w:val="-35"/>
        </w:rPr>
        <w:t xml:space="preserve"> </w:t>
      </w:r>
      <w:r>
        <w:rPr>
          <w:rFonts w:ascii="Arial" w:hAnsi="Arial" w:eastAsia="Arial" w:cs="Arial"/>
          <w:b/>
          <w:bCs/>
          <w:color w:val="303030"/>
          <w:spacing w:val="-11"/>
        </w:rPr>
        <w:t>(MA)</w:t>
      </w:r>
    </w:p>
    <w:p>
      <w:pPr>
        <w:pStyle w:val="BodyText"/>
        <w:spacing w:before="206" w:line="213" w:lineRule="auto"/>
        <w:jc w:val="right"/>
        <w:rPr/>
      </w:pPr>
      <w:r>
        <w:rPr>
          <w:color w:val="303030"/>
          <w:spacing w:val="-20"/>
        </w:rPr>
        <w:t>说明：移动平均线是将一段时间内的股价平均化，从而平滑价格波动，帮助投资者识别市场趋势。</w:t>
      </w:r>
    </w:p>
    <w:p>
      <w:pPr>
        <w:spacing w:line="377" w:lineRule="auto"/>
        <w:rPr>
          <w:rFonts w:ascii="Arial"/>
          <w:sz w:val="21"/>
        </w:rPr>
      </w:pPr>
      <w:r/>
    </w:p>
    <w:p>
      <w:pPr>
        <w:pStyle w:val="BodyText"/>
        <w:ind w:left="229"/>
        <w:spacing w:before="85" w:line="199" w:lineRule="auto"/>
        <w:rPr/>
      </w:pPr>
      <w:r>
        <w:rPr>
          <w:spacing w:val="-29"/>
        </w:rPr>
        <w:t>·</w:t>
      </w:r>
      <w:r>
        <w:rPr>
          <w:spacing w:val="-92"/>
        </w:rPr>
        <w:t xml:space="preserve"> </w:t>
      </w:r>
      <w:r>
        <w:rPr>
          <w:spacing w:val="-29"/>
        </w:rPr>
        <w:t>公式：</w:t>
      </w:r>
    </w:p>
    <w:p>
      <w:pPr>
        <w:pStyle w:val="BodyText"/>
        <w:ind w:left="469"/>
        <w:spacing w:before="1" w:line="211" w:lineRule="auto"/>
        <w:rPr>
          <w:rFonts w:ascii="Arial" w:hAnsi="Arial" w:eastAsia="Arial" w:cs="Arial"/>
        </w:rPr>
      </w:pPr>
      <w:r>
        <w:rPr>
          <w:spacing w:val="-10"/>
        </w:rPr>
        <w:t>简单移动平均线</w:t>
      </w:r>
      <w:r>
        <w:rPr>
          <w:spacing w:val="-27"/>
        </w:rPr>
        <w:t xml:space="preserve"> </w:t>
      </w:r>
      <w:r>
        <w:rPr>
          <w:rFonts w:ascii="Arial" w:hAnsi="Arial" w:eastAsia="Arial" w:cs="Arial"/>
          <w:spacing w:val="-10"/>
        </w:rPr>
        <w:t>(SMA):</w:t>
      </w:r>
    </w:p>
    <w:p>
      <w:pPr>
        <w:spacing w:line="277" w:lineRule="auto"/>
        <w:rPr>
          <w:rFonts w:ascii="Arial"/>
          <w:sz w:val="21"/>
        </w:rPr>
      </w:pPr>
      <w:r/>
    </w:p>
    <w:p>
      <w:pPr>
        <w:ind w:firstLine="4350"/>
        <w:spacing w:line="710" w:lineRule="exact"/>
        <w:rPr/>
      </w:pPr>
      <w:r>
        <w:rPr>
          <w:position w:val="-14"/>
        </w:rPr>
        <w:drawing>
          <wp:inline distT="0" distB="0" distL="0" distR="0">
            <wp:extent cx="2197083" cy="450833"/>
            <wp:effectExtent l="0" t="0" r="0" b="0"/>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2197083" cy="450833"/>
                    </a:xfrm>
                    <a:prstGeom prst="rect">
                      <a:avLst/>
                    </a:prstGeom>
                  </pic:spPr>
                </pic:pic>
              </a:graphicData>
            </a:graphic>
          </wp:inline>
        </w:drawing>
      </w:r>
    </w:p>
    <w:p>
      <w:pPr>
        <w:spacing w:line="259" w:lineRule="auto"/>
        <w:rPr>
          <w:rFonts w:ascii="Arial"/>
          <w:sz w:val="21"/>
        </w:rPr>
      </w:pPr>
      <w:r/>
    </w:p>
    <w:p>
      <w:pPr>
        <w:spacing w:line="260" w:lineRule="auto"/>
        <w:rPr>
          <w:rFonts w:ascii="Arial"/>
          <w:sz w:val="21"/>
        </w:rPr>
      </w:pPr>
      <w:r/>
    </w:p>
    <w:p>
      <w:pPr>
        <w:pStyle w:val="BodyText"/>
        <w:ind w:left="469"/>
        <w:spacing w:before="85" w:line="213" w:lineRule="auto"/>
        <w:rPr/>
      </w:pPr>
      <w:r>
        <w:rPr>
          <w:spacing w:val="3"/>
        </w:rPr>
        <w:t>其中，</w:t>
      </w:r>
      <w:r>
        <w:rPr>
          <w:rFonts w:ascii="Arial" w:hAnsi="Arial" w:eastAsia="Arial" w:cs="Arial"/>
          <w:spacing w:val="3"/>
        </w:rPr>
        <w:t>P</w:t>
      </w:r>
      <w:r>
        <w:rPr>
          <w:rFonts w:ascii="Arial" w:hAnsi="Arial" w:eastAsia="Arial" w:cs="Arial"/>
          <w:spacing w:val="59"/>
        </w:rPr>
        <w:t xml:space="preserve"> </w:t>
      </w:r>
      <w:r>
        <w:rPr>
          <w:spacing w:val="3"/>
        </w:rPr>
        <w:t>是价格，</w:t>
      </w:r>
      <w:r>
        <w:rPr>
          <w:rFonts w:ascii="Arial" w:hAnsi="Arial" w:eastAsia="Arial" w:cs="Arial"/>
          <w:spacing w:val="3"/>
        </w:rPr>
        <w:t>n</w:t>
      </w:r>
      <w:r>
        <w:rPr>
          <w:rFonts w:ascii="Arial" w:hAnsi="Arial" w:eastAsia="Arial" w:cs="Arial"/>
          <w:spacing w:val="20"/>
        </w:rPr>
        <w:t xml:space="preserve"> </w:t>
      </w:r>
      <w:r>
        <w:rPr>
          <w:spacing w:val="3"/>
        </w:rPr>
        <w:t>是时间周期(如5日、10日、20日等)。</w:t>
      </w:r>
    </w:p>
    <w:p>
      <w:pPr>
        <w:pStyle w:val="BodyText"/>
        <w:ind w:left="243"/>
        <w:spacing w:before="138" w:line="222" w:lineRule="auto"/>
        <w:rPr/>
      </w:pPr>
      <w:r>
        <w:rPr>
          <w:b/>
          <w:bCs/>
          <w:spacing w:val="-22"/>
        </w:rPr>
        <w:t>●评判标准：</w:t>
      </w:r>
    </w:p>
    <w:p>
      <w:pPr>
        <w:pStyle w:val="BodyText"/>
        <w:ind w:left="699"/>
        <w:spacing w:before="122" w:line="215" w:lineRule="auto"/>
        <w:rPr>
          <w:rFonts w:ascii="SimSun" w:hAnsi="SimSun" w:eastAsia="SimSun" w:cs="SimSun"/>
        </w:rPr>
      </w:pPr>
      <w:r>
        <w:rPr>
          <w:rFonts w:ascii="Arial" w:hAnsi="Arial" w:eastAsia="Arial" w:cs="Arial"/>
          <w:spacing w:val="-12"/>
        </w:rPr>
        <w:t>o</w:t>
      </w:r>
      <w:r>
        <w:rPr>
          <w:rFonts w:ascii="Arial" w:hAnsi="Arial" w:eastAsia="Arial" w:cs="Arial"/>
          <w:spacing w:val="32"/>
        </w:rPr>
        <w:t xml:space="preserve"> </w:t>
      </w:r>
      <w:r>
        <w:rPr>
          <w:spacing w:val="-12"/>
        </w:rPr>
        <w:t>金叉：短期</w:t>
      </w:r>
      <w:r>
        <w:rPr>
          <w:rFonts w:ascii="Arial" w:hAnsi="Arial" w:eastAsia="Arial" w:cs="Arial"/>
          <w:spacing w:val="-12"/>
        </w:rPr>
        <w:t>MA</w:t>
      </w:r>
      <w:r>
        <w:rPr>
          <w:spacing w:val="-12"/>
        </w:rPr>
        <w:t>上穿长期</w:t>
      </w:r>
      <w:r>
        <w:rPr>
          <w:rFonts w:ascii="Arial" w:hAnsi="Arial" w:eastAsia="Arial" w:cs="Arial"/>
          <w:spacing w:val="-12"/>
        </w:rPr>
        <w:t>MA,</w:t>
      </w:r>
      <w:r>
        <w:rPr>
          <w:rFonts w:ascii="Arial" w:hAnsi="Arial" w:eastAsia="Arial" w:cs="Arial"/>
          <w:spacing w:val="16"/>
        </w:rPr>
        <w:t xml:space="preserve">  </w:t>
      </w:r>
      <w:r>
        <w:rPr>
          <w:rFonts w:ascii="SimSun" w:hAnsi="SimSun" w:eastAsia="SimSun" w:cs="SimSun"/>
          <w:spacing w:val="-12"/>
        </w:rPr>
        <w:t>表示市场可能进入上涨阶段，是买入信</w:t>
      </w:r>
      <w:r>
        <w:rPr>
          <w:rFonts w:ascii="SimSun" w:hAnsi="SimSun" w:eastAsia="SimSun" w:cs="SimSun"/>
          <w:spacing w:val="-13"/>
        </w:rPr>
        <w:t>号。</w:t>
      </w:r>
    </w:p>
    <w:p>
      <w:pPr>
        <w:pStyle w:val="BodyText"/>
        <w:ind w:left="709"/>
        <w:spacing w:before="137" w:line="215" w:lineRule="auto"/>
        <w:rPr>
          <w:rFonts w:ascii="SimSun" w:hAnsi="SimSun" w:eastAsia="SimSun" w:cs="SimSun"/>
        </w:rPr>
      </w:pPr>
      <w:r>
        <w:rPr>
          <w:rFonts w:ascii="Arial" w:hAnsi="Arial" w:eastAsia="Arial" w:cs="Arial"/>
          <w:spacing w:val="-10"/>
        </w:rPr>
        <w:t>o</w:t>
      </w:r>
      <w:r>
        <w:rPr>
          <w:rFonts w:ascii="Arial" w:hAnsi="Arial" w:eastAsia="Arial" w:cs="Arial"/>
          <w:spacing w:val="22"/>
        </w:rPr>
        <w:t xml:space="preserve"> </w:t>
      </w:r>
      <w:r>
        <w:rPr>
          <w:spacing w:val="-10"/>
        </w:rPr>
        <w:t>死叉：短期</w:t>
      </w:r>
      <w:r>
        <w:rPr>
          <w:rFonts w:ascii="Arial" w:hAnsi="Arial" w:eastAsia="Arial" w:cs="Arial"/>
          <w:spacing w:val="-10"/>
        </w:rPr>
        <w:t>MA</w:t>
      </w:r>
      <w:r>
        <w:rPr>
          <w:spacing w:val="-10"/>
        </w:rPr>
        <w:t>下穿长期</w:t>
      </w:r>
      <w:r>
        <w:rPr>
          <w:rFonts w:ascii="Arial" w:hAnsi="Arial" w:eastAsia="Arial" w:cs="Arial"/>
          <w:spacing w:val="-10"/>
        </w:rPr>
        <w:t>MA,  </w:t>
      </w:r>
      <w:r>
        <w:rPr>
          <w:rFonts w:ascii="SimSun" w:hAnsi="SimSun" w:eastAsia="SimSun" w:cs="SimSun"/>
          <w:spacing w:val="-10"/>
        </w:rPr>
        <w:t>表示</w:t>
      </w:r>
      <w:r>
        <w:rPr>
          <w:rFonts w:ascii="SimSun" w:hAnsi="SimSun" w:eastAsia="SimSun" w:cs="SimSun"/>
          <w:spacing w:val="-11"/>
        </w:rPr>
        <w:t>市场可能进入下跌阶段，是卖出信号。</w:t>
      </w:r>
    </w:p>
    <w:p>
      <w:pPr>
        <w:pStyle w:val="BodyText"/>
        <w:ind w:left="229"/>
        <w:spacing w:before="125" w:line="213" w:lineRule="auto"/>
        <w:rPr/>
      </w:pPr>
      <w:r>
        <w:rPr>
          <w:color w:val="303030"/>
          <w:spacing w:val="-20"/>
        </w:rPr>
        <w:t>●应用场景：适用于长期趋势分析，帮助判断股票的总体走势，适合稳健型投资者。</w:t>
      </w:r>
    </w:p>
    <w:p>
      <w:pPr>
        <w:pStyle w:val="BodyText"/>
        <w:ind w:left="239"/>
        <w:spacing w:before="129" w:line="213" w:lineRule="auto"/>
        <w:rPr/>
      </w:pPr>
      <w:r>
        <w:rPr>
          <w:spacing w:val="-23"/>
        </w:rPr>
        <w:t>●</w:t>
      </w:r>
      <w:r>
        <w:rPr>
          <w:spacing w:val="-23"/>
        </w:rPr>
        <w:t xml:space="preserve"> </w:t>
      </w:r>
      <w:r>
        <w:rPr>
          <w:spacing w:val="-23"/>
        </w:rPr>
        <w:t>描述：均线是通过计算一定时期内的股价平均值，帮助投资者识别价格的趋势。</w:t>
      </w:r>
    </w:p>
    <w:p>
      <w:pPr>
        <w:pStyle w:val="BodyText"/>
        <w:ind w:left="243"/>
        <w:spacing w:before="152" w:line="224" w:lineRule="auto"/>
        <w:rPr/>
      </w:pPr>
      <w:r>
        <w:rPr>
          <w:b/>
          <w:bCs/>
          <w:spacing w:val="-21"/>
        </w:rPr>
        <w:t>●公式：</w:t>
      </w:r>
    </w:p>
    <w:p>
      <w:pPr>
        <w:pStyle w:val="BodyText"/>
        <w:ind w:left="699"/>
        <w:spacing w:before="98" w:line="212" w:lineRule="auto"/>
        <w:rPr>
          <w:rFonts w:ascii="Arial" w:hAnsi="Arial" w:eastAsia="Arial" w:cs="Arial"/>
        </w:rPr>
      </w:pPr>
      <w:r>
        <w:rPr>
          <w:rFonts w:ascii="Arial" w:hAnsi="Arial" w:eastAsia="Arial" w:cs="Arial"/>
          <w:b/>
          <w:bCs/>
          <w:spacing w:val="-12"/>
        </w:rPr>
        <w:t>o</w:t>
      </w:r>
      <w:r>
        <w:rPr>
          <w:rFonts w:ascii="Arial" w:hAnsi="Arial" w:eastAsia="Arial" w:cs="Arial"/>
          <w:b/>
          <w:bCs/>
          <w:spacing w:val="35"/>
        </w:rPr>
        <w:t xml:space="preserve"> </w:t>
      </w:r>
      <w:r>
        <w:rPr>
          <w:rFonts w:ascii="SimSun" w:hAnsi="SimSun" w:eastAsia="SimSun" w:cs="SimSun"/>
          <w:b/>
          <w:bCs/>
          <w:spacing w:val="-12"/>
        </w:rPr>
        <w:t>简单移动平均线</w:t>
      </w:r>
      <w:r>
        <w:rPr>
          <w:rFonts w:ascii="SimSun" w:hAnsi="SimSun" w:eastAsia="SimSun" w:cs="SimSun"/>
          <w:spacing w:val="-30"/>
        </w:rPr>
        <w:t xml:space="preserve"> </w:t>
      </w:r>
      <w:r>
        <w:rPr>
          <w:b/>
          <w:bCs/>
          <w:spacing w:val="-12"/>
        </w:rPr>
        <w:t>(</w:t>
      </w:r>
      <w:r>
        <w:rPr>
          <w:rFonts w:ascii="Arial" w:hAnsi="Arial" w:eastAsia="Arial" w:cs="Arial"/>
          <w:b/>
          <w:bCs/>
          <w:spacing w:val="-12"/>
        </w:rPr>
        <w:t>SMA):</w:t>
      </w:r>
    </w:p>
    <w:p>
      <w:pPr>
        <w:spacing w:line="267" w:lineRule="auto"/>
        <w:rPr>
          <w:rFonts w:ascii="Arial"/>
          <w:sz w:val="21"/>
        </w:rPr>
      </w:pPr>
      <w:r/>
    </w:p>
    <w:p>
      <w:pPr>
        <w:ind w:firstLine="4640"/>
        <w:spacing w:before="1" w:line="680" w:lineRule="exact"/>
        <w:rPr/>
      </w:pPr>
      <w:r>
        <w:rPr>
          <w:position w:val="-13"/>
        </w:rPr>
        <w:drawing>
          <wp:inline distT="0" distB="0" distL="0" distR="0">
            <wp:extent cx="2120850" cy="431799"/>
            <wp:effectExtent l="0" t="0" r="0" b="0"/>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2120850" cy="431799"/>
                    </a:xfrm>
                    <a:prstGeom prst="rect">
                      <a:avLst/>
                    </a:prstGeom>
                  </pic:spPr>
                </pic:pic>
              </a:graphicData>
            </a:graphic>
          </wp:inline>
        </w:drawing>
      </w:r>
    </w:p>
    <w:p>
      <w:pPr>
        <w:spacing w:line="264" w:lineRule="auto"/>
        <w:rPr>
          <w:rFonts w:ascii="Arial"/>
          <w:sz w:val="21"/>
        </w:rPr>
      </w:pPr>
      <w:r/>
    </w:p>
    <w:p>
      <w:pPr>
        <w:spacing w:line="265" w:lineRule="auto"/>
        <w:rPr>
          <w:rFonts w:ascii="Arial"/>
          <w:sz w:val="21"/>
        </w:rPr>
      </w:pPr>
      <w:r/>
    </w:p>
    <w:p>
      <w:pPr>
        <w:pStyle w:val="BodyText"/>
        <w:ind w:left="959"/>
        <w:spacing w:before="84" w:line="213" w:lineRule="auto"/>
        <w:rPr/>
      </w:pPr>
      <w:r>
        <w:rPr>
          <w:spacing w:val="-17"/>
        </w:rPr>
        <w:t>其中，</w:t>
      </w:r>
      <w:r>
        <w:rPr>
          <w:rFonts w:ascii="Arial" w:hAnsi="Arial" w:eastAsia="Arial" w:cs="Arial"/>
          <w:spacing w:val="-17"/>
        </w:rPr>
        <w:t>P</w:t>
      </w:r>
      <w:r>
        <w:rPr>
          <w:rFonts w:ascii="Arial" w:hAnsi="Arial" w:eastAsia="Arial" w:cs="Arial"/>
          <w:spacing w:val="38"/>
          <w:w w:val="101"/>
        </w:rPr>
        <w:t xml:space="preserve"> </w:t>
      </w:r>
      <w:r>
        <w:rPr>
          <w:spacing w:val="-17"/>
        </w:rPr>
        <w:t>是每个时间周期的收盘价，</w:t>
      </w:r>
      <w:r>
        <w:rPr>
          <w:rFonts w:ascii="Arial" w:hAnsi="Arial" w:eastAsia="Arial" w:cs="Arial"/>
          <w:spacing w:val="-17"/>
        </w:rPr>
        <w:t>n</w:t>
      </w:r>
      <w:r>
        <w:rPr>
          <w:rFonts w:ascii="Arial" w:hAnsi="Arial" w:eastAsia="Arial" w:cs="Arial"/>
          <w:spacing w:val="20"/>
        </w:rPr>
        <w:t xml:space="preserve"> </w:t>
      </w:r>
      <w:r>
        <w:rPr>
          <w:spacing w:val="-17"/>
        </w:rPr>
        <w:t>为周期长度。</w:t>
      </w:r>
    </w:p>
    <w:p>
      <w:pPr>
        <w:pStyle w:val="BodyText"/>
        <w:ind w:left="709"/>
        <w:spacing w:before="156" w:line="212" w:lineRule="auto"/>
        <w:rPr>
          <w:rFonts w:ascii="Arial" w:hAnsi="Arial" w:eastAsia="Arial" w:cs="Arial"/>
        </w:rPr>
      </w:pPr>
      <w:r>
        <w:rPr>
          <w:rFonts w:ascii="Arial" w:hAnsi="Arial" w:eastAsia="Arial" w:cs="Arial"/>
          <w:b/>
          <w:bCs/>
          <w:spacing w:val="-18"/>
        </w:rPr>
        <w:t>o</w:t>
      </w:r>
      <w:r>
        <w:rPr>
          <w:rFonts w:ascii="Arial" w:hAnsi="Arial" w:eastAsia="Arial" w:cs="Arial"/>
          <w:b/>
          <w:bCs/>
          <w:spacing w:val="46"/>
        </w:rPr>
        <w:t xml:space="preserve"> </w:t>
      </w:r>
      <w:r>
        <w:rPr>
          <w:rFonts w:ascii="SimSun" w:hAnsi="SimSun" w:eastAsia="SimSun" w:cs="SimSun"/>
          <w:b/>
          <w:bCs/>
          <w:spacing w:val="-18"/>
        </w:rPr>
        <w:t>指数加权移动平均线</w:t>
      </w:r>
      <w:r>
        <w:rPr>
          <w:rFonts w:ascii="SimSun" w:hAnsi="SimSun" w:eastAsia="SimSun" w:cs="SimSun"/>
          <w:spacing w:val="-40"/>
        </w:rPr>
        <w:t xml:space="preserve"> </w:t>
      </w:r>
      <w:r>
        <w:rPr>
          <w:b/>
          <w:bCs/>
          <w:spacing w:val="-18"/>
        </w:rPr>
        <w:t>(</w:t>
      </w:r>
      <w:r>
        <w:rPr>
          <w:spacing w:val="-75"/>
        </w:rPr>
        <w:t xml:space="preserve"> </w:t>
      </w:r>
      <w:r>
        <w:rPr>
          <w:rFonts w:ascii="Arial" w:hAnsi="Arial" w:eastAsia="Arial" w:cs="Arial"/>
          <w:b/>
          <w:bCs/>
          <w:spacing w:val="-18"/>
        </w:rPr>
        <w:t>EMA):</w:t>
      </w:r>
    </w:p>
    <w:p>
      <w:pPr>
        <w:spacing w:line="247" w:lineRule="auto"/>
        <w:rPr>
          <w:rFonts w:ascii="Arial"/>
          <w:sz w:val="21"/>
        </w:rPr>
      </w:pPr>
      <w:r/>
    </w:p>
    <w:p>
      <w:pPr>
        <w:ind w:left="4199"/>
        <w:spacing w:before="98" w:line="192" w:lineRule="auto"/>
        <w:rPr>
          <w:rFonts w:ascii="Times New Roman" w:hAnsi="Times New Roman" w:eastAsia="Times New Roman" w:cs="Times New Roman"/>
          <w:sz w:val="34"/>
          <w:szCs w:val="34"/>
        </w:rPr>
      </w:pPr>
      <w:r>
        <w:rPr>
          <w:rFonts w:ascii="Times New Roman" w:hAnsi="Times New Roman" w:eastAsia="Times New Roman" w:cs="Times New Roman"/>
          <w:sz w:val="34"/>
          <w:szCs w:val="34"/>
          <w:spacing w:val="-1"/>
        </w:rPr>
        <w:t>EMAt=a×Pt+(1-a)×EMAt-1</w:t>
      </w:r>
    </w:p>
    <w:p>
      <w:pPr>
        <w:spacing w:line="299" w:lineRule="auto"/>
        <w:rPr>
          <w:rFonts w:ascii="Arial"/>
          <w:sz w:val="21"/>
        </w:rPr>
      </w:pPr>
      <w:r/>
    </w:p>
    <w:p>
      <w:pPr>
        <w:spacing w:line="299" w:lineRule="auto"/>
        <w:rPr>
          <w:rFonts w:ascii="Arial"/>
          <w:sz w:val="21"/>
        </w:rPr>
      </w:pPr>
      <w:r/>
    </w:p>
    <w:p>
      <w:pPr>
        <w:pStyle w:val="BodyText"/>
        <w:ind w:left="989"/>
        <w:spacing w:before="85" w:line="213" w:lineRule="auto"/>
        <w:rPr/>
      </w:pPr>
      <w:r>
        <w:rPr>
          <w:spacing w:val="-18"/>
        </w:rPr>
        <w:t>α为平滑系数，</w:t>
      </w:r>
      <w:r>
        <w:rPr>
          <w:rFonts w:ascii="Arial" w:hAnsi="Arial" w:eastAsia="Arial" w:cs="Arial"/>
          <w:spacing w:val="-18"/>
        </w:rPr>
        <w:t>Pt</w:t>
      </w:r>
      <w:r>
        <w:rPr>
          <w:rFonts w:ascii="Arial" w:hAnsi="Arial" w:eastAsia="Arial" w:cs="Arial"/>
          <w:spacing w:val="47"/>
        </w:rPr>
        <w:t xml:space="preserve"> </w:t>
      </w:r>
      <w:r>
        <w:rPr>
          <w:spacing w:val="-18"/>
        </w:rPr>
        <w:t>为当前收盘价。</w:t>
      </w:r>
    </w:p>
    <w:p>
      <w:pPr>
        <w:pStyle w:val="BodyText"/>
        <w:ind w:left="243"/>
        <w:spacing w:before="118" w:line="222" w:lineRule="auto"/>
        <w:rPr/>
      </w:pPr>
      <w:r>
        <w:rPr>
          <w:b/>
          <w:bCs/>
          <w:spacing w:val="-22"/>
        </w:rPr>
        <w:t>●评判标准：</w:t>
      </w:r>
    </w:p>
    <w:p>
      <w:pPr>
        <w:pStyle w:val="BodyText"/>
        <w:ind w:left="709"/>
        <w:spacing w:before="139" w:line="213" w:lineRule="auto"/>
        <w:rPr/>
      </w:pPr>
      <w:r>
        <w:rPr>
          <w:rFonts w:ascii="Arial" w:hAnsi="Arial" w:eastAsia="Arial" w:cs="Arial"/>
          <w:spacing w:val="-19"/>
        </w:rPr>
        <w:t>o</w:t>
      </w:r>
      <w:r>
        <w:rPr>
          <w:rFonts w:ascii="Arial" w:hAnsi="Arial" w:eastAsia="Arial" w:cs="Arial"/>
          <w:spacing w:val="40"/>
        </w:rPr>
        <w:t xml:space="preserve"> </w:t>
      </w:r>
      <w:r>
        <w:rPr>
          <w:spacing w:val="-19"/>
        </w:rPr>
        <w:t>短期均线向上穿越长期均线时，发出买入信号。</w:t>
      </w:r>
    </w:p>
    <w:p>
      <w:pPr>
        <w:pStyle w:val="BodyText"/>
        <w:ind w:left="719"/>
        <w:spacing w:before="130" w:line="213" w:lineRule="auto"/>
        <w:rPr/>
      </w:pPr>
      <w:r>
        <w:rPr>
          <w:rFonts w:ascii="Arial" w:hAnsi="Arial" w:eastAsia="Arial" w:cs="Arial"/>
          <w:spacing w:val="-19"/>
        </w:rPr>
        <w:t>o</w:t>
      </w:r>
      <w:r>
        <w:rPr>
          <w:rFonts w:ascii="Arial" w:hAnsi="Arial" w:eastAsia="Arial" w:cs="Arial"/>
          <w:spacing w:val="30"/>
        </w:rPr>
        <w:t xml:space="preserve"> </w:t>
      </w:r>
      <w:r>
        <w:rPr>
          <w:spacing w:val="-19"/>
        </w:rPr>
        <w:t>短期均线向下穿越长期均线时，发出卖出信号。</w:t>
      </w:r>
    </w:p>
    <w:p>
      <w:pPr>
        <w:pStyle w:val="BodyText"/>
        <w:ind w:left="239"/>
        <w:spacing w:before="140" w:line="213" w:lineRule="auto"/>
        <w:rPr/>
      </w:pPr>
      <w:r>
        <w:rPr>
          <w:spacing w:val="-23"/>
        </w:rPr>
        <w:t>●</w:t>
      </w:r>
      <w:r>
        <w:rPr>
          <w:spacing w:val="-23"/>
        </w:rPr>
        <w:t xml:space="preserve"> </w:t>
      </w:r>
      <w:r>
        <w:rPr>
          <w:spacing w:val="-23"/>
        </w:rPr>
        <w:t>应用场景：用于识别趋势的强弱和反转，适合趋势跟随型策略。</w:t>
      </w:r>
    </w:p>
    <w:p>
      <w:pPr>
        <w:spacing w:line="313" w:lineRule="auto"/>
        <w:rPr>
          <w:rFonts w:ascii="Arial"/>
          <w:sz w:val="21"/>
        </w:rPr>
      </w:pPr>
      <w:r/>
    </w:p>
    <w:p>
      <w:pPr>
        <w:pStyle w:val="BodyText"/>
        <w:ind w:left="13"/>
        <w:spacing w:before="85" w:line="222" w:lineRule="auto"/>
        <w:rPr/>
      </w:pPr>
      <w:r>
        <w:rPr>
          <w:b/>
          <w:bCs/>
          <w:color w:val="202020"/>
          <w:spacing w:val="-8"/>
        </w:rPr>
        <w:t>2.相对强弱指数(</w:t>
      </w:r>
      <w:r>
        <w:rPr>
          <w:color w:val="202020"/>
          <w:spacing w:val="-41"/>
        </w:rPr>
        <w:t xml:space="preserve"> </w:t>
      </w:r>
      <w:r>
        <w:rPr>
          <w:b/>
          <w:bCs/>
          <w:color w:val="202020"/>
          <w:spacing w:val="-8"/>
        </w:rPr>
        <w:t>RSI)</w:t>
      </w:r>
    </w:p>
    <w:p>
      <w:pPr>
        <w:pStyle w:val="BodyText"/>
        <w:spacing w:before="178" w:line="213" w:lineRule="auto"/>
        <w:rPr/>
      </w:pPr>
      <w:r>
        <w:rPr>
          <w:color w:val="607060"/>
          <w:spacing w:val="-19"/>
        </w:rPr>
        <w:t>说明：</w:t>
      </w:r>
      <w:r>
        <w:rPr>
          <w:rFonts w:ascii="Arial" w:hAnsi="Arial" w:eastAsia="Arial" w:cs="Arial"/>
          <w:color w:val="607060"/>
          <w:spacing w:val="-19"/>
        </w:rPr>
        <w:t>RSI</w:t>
      </w:r>
      <w:r>
        <w:rPr>
          <w:rFonts w:ascii="Arial" w:hAnsi="Arial" w:eastAsia="Arial" w:cs="Arial"/>
          <w:color w:val="607060"/>
          <w:spacing w:val="-10"/>
        </w:rPr>
        <w:t xml:space="preserve"> </w:t>
      </w:r>
      <w:r>
        <w:rPr>
          <w:color w:val="607060"/>
          <w:spacing w:val="-19"/>
        </w:rPr>
        <w:t>衡量的是股价在特定时间段内的涨跌强度，帮助判断股票是否超买或超卖。</w:t>
      </w:r>
    </w:p>
    <w:p>
      <w:pPr>
        <w:spacing w:line="358" w:lineRule="auto"/>
        <w:rPr>
          <w:rFonts w:ascii="Arial"/>
          <w:sz w:val="21"/>
        </w:rPr>
      </w:pPr>
      <w:r/>
    </w:p>
    <w:p>
      <w:pPr>
        <w:pStyle w:val="BodyText"/>
        <w:ind w:left="239"/>
        <w:spacing w:before="85" w:line="224" w:lineRule="auto"/>
        <w:rPr/>
      </w:pPr>
      <w:r>
        <w:rPr>
          <w:spacing w:val="-30"/>
        </w:rPr>
        <w:t>·</w:t>
      </w:r>
      <w:r>
        <w:rPr>
          <w:spacing w:val="-96"/>
        </w:rPr>
        <w:t xml:space="preserve"> </w:t>
      </w:r>
      <w:r>
        <w:rPr>
          <w:spacing w:val="-30"/>
        </w:rPr>
        <w:t>公式：</w:t>
      </w:r>
    </w:p>
    <w:p>
      <w:pPr>
        <w:spacing w:line="260" w:lineRule="auto"/>
        <w:rPr>
          <w:rFonts w:ascii="Arial"/>
          <w:sz w:val="21"/>
        </w:rPr>
      </w:pPr>
      <w:r/>
    </w:p>
    <w:p>
      <w:pPr>
        <w:ind w:firstLine="4839"/>
        <w:spacing w:line="680" w:lineRule="exact"/>
        <w:rPr/>
      </w:pPr>
      <w:r>
        <w:rPr>
          <w:position w:val="-13"/>
        </w:rPr>
        <w:drawing>
          <wp:inline distT="0" distB="0" distL="0" distR="0">
            <wp:extent cx="1600147" cy="431799"/>
            <wp:effectExtent l="0" t="0" r="0" b="0"/>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1600147" cy="431799"/>
                    </a:xfrm>
                    <a:prstGeom prst="rect">
                      <a:avLst/>
                    </a:prstGeom>
                  </pic:spPr>
                </pic:pic>
              </a:graphicData>
            </a:graphic>
          </wp:inline>
        </w:drawing>
      </w:r>
    </w:p>
    <w:p>
      <w:pPr>
        <w:spacing w:line="241" w:lineRule="auto"/>
        <w:rPr>
          <w:rFonts w:ascii="Arial"/>
          <w:sz w:val="21"/>
        </w:rPr>
      </w:pPr>
      <w:r/>
    </w:p>
    <w:p>
      <w:pPr>
        <w:pStyle w:val="BodyText"/>
        <w:ind w:left="239"/>
        <w:spacing w:before="85" w:line="213" w:lineRule="auto"/>
        <w:rPr/>
      </w:pPr>
      <w:r>
        <w:rPr>
          <w:spacing w:val="-18"/>
        </w:rPr>
        <w:t>●描述：</w:t>
      </w:r>
      <w:r>
        <w:rPr>
          <w:rFonts w:ascii="Arial" w:hAnsi="Arial" w:eastAsia="Arial" w:cs="Arial"/>
          <w:spacing w:val="-18"/>
        </w:rPr>
        <w:t>RSI</w:t>
      </w:r>
      <w:r>
        <w:rPr>
          <w:spacing w:val="-18"/>
        </w:rPr>
        <w:t>是一种动量指标，用于衡量股价的涨跌速度，判断是否过度买入或卖出。</w:t>
      </w:r>
    </w:p>
    <w:p>
      <w:pPr>
        <w:pStyle w:val="BodyText"/>
        <w:ind w:left="229"/>
        <w:spacing w:before="156" w:line="180" w:lineRule="auto"/>
        <w:rPr/>
      </w:pPr>
      <w:r>
        <w:rPr>
          <w:spacing w:val="-29"/>
        </w:rPr>
        <w:t>·</w:t>
      </w:r>
      <w:r>
        <w:rPr>
          <w:spacing w:val="-92"/>
        </w:rPr>
        <w:t xml:space="preserve"> </w:t>
      </w:r>
      <w:r>
        <w:rPr>
          <w:spacing w:val="-29"/>
        </w:rPr>
        <w:t>公式：</w:t>
      </w:r>
    </w:p>
    <w:p>
      <w:pPr>
        <w:spacing w:line="180" w:lineRule="auto"/>
        <w:sectPr>
          <w:pgSz w:w="11910" w:h="16840"/>
          <w:pgMar w:top="32" w:right="1489" w:bottom="383" w:left="90" w:header="0" w:footer="0" w:gutter="0"/>
        </w:sectPr>
        <w:rPr/>
      </w:pPr>
    </w:p>
    <w:p>
      <w:pPr>
        <w:ind w:firstLine="4350"/>
        <w:spacing w:line="759" w:lineRule="exact"/>
        <w:rPr/>
      </w:pPr>
      <w:r>
        <w:rPr>
          <w:position w:val="-15"/>
        </w:rPr>
        <w:drawing>
          <wp:inline distT="0" distB="0" distL="0" distR="0">
            <wp:extent cx="2197083" cy="482593"/>
            <wp:effectExtent l="0" t="0" r="0" b="0"/>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2197083" cy="482593"/>
                    </a:xfrm>
                    <a:prstGeom prst="rect">
                      <a:avLst/>
                    </a:prstGeom>
                  </pic:spPr>
                </pic:pic>
              </a:graphicData>
            </a:graphic>
          </wp:inline>
        </w:drawing>
      </w:r>
    </w:p>
    <w:p>
      <w:pPr>
        <w:spacing w:line="264" w:lineRule="auto"/>
        <w:rPr>
          <w:rFonts w:ascii="Arial"/>
          <w:sz w:val="21"/>
        </w:rPr>
      </w:pPr>
      <w:r/>
    </w:p>
    <w:p>
      <w:pPr>
        <w:spacing w:line="265" w:lineRule="auto"/>
        <w:rPr>
          <w:rFonts w:ascii="Arial"/>
          <w:sz w:val="21"/>
        </w:rPr>
      </w:pPr>
      <w:r/>
    </w:p>
    <w:p>
      <w:pPr>
        <w:pStyle w:val="BodyText"/>
        <w:ind w:left="469"/>
        <w:spacing w:before="85" w:line="213" w:lineRule="auto"/>
        <w:rPr/>
      </w:pPr>
      <w:r>
        <w:rPr>
          <w:color w:val="202010"/>
          <w:spacing w:val="-18"/>
        </w:rPr>
        <w:t>其中，</w:t>
      </w:r>
      <w:r>
        <w:rPr>
          <w:rFonts w:ascii="Arial" w:hAnsi="Arial" w:eastAsia="Arial" w:cs="Arial"/>
          <w:color w:val="202010"/>
          <w:spacing w:val="-18"/>
        </w:rPr>
        <w:t>RS </w:t>
      </w:r>
      <w:r>
        <w:rPr>
          <w:color w:val="202010"/>
          <w:spacing w:val="-18"/>
        </w:rPr>
        <w:t>为特定时间周期内平均上涨幅度与平均下跌幅度的比值。</w:t>
      </w:r>
    </w:p>
    <w:p>
      <w:pPr>
        <w:pStyle w:val="BodyText"/>
        <w:ind w:left="233"/>
        <w:spacing w:before="148" w:line="222" w:lineRule="auto"/>
        <w:rPr/>
      </w:pPr>
      <w:r>
        <w:rPr>
          <w:b/>
          <w:bCs/>
          <w:spacing w:val="-22"/>
        </w:rPr>
        <w:t>●评判标准：</w:t>
      </w:r>
    </w:p>
    <w:p>
      <w:pPr>
        <w:pStyle w:val="BodyText"/>
        <w:ind w:left="689"/>
        <w:spacing w:before="119" w:line="213" w:lineRule="auto"/>
        <w:rPr/>
      </w:pPr>
      <w:r>
        <w:rPr>
          <w:rFonts w:ascii="Arial" w:hAnsi="Arial" w:eastAsia="Arial" w:cs="Arial"/>
          <w:spacing w:val="-13"/>
        </w:rPr>
        <w:t>o    RSI&gt;70:</w:t>
      </w:r>
      <w:r>
        <w:rPr>
          <w:rFonts w:ascii="Arial" w:hAnsi="Arial" w:eastAsia="Arial" w:cs="Arial"/>
          <w:spacing w:val="26"/>
        </w:rPr>
        <w:t xml:space="preserve"> </w:t>
      </w:r>
      <w:r>
        <w:rPr>
          <w:spacing w:val="-13"/>
        </w:rPr>
        <w:t>表示超买状态，股价可能回调或下</w:t>
      </w:r>
      <w:r>
        <w:rPr>
          <w:spacing w:val="-14"/>
        </w:rPr>
        <w:t>跌。</w:t>
      </w:r>
    </w:p>
    <w:p>
      <w:pPr>
        <w:pStyle w:val="BodyText"/>
        <w:ind w:left="689"/>
        <w:spacing w:before="139" w:line="213" w:lineRule="auto"/>
        <w:rPr/>
      </w:pPr>
      <w:r>
        <w:rPr>
          <w:rFonts w:ascii="Arial" w:hAnsi="Arial" w:eastAsia="Arial" w:cs="Arial"/>
          <w:spacing w:val="-13"/>
        </w:rPr>
        <w:t>o    RSI&lt;30:</w:t>
      </w:r>
      <w:r>
        <w:rPr>
          <w:rFonts w:ascii="Arial" w:hAnsi="Arial" w:eastAsia="Arial" w:cs="Arial"/>
          <w:spacing w:val="33"/>
        </w:rPr>
        <w:t xml:space="preserve"> </w:t>
      </w:r>
      <w:r>
        <w:rPr>
          <w:spacing w:val="-13"/>
        </w:rPr>
        <w:t>表示超卖状态，股价可能反弹或上涨。</w:t>
      </w:r>
    </w:p>
    <w:p>
      <w:pPr>
        <w:pStyle w:val="BodyText"/>
        <w:ind w:left="229"/>
        <w:spacing w:before="130" w:line="213" w:lineRule="auto"/>
        <w:rPr/>
      </w:pPr>
      <w:r>
        <w:rPr>
          <w:color w:val="101000"/>
          <w:spacing w:val="-20"/>
        </w:rPr>
        <w:t>●应用场景：适用于短期市场波动较大的股票，帮助捕捉买卖时机。</w:t>
      </w:r>
    </w:p>
    <w:p>
      <w:pPr>
        <w:spacing w:line="274" w:lineRule="auto"/>
        <w:rPr>
          <w:rFonts w:ascii="Arial"/>
          <w:sz w:val="21"/>
        </w:rPr>
      </w:pPr>
      <w:r/>
    </w:p>
    <w:p>
      <w:pPr>
        <w:spacing w:line="274" w:lineRule="auto"/>
        <w:rPr>
          <w:rFonts w:ascii="Arial"/>
          <w:sz w:val="21"/>
        </w:rPr>
      </w:pPr>
      <w:r/>
    </w:p>
    <w:p>
      <w:pPr>
        <w:pStyle w:val="BodyText"/>
        <w:spacing w:before="85" w:line="219" w:lineRule="auto"/>
        <w:rPr/>
      </w:pPr>
      <w:r>
        <w:rPr>
          <w:rFonts w:ascii="Arial" w:hAnsi="Arial" w:eastAsia="Arial" w:cs="Arial"/>
          <w:b/>
          <w:bCs/>
          <w:color w:val="202020"/>
          <w:spacing w:val="-12"/>
        </w:rPr>
        <w:t>3.MACD</w:t>
      </w:r>
      <w:r>
        <w:rPr>
          <w:rFonts w:ascii="Arial" w:hAnsi="Arial" w:eastAsia="Arial" w:cs="Arial"/>
          <w:b/>
          <w:bCs/>
          <w:color w:val="202020"/>
          <w:spacing w:val="22"/>
          <w:w w:val="101"/>
        </w:rPr>
        <w:t xml:space="preserve">  </w:t>
      </w:r>
      <w:r>
        <w:rPr>
          <w:b/>
          <w:bCs/>
          <w:color w:val="202020"/>
          <w:spacing w:val="-12"/>
        </w:rPr>
        <w:t>(平滑异同移动平均线)</w:t>
      </w:r>
    </w:p>
    <w:p>
      <w:pPr>
        <w:pStyle w:val="BodyText"/>
        <w:ind w:left="478" w:right="45" w:hanging="249"/>
        <w:spacing w:before="294" w:line="254" w:lineRule="auto"/>
        <w:rPr/>
      </w:pPr>
      <w:r>
        <w:rPr>
          <w:spacing w:val="-18"/>
        </w:rPr>
        <w:t>●描述：</w:t>
      </w:r>
      <w:r>
        <w:rPr>
          <w:rFonts w:ascii="Arial" w:hAnsi="Arial" w:eastAsia="Arial" w:cs="Arial"/>
          <w:spacing w:val="-18"/>
        </w:rPr>
        <w:t>MACD</w:t>
      </w:r>
      <w:r>
        <w:rPr>
          <w:rFonts w:ascii="Arial" w:hAnsi="Arial" w:eastAsia="Arial" w:cs="Arial"/>
          <w:spacing w:val="-28"/>
        </w:rPr>
        <w:t xml:space="preserve"> </w:t>
      </w:r>
      <w:r>
        <w:rPr>
          <w:spacing w:val="-18"/>
        </w:rPr>
        <w:t>是一个跟随趋势的动量指标，通过计算两条不</w:t>
      </w:r>
      <w:r>
        <w:rPr>
          <w:spacing w:val="-19"/>
        </w:rPr>
        <w:t>同周期的指数移动平均线之间的差值来识别趋</w:t>
      </w:r>
      <w:r>
        <w:rPr/>
        <w:t xml:space="preserve"> </w:t>
      </w:r>
      <w:r>
        <w:rPr>
          <w:spacing w:val="-21"/>
        </w:rPr>
        <w:t>势变化。</w:t>
      </w:r>
    </w:p>
    <w:p>
      <w:pPr>
        <w:pStyle w:val="BodyText"/>
        <w:ind w:left="229"/>
        <w:spacing w:before="321" w:line="224" w:lineRule="auto"/>
        <w:rPr/>
      </w:pPr>
      <w:r>
        <w:rPr>
          <w:spacing w:val="-37"/>
        </w:rPr>
        <w:t>●</w:t>
      </w:r>
      <w:r>
        <w:rPr>
          <w:spacing w:val="-26"/>
        </w:rPr>
        <w:t xml:space="preserve"> </w:t>
      </w:r>
      <w:r>
        <w:rPr>
          <w:spacing w:val="-37"/>
        </w:rPr>
        <w:t>公式：</w:t>
      </w:r>
    </w:p>
    <w:p>
      <w:pPr>
        <w:spacing w:line="318" w:lineRule="auto"/>
        <w:rPr>
          <w:rFonts w:ascii="Arial"/>
          <w:sz w:val="21"/>
        </w:rPr>
      </w:pPr>
      <w:r/>
    </w:p>
    <w:p>
      <w:pPr>
        <w:pStyle w:val="BodyText"/>
        <w:ind w:left="689"/>
        <w:spacing w:before="84" w:line="212" w:lineRule="auto"/>
        <w:rPr>
          <w:rFonts w:ascii="Arial" w:hAnsi="Arial" w:eastAsia="Arial" w:cs="Arial"/>
        </w:rPr>
      </w:pPr>
      <w:r>
        <w:rPr>
          <w:rFonts w:ascii="Arial" w:hAnsi="Arial" w:eastAsia="Arial" w:cs="Arial"/>
          <w:spacing w:val="-6"/>
        </w:rPr>
        <w:t>o</w:t>
      </w:r>
      <w:r>
        <w:rPr>
          <w:rFonts w:ascii="Arial" w:hAnsi="Arial" w:eastAsia="Arial" w:cs="Arial"/>
          <w:spacing w:val="58"/>
        </w:rPr>
        <w:t xml:space="preserve"> </w:t>
      </w:r>
      <w:r>
        <w:rPr>
          <w:rFonts w:ascii="SimSun" w:hAnsi="SimSun" w:eastAsia="SimSun" w:cs="SimSun"/>
          <w:spacing w:val="-6"/>
        </w:rPr>
        <w:t>快速线</w:t>
      </w:r>
      <w:r>
        <w:rPr>
          <w:rFonts w:ascii="SimSun" w:hAnsi="SimSun" w:eastAsia="SimSun" w:cs="SimSun"/>
          <w:spacing w:val="-47"/>
        </w:rPr>
        <w:t xml:space="preserve"> </w:t>
      </w:r>
      <w:r>
        <w:rPr>
          <w:spacing w:val="-6"/>
        </w:rPr>
        <w:t>(</w:t>
      </w:r>
      <w:r>
        <w:rPr>
          <w:rFonts w:ascii="Arial" w:hAnsi="Arial" w:eastAsia="Arial" w:cs="Arial"/>
          <w:spacing w:val="-6"/>
        </w:rPr>
        <w:t>DIF):</w:t>
      </w:r>
    </w:p>
    <w:p>
      <w:pPr>
        <w:spacing w:line="283" w:lineRule="auto"/>
        <w:rPr>
          <w:rFonts w:ascii="Arial"/>
          <w:sz w:val="21"/>
        </w:rPr>
      </w:pPr>
      <w:r/>
    </w:p>
    <w:p>
      <w:pPr>
        <w:ind w:left="4630"/>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DIF=EMA(12) </w:t>
      </w:r>
      <w:r>
        <w:rPr>
          <w:rFonts w:ascii="SimSun" w:hAnsi="SimSun" w:eastAsia="SimSun" w:cs="SimSun"/>
          <w:sz w:val="26"/>
          <w:szCs w:val="26"/>
          <w:spacing w:val="-3"/>
        </w:rPr>
        <w:t>一</w:t>
      </w:r>
      <w:r>
        <w:rPr>
          <w:rFonts w:ascii="Times New Roman" w:hAnsi="Times New Roman" w:eastAsia="Times New Roman" w:cs="Times New Roman"/>
          <w:sz w:val="31"/>
          <w:szCs w:val="31"/>
          <w:spacing w:val="-3"/>
        </w:rPr>
        <w:t>EMA(26)</w:t>
      </w:r>
    </w:p>
    <w:p>
      <w:pPr>
        <w:spacing w:line="420" w:lineRule="auto"/>
        <w:rPr>
          <w:rFonts w:ascii="Arial"/>
          <w:sz w:val="21"/>
        </w:rPr>
      </w:pPr>
      <w:r/>
    </w:p>
    <w:p>
      <w:pPr>
        <w:pStyle w:val="BodyText"/>
        <w:ind w:left="219"/>
        <w:spacing w:before="86" w:line="219" w:lineRule="auto"/>
        <w:rPr/>
      </w:pPr>
      <w:r>
        <w:rPr>
          <w:color w:val="302030"/>
          <w:spacing w:val="-23"/>
        </w:rPr>
        <w:t>●</w:t>
      </w:r>
      <w:r>
        <w:rPr>
          <w:color w:val="302030"/>
          <w:spacing w:val="-23"/>
        </w:rPr>
        <w:t xml:space="preserve"> </w:t>
      </w:r>
      <w:r>
        <w:rPr>
          <w:color w:val="302030"/>
          <w:spacing w:val="-23"/>
        </w:rPr>
        <w:t>慢速线</w:t>
      </w:r>
      <w:r>
        <w:rPr>
          <w:color w:val="302030"/>
          <w:spacing w:val="-36"/>
        </w:rPr>
        <w:t xml:space="preserve"> </w:t>
      </w:r>
      <w:r>
        <w:rPr>
          <w:color w:val="302030"/>
          <w:spacing w:val="-23"/>
        </w:rPr>
        <w:t>(</w:t>
      </w:r>
      <w:r>
        <w:rPr>
          <w:color w:val="302030"/>
          <w:spacing w:val="-62"/>
        </w:rPr>
        <w:t xml:space="preserve"> </w:t>
      </w:r>
      <w:r>
        <w:rPr>
          <w:color w:val="302030"/>
          <w:spacing w:val="-23"/>
        </w:rPr>
        <w:t>DEA):</w:t>
      </w:r>
    </w:p>
    <w:p>
      <w:pPr>
        <w:spacing w:line="309" w:lineRule="auto"/>
        <w:rPr>
          <w:rFonts w:ascii="Arial"/>
          <w:sz w:val="21"/>
        </w:rPr>
      </w:pPr>
      <w:r/>
    </w:p>
    <w:p>
      <w:pPr>
        <w:ind w:left="4829"/>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DEA=EMA(9,DIF)</w:t>
      </w:r>
    </w:p>
    <w:p>
      <w:pPr>
        <w:spacing w:line="303" w:lineRule="auto"/>
        <w:rPr>
          <w:rFonts w:ascii="Arial"/>
          <w:sz w:val="21"/>
        </w:rPr>
      </w:pPr>
      <w:r/>
    </w:p>
    <w:p>
      <w:pPr>
        <w:spacing w:line="303" w:lineRule="auto"/>
        <w:rPr>
          <w:rFonts w:ascii="Arial"/>
          <w:sz w:val="21"/>
        </w:rPr>
      </w:pPr>
      <w:r/>
    </w:p>
    <w:p>
      <w:pPr>
        <w:ind w:left="229"/>
        <w:spacing w:before="75" w:line="198" w:lineRule="auto"/>
        <w:rPr>
          <w:rFonts w:ascii="Arial" w:hAnsi="Arial" w:eastAsia="Arial" w:cs="Arial"/>
          <w:sz w:val="26"/>
          <w:szCs w:val="26"/>
        </w:rPr>
      </w:pPr>
      <w:r>
        <w:rPr>
          <w:rFonts w:ascii="Arial" w:hAnsi="Arial" w:eastAsia="Arial" w:cs="Arial"/>
          <w:sz w:val="26"/>
          <w:szCs w:val="26"/>
          <w:spacing w:val="-8"/>
        </w:rPr>
        <w:t>●</w:t>
      </w:r>
      <w:r>
        <w:rPr>
          <w:rFonts w:ascii="Arial" w:hAnsi="Arial" w:eastAsia="Arial" w:cs="Arial"/>
          <w:sz w:val="26"/>
          <w:szCs w:val="26"/>
          <w:spacing w:val="23"/>
        </w:rPr>
        <w:t xml:space="preserve"> </w:t>
      </w:r>
      <w:r>
        <w:rPr>
          <w:rFonts w:ascii="Arial" w:hAnsi="Arial" w:eastAsia="Arial" w:cs="Arial"/>
          <w:sz w:val="26"/>
          <w:szCs w:val="26"/>
          <w:spacing w:val="-8"/>
        </w:rPr>
        <w:t>MACD:</w:t>
      </w:r>
    </w:p>
    <w:p>
      <w:pPr>
        <w:spacing w:line="359" w:lineRule="auto"/>
        <w:rPr>
          <w:rFonts w:ascii="Arial"/>
          <w:sz w:val="21"/>
        </w:rPr>
      </w:pPr>
      <w:r/>
    </w:p>
    <w:p>
      <w:pPr>
        <w:ind w:left="4799"/>
        <w:spacing w:before="89"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MACD=DIF-DEA</w:t>
      </w:r>
    </w:p>
    <w:p>
      <w:pPr>
        <w:spacing w:line="267" w:lineRule="auto"/>
        <w:rPr>
          <w:rFonts w:ascii="Arial"/>
          <w:sz w:val="21"/>
        </w:rPr>
      </w:pPr>
      <w:r/>
    </w:p>
    <w:p>
      <w:pPr>
        <w:spacing w:line="268" w:lineRule="auto"/>
        <w:rPr>
          <w:rFonts w:ascii="Arial"/>
          <w:sz w:val="21"/>
        </w:rPr>
      </w:pPr>
      <w:r/>
    </w:p>
    <w:p>
      <w:pPr>
        <w:pStyle w:val="BodyText"/>
        <w:ind w:left="231"/>
        <w:spacing w:before="85" w:line="222" w:lineRule="auto"/>
        <w:rPr/>
      </w:pPr>
      <w:r>
        <w:rPr>
          <w:b/>
          <w:bCs/>
          <w:color w:val="101010"/>
          <w:spacing w:val="-33"/>
        </w:rPr>
        <w:t>●</w:t>
      </w:r>
      <w:r>
        <w:rPr>
          <w:color w:val="101010"/>
          <w:spacing w:val="-21"/>
        </w:rPr>
        <w:t xml:space="preserve"> </w:t>
      </w:r>
      <w:r>
        <w:rPr>
          <w:b/>
          <w:bCs/>
          <w:color w:val="101010"/>
          <w:spacing w:val="-33"/>
        </w:rPr>
        <w:t>评判标准：</w:t>
      </w:r>
    </w:p>
    <w:p>
      <w:pPr>
        <w:spacing w:line="346" w:lineRule="auto"/>
        <w:rPr>
          <w:rFonts w:ascii="Arial"/>
          <w:sz w:val="21"/>
        </w:rPr>
      </w:pPr>
      <w:r/>
    </w:p>
    <w:p>
      <w:pPr>
        <w:pStyle w:val="BodyText"/>
        <w:ind w:left="689"/>
        <w:spacing w:before="85" w:line="222" w:lineRule="auto"/>
        <w:rPr>
          <w:rFonts w:ascii="SimSun" w:hAnsi="SimSun" w:eastAsia="SimSun" w:cs="SimSun"/>
        </w:rPr>
      </w:pPr>
      <w:r>
        <w:rPr>
          <w:rFonts w:ascii="Arial" w:hAnsi="Arial" w:eastAsia="Arial" w:cs="Arial"/>
          <w:spacing w:val="-13"/>
        </w:rPr>
        <w:t>o</w:t>
      </w:r>
      <w:r>
        <w:rPr>
          <w:rFonts w:ascii="Arial" w:hAnsi="Arial" w:eastAsia="Arial" w:cs="Arial"/>
          <w:spacing w:val="54"/>
        </w:rPr>
        <w:t xml:space="preserve"> </w:t>
      </w:r>
      <w:r>
        <w:rPr>
          <w:rFonts w:ascii="Arial" w:hAnsi="Arial" w:eastAsia="Arial" w:cs="Arial"/>
          <w:spacing w:val="-13"/>
        </w:rPr>
        <w:t>DIF</w:t>
      </w:r>
      <w:r>
        <w:rPr>
          <w:rFonts w:ascii="Arial" w:hAnsi="Arial" w:eastAsia="Arial" w:cs="Arial"/>
          <w:spacing w:val="-30"/>
        </w:rPr>
        <w:t xml:space="preserve"> </w:t>
      </w:r>
      <w:r>
        <w:rPr>
          <w:spacing w:val="-13"/>
        </w:rPr>
        <w:t>从下往上穿越</w:t>
      </w:r>
      <w:r>
        <w:rPr>
          <w:spacing w:val="-75"/>
        </w:rPr>
        <w:t xml:space="preserve"> </w:t>
      </w:r>
      <w:r>
        <w:rPr>
          <w:rFonts w:ascii="Arial" w:hAnsi="Arial" w:eastAsia="Arial" w:cs="Arial"/>
          <w:spacing w:val="-13"/>
        </w:rPr>
        <w:t>DEA</w:t>
      </w:r>
      <w:r>
        <w:rPr>
          <w:rFonts w:ascii="SimSun" w:hAnsi="SimSun" w:eastAsia="SimSun" w:cs="SimSun"/>
          <w:spacing w:val="-13"/>
        </w:rPr>
        <w:t>时，发出买入信号。</w:t>
      </w:r>
    </w:p>
    <w:p>
      <w:pPr>
        <w:pStyle w:val="BodyText"/>
        <w:ind w:left="699"/>
        <w:spacing w:before="127" w:line="222" w:lineRule="auto"/>
        <w:rPr>
          <w:rFonts w:ascii="SimSun" w:hAnsi="SimSun" w:eastAsia="SimSun" w:cs="SimSun"/>
        </w:rPr>
      </w:pPr>
      <w:r>
        <w:rPr>
          <w:rFonts w:ascii="Arial" w:hAnsi="Arial" w:eastAsia="Arial" w:cs="Arial"/>
          <w:spacing w:val="-9"/>
        </w:rPr>
        <w:t>o</w:t>
      </w:r>
      <w:r>
        <w:rPr>
          <w:rFonts w:ascii="Arial" w:hAnsi="Arial" w:eastAsia="Arial" w:cs="Arial"/>
          <w:spacing w:val="53"/>
          <w:w w:val="101"/>
        </w:rPr>
        <w:t xml:space="preserve"> </w:t>
      </w:r>
      <w:r>
        <w:rPr>
          <w:rFonts w:ascii="Arial" w:hAnsi="Arial" w:eastAsia="Arial" w:cs="Arial"/>
          <w:spacing w:val="-9"/>
        </w:rPr>
        <w:t>DIF</w:t>
      </w:r>
      <w:r>
        <w:rPr>
          <w:spacing w:val="-9"/>
        </w:rPr>
        <w:t>从上往下穿越</w:t>
      </w:r>
      <w:r>
        <w:rPr>
          <w:rFonts w:ascii="Arial" w:hAnsi="Arial" w:eastAsia="Arial" w:cs="Arial"/>
          <w:spacing w:val="-9"/>
        </w:rPr>
        <w:t>DEA</w:t>
      </w:r>
      <w:r>
        <w:rPr>
          <w:rFonts w:ascii="SimSun" w:hAnsi="SimSun" w:eastAsia="SimSun" w:cs="SimSun"/>
          <w:spacing w:val="-9"/>
        </w:rPr>
        <w:t>时，发出卖出信号。</w:t>
      </w:r>
    </w:p>
    <w:p>
      <w:pPr>
        <w:pStyle w:val="BodyText"/>
        <w:ind w:left="689"/>
        <w:spacing w:before="115" w:line="216" w:lineRule="auto"/>
        <w:rPr>
          <w:rFonts w:ascii="SimSun" w:hAnsi="SimSun" w:eastAsia="SimSun" w:cs="SimSun"/>
        </w:rPr>
      </w:pPr>
      <w:r>
        <w:rPr>
          <w:rFonts w:ascii="Arial" w:hAnsi="Arial" w:eastAsia="Arial" w:cs="Arial"/>
          <w:spacing w:val="-19"/>
        </w:rPr>
        <w:t>o</w:t>
      </w:r>
      <w:r>
        <w:rPr>
          <w:rFonts w:ascii="Arial" w:hAnsi="Arial" w:eastAsia="Arial" w:cs="Arial"/>
          <w:spacing w:val="59"/>
        </w:rPr>
        <w:t xml:space="preserve"> </w:t>
      </w:r>
      <w:r>
        <w:rPr>
          <w:spacing w:val="-19"/>
        </w:rPr>
        <w:t>应用场景：</w:t>
      </w:r>
      <w:r>
        <w:rPr>
          <w:rFonts w:ascii="SimSun" w:hAnsi="SimSun" w:eastAsia="SimSun" w:cs="SimSun"/>
          <w:spacing w:val="-19"/>
        </w:rPr>
        <w:t>适用于趋势追踪，常用于中长期投资。</w:t>
      </w:r>
    </w:p>
    <w:p>
      <w:pPr>
        <w:pStyle w:val="BodyText"/>
        <w:spacing w:before="1" w:line="211" w:lineRule="auto"/>
        <w:jc w:val="right"/>
        <w:rPr/>
      </w:pPr>
      <w:r>
        <w:rPr>
          <w:color w:val="303030"/>
          <w:spacing w:val="-16"/>
        </w:rPr>
        <w:t>说</w:t>
      </w:r>
      <w:r>
        <w:rPr>
          <w:color w:val="303030"/>
          <w:spacing w:val="-15"/>
        </w:rPr>
        <w:t>明：</w:t>
      </w:r>
      <w:r>
        <w:rPr>
          <w:rFonts w:ascii="Arial" w:hAnsi="Arial" w:eastAsia="Arial" w:cs="Arial"/>
          <w:color w:val="303030"/>
          <w:spacing w:val="-15"/>
        </w:rPr>
        <w:t>MACD</w:t>
      </w:r>
      <w:r>
        <w:rPr>
          <w:color w:val="303030"/>
          <w:spacing w:val="-15"/>
        </w:rPr>
        <w:t>是通过计算两条不同周期的指数移动平均线</w:t>
      </w:r>
      <w:r>
        <w:rPr>
          <w:color w:val="303030"/>
          <w:spacing w:val="-37"/>
        </w:rPr>
        <w:t xml:space="preserve"> </w:t>
      </w:r>
      <w:r>
        <w:rPr>
          <w:color w:val="303030"/>
          <w:spacing w:val="-15"/>
        </w:rPr>
        <w:t>(</w:t>
      </w:r>
      <w:r>
        <w:rPr>
          <w:rFonts w:ascii="Arial" w:hAnsi="Arial" w:eastAsia="Arial" w:cs="Arial"/>
          <w:color w:val="303030"/>
          <w:spacing w:val="-15"/>
        </w:rPr>
        <w:t>EMA)  </w:t>
      </w:r>
      <w:r>
        <w:rPr>
          <w:color w:val="303030"/>
          <w:spacing w:val="-15"/>
        </w:rPr>
        <w:t>之间的差值来</w:t>
      </w:r>
      <w:r>
        <w:rPr>
          <w:color w:val="303030"/>
          <w:spacing w:val="-16"/>
        </w:rPr>
        <w:t>判断趋势变化，广泛用</w:t>
      </w:r>
      <w:r>
        <w:rPr>
          <w:color w:val="303030"/>
          <w:spacing w:val="-15"/>
        </w:rPr>
        <w:t>于</w:t>
      </w:r>
    </w:p>
    <w:p>
      <w:pPr>
        <w:pStyle w:val="BodyText"/>
        <w:ind w:left="469"/>
        <w:spacing w:before="119" w:line="222" w:lineRule="auto"/>
        <w:rPr/>
      </w:pPr>
      <w:r>
        <w:rPr>
          <w:spacing w:val="-20"/>
        </w:rPr>
        <w:t>捕捉趋势的反转。</w:t>
      </w:r>
    </w:p>
    <w:p>
      <w:pPr>
        <w:spacing w:line="333" w:lineRule="auto"/>
        <w:rPr>
          <w:rFonts w:ascii="Arial"/>
          <w:sz w:val="21"/>
        </w:rPr>
      </w:pPr>
      <w:r/>
    </w:p>
    <w:p>
      <w:pPr>
        <w:pStyle w:val="BodyText"/>
        <w:ind w:left="689"/>
        <w:spacing w:before="85" w:line="224" w:lineRule="auto"/>
        <w:rPr/>
      </w:pPr>
      <w:r>
        <w:rPr>
          <w:rFonts w:ascii="Times New Roman" w:hAnsi="Times New Roman" w:eastAsia="Times New Roman" w:cs="Times New Roman"/>
          <w:spacing w:val="-13"/>
        </w:rPr>
        <w:t>o</w:t>
      </w:r>
      <w:r>
        <w:rPr>
          <w:rFonts w:ascii="Times New Roman" w:hAnsi="Times New Roman" w:eastAsia="Times New Roman" w:cs="Times New Roman"/>
          <w:spacing w:val="55"/>
          <w:w w:val="101"/>
        </w:rPr>
        <w:t xml:space="preserve"> </w:t>
      </w:r>
      <w:r>
        <w:rPr>
          <w:spacing w:val="-13"/>
        </w:rPr>
        <w:t>公式：</w:t>
      </w:r>
    </w:p>
    <w:p>
      <w:pPr>
        <w:spacing w:line="303" w:lineRule="auto"/>
        <w:rPr>
          <w:rFonts w:ascii="Arial"/>
          <w:sz w:val="21"/>
        </w:rPr>
      </w:pPr>
      <w:r/>
    </w:p>
    <w:p>
      <w:pPr>
        <w:ind w:left="4679"/>
        <w:spacing w:before="89"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MACD=EMA₁2-EMA26</w:t>
      </w:r>
    </w:p>
    <w:p>
      <w:pPr>
        <w:spacing w:line="188" w:lineRule="auto"/>
        <w:sectPr>
          <w:pgSz w:w="11910" w:h="16840"/>
          <w:pgMar w:top="59" w:right="166" w:bottom="400" w:left="100" w:header="0" w:footer="0" w:gutter="0"/>
        </w:sectPr>
        <w:rPr>
          <w:rFonts w:ascii="Times New Roman" w:hAnsi="Times New Roman" w:eastAsia="Times New Roman" w:cs="Times New Roman"/>
          <w:sz w:val="31"/>
          <w:szCs w:val="31"/>
        </w:rPr>
      </w:pPr>
    </w:p>
    <w:p>
      <w:pPr>
        <w:ind w:left="4080"/>
        <w:spacing w:before="1" w:line="191"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404030"/>
          <w:spacing w:val="-18"/>
          <w:w w:val="97"/>
        </w:rPr>
        <w:t>Signal Line =EMA₉(MACD)</w:t>
      </w:r>
    </w:p>
    <w:p>
      <w:pPr>
        <w:spacing w:line="336" w:lineRule="auto"/>
        <w:rPr>
          <w:rFonts w:ascii="Arial"/>
          <w:sz w:val="21"/>
        </w:rPr>
      </w:pPr>
      <w:r/>
    </w:p>
    <w:p>
      <w:pPr>
        <w:spacing w:line="336" w:lineRule="auto"/>
        <w:rPr>
          <w:rFonts w:ascii="Arial"/>
          <w:sz w:val="21"/>
        </w:rPr>
      </w:pPr>
      <w:r/>
    </w:p>
    <w:p>
      <w:pPr>
        <w:pStyle w:val="BodyText"/>
        <w:ind w:left="219"/>
        <w:spacing w:before="84" w:line="222" w:lineRule="auto"/>
        <w:rPr>
          <w:rFonts w:ascii="SimSun" w:hAnsi="SimSun" w:eastAsia="SimSun" w:cs="SimSun"/>
        </w:rPr>
      </w:pPr>
      <w:r>
        <w:rPr>
          <w:spacing w:val="-15"/>
        </w:rPr>
        <w:t>·</w:t>
      </w:r>
      <w:r>
        <w:rPr>
          <w:spacing w:val="-30"/>
        </w:rPr>
        <w:t xml:space="preserve"> </w:t>
      </w:r>
      <w:r>
        <w:rPr>
          <w:rFonts w:ascii="Arial" w:hAnsi="Arial" w:eastAsia="Arial" w:cs="Arial"/>
          <w:spacing w:val="-15"/>
        </w:rPr>
        <w:t>MACD</w:t>
      </w:r>
      <w:r>
        <w:rPr>
          <w:spacing w:val="-15"/>
        </w:rPr>
        <w:t>柱状图：是</w:t>
      </w:r>
      <w:r>
        <w:rPr>
          <w:spacing w:val="-55"/>
        </w:rPr>
        <w:t xml:space="preserve"> </w:t>
      </w:r>
      <w:r>
        <w:rPr>
          <w:rFonts w:ascii="Arial" w:hAnsi="Arial" w:eastAsia="Arial" w:cs="Arial"/>
          <w:spacing w:val="-15"/>
        </w:rPr>
        <w:t>MACD</w:t>
      </w:r>
      <w:r>
        <w:rPr>
          <w:rFonts w:ascii="SimSun" w:hAnsi="SimSun" w:eastAsia="SimSun" w:cs="SimSun"/>
          <w:spacing w:val="-15"/>
        </w:rPr>
        <w:t>与信号线的差</w:t>
      </w:r>
      <w:r>
        <w:rPr>
          <w:rFonts w:ascii="SimSun" w:hAnsi="SimSun" w:eastAsia="SimSun" w:cs="SimSun"/>
          <w:spacing w:val="-16"/>
        </w:rPr>
        <w:t>值。</w:t>
      </w:r>
    </w:p>
    <w:p>
      <w:pPr>
        <w:pStyle w:val="BodyText"/>
        <w:ind w:left="699"/>
        <w:spacing w:before="111" w:line="222" w:lineRule="auto"/>
        <w:rPr/>
      </w:pPr>
      <w:r>
        <w:rPr>
          <w:rFonts w:ascii="Arial" w:hAnsi="Arial" w:eastAsia="Arial" w:cs="Arial"/>
          <w:b/>
          <w:bCs/>
          <w:spacing w:val="-19"/>
        </w:rPr>
        <w:t>o</w:t>
      </w:r>
      <w:r>
        <w:rPr>
          <w:rFonts w:ascii="Arial" w:hAnsi="Arial" w:eastAsia="Arial" w:cs="Arial"/>
          <w:b/>
          <w:bCs/>
          <w:spacing w:val="16"/>
        </w:rPr>
        <w:t xml:space="preserve"> </w:t>
      </w:r>
      <w:r>
        <w:rPr>
          <w:b/>
          <w:bCs/>
          <w:spacing w:val="-19"/>
        </w:rPr>
        <w:t>评判标准：</w:t>
      </w:r>
    </w:p>
    <w:p>
      <w:pPr>
        <w:pStyle w:val="BodyText"/>
        <w:ind w:left="1179"/>
        <w:spacing w:before="119" w:line="213" w:lineRule="auto"/>
        <w:rPr/>
      </w:pPr>
      <w:r>
        <w:rPr>
          <w:color w:val="101010"/>
          <w:spacing w:val="-22"/>
        </w:rPr>
        <w:t>■</w:t>
      </w:r>
      <w:r>
        <w:rPr>
          <w:color w:val="101010"/>
          <w:spacing w:val="-22"/>
        </w:rPr>
        <w:t xml:space="preserve"> </w:t>
      </w:r>
      <w:r>
        <w:rPr>
          <w:color w:val="101010"/>
          <w:spacing w:val="-22"/>
        </w:rPr>
        <w:t>金叉：</w:t>
      </w:r>
      <w:r>
        <w:rPr>
          <w:rFonts w:ascii="Arial" w:hAnsi="Arial" w:eastAsia="Arial" w:cs="Arial"/>
          <w:color w:val="101010"/>
          <w:spacing w:val="-22"/>
        </w:rPr>
        <w:t>MACD</w:t>
      </w:r>
      <w:r>
        <w:rPr>
          <w:rFonts w:ascii="Arial" w:hAnsi="Arial" w:eastAsia="Arial" w:cs="Arial"/>
          <w:color w:val="101010"/>
          <w:spacing w:val="-23"/>
        </w:rPr>
        <w:t xml:space="preserve"> </w:t>
      </w:r>
      <w:r>
        <w:rPr>
          <w:color w:val="101010"/>
          <w:spacing w:val="-22"/>
        </w:rPr>
        <w:t>线上穿信号线，表示买入信号。</w:t>
      </w:r>
    </w:p>
    <w:p>
      <w:pPr>
        <w:pStyle w:val="BodyText"/>
        <w:ind w:left="1189"/>
        <w:spacing w:before="140" w:line="213" w:lineRule="auto"/>
        <w:rPr/>
      </w:pPr>
      <w:r>
        <w:rPr>
          <w:spacing w:val="-18"/>
        </w:rPr>
        <w:t>■死叉：</w:t>
      </w:r>
      <w:r>
        <w:rPr>
          <w:rFonts w:ascii="Arial" w:hAnsi="Arial" w:eastAsia="Arial" w:cs="Arial"/>
          <w:spacing w:val="-18"/>
        </w:rPr>
        <w:t>MACD</w:t>
      </w:r>
      <w:r>
        <w:rPr>
          <w:rFonts w:ascii="Arial" w:hAnsi="Arial" w:eastAsia="Arial" w:cs="Arial"/>
          <w:spacing w:val="-13"/>
        </w:rPr>
        <w:t xml:space="preserve"> </w:t>
      </w:r>
      <w:r>
        <w:rPr>
          <w:spacing w:val="-18"/>
        </w:rPr>
        <w:t>线下穿信号线，表示卖出信号。</w:t>
      </w:r>
    </w:p>
    <w:p>
      <w:pPr>
        <w:pStyle w:val="BodyText"/>
        <w:ind w:left="1189"/>
        <w:spacing w:before="130" w:line="213" w:lineRule="auto"/>
        <w:rPr/>
      </w:pPr>
      <w:r>
        <w:rPr>
          <w:color w:val="202020"/>
          <w:spacing w:val="-18"/>
        </w:rPr>
        <w:t>■背离：股价创新高/新低，</w:t>
      </w:r>
      <w:r>
        <w:rPr>
          <w:rFonts w:ascii="Arial" w:hAnsi="Arial" w:eastAsia="Arial" w:cs="Arial"/>
          <w:color w:val="202020"/>
          <w:spacing w:val="-18"/>
        </w:rPr>
        <w:t>MACD</w:t>
      </w:r>
      <w:r>
        <w:rPr>
          <w:color w:val="202020"/>
          <w:spacing w:val="-18"/>
        </w:rPr>
        <w:t>未能同步，提示可能的趋势反转。</w:t>
      </w:r>
    </w:p>
    <w:p>
      <w:pPr>
        <w:pStyle w:val="BodyText"/>
        <w:ind w:left="689"/>
        <w:spacing w:before="151" w:line="221" w:lineRule="auto"/>
        <w:rPr>
          <w:rFonts w:ascii="SimSun" w:hAnsi="SimSun" w:eastAsia="SimSun" w:cs="SimSun"/>
        </w:rPr>
      </w:pPr>
      <w:r>
        <w:rPr>
          <w:rFonts w:ascii="Arial" w:hAnsi="Arial" w:eastAsia="Arial" w:cs="Arial"/>
          <w:color w:val="101010"/>
          <w:spacing w:val="-19"/>
        </w:rPr>
        <w:t>o</w:t>
      </w:r>
      <w:r>
        <w:rPr>
          <w:rFonts w:ascii="Arial" w:hAnsi="Arial" w:eastAsia="Arial" w:cs="Arial"/>
          <w:color w:val="101010"/>
          <w:spacing w:val="42"/>
          <w:w w:val="101"/>
        </w:rPr>
        <w:t xml:space="preserve"> </w:t>
      </w:r>
      <w:r>
        <w:rPr>
          <w:color w:val="101010"/>
          <w:spacing w:val="-19"/>
        </w:rPr>
        <w:t>应用场景：</w:t>
      </w:r>
      <w:r>
        <w:rPr>
          <w:rFonts w:ascii="SimSun" w:hAnsi="SimSun" w:eastAsia="SimSun" w:cs="SimSun"/>
          <w:color w:val="101010"/>
          <w:spacing w:val="-19"/>
        </w:rPr>
        <w:t>适用于趋势跟踪，适合中长期投资者捕捉主要趋势。</w:t>
      </w:r>
    </w:p>
    <w:p>
      <w:pPr>
        <w:spacing w:line="296" w:lineRule="auto"/>
        <w:rPr>
          <w:rFonts w:ascii="Arial"/>
          <w:sz w:val="21"/>
        </w:rPr>
      </w:pPr>
      <w:r/>
    </w:p>
    <w:p>
      <w:pPr>
        <w:pStyle w:val="BodyText"/>
        <w:spacing w:before="85" w:line="212" w:lineRule="auto"/>
        <w:rPr>
          <w:rFonts w:ascii="Arial" w:hAnsi="Arial" w:eastAsia="Arial" w:cs="Arial"/>
        </w:rPr>
      </w:pPr>
      <w:r>
        <w:rPr>
          <w:rFonts w:ascii="Arial" w:hAnsi="Arial" w:eastAsia="Arial" w:cs="Arial"/>
          <w:b/>
          <w:bCs/>
          <w:spacing w:val="-11"/>
        </w:rPr>
        <w:t>4. </w:t>
      </w:r>
      <w:r>
        <w:rPr>
          <w:rFonts w:ascii="SimSun" w:hAnsi="SimSun" w:eastAsia="SimSun" w:cs="SimSun"/>
          <w:b/>
          <w:bCs/>
          <w:spacing w:val="-11"/>
        </w:rPr>
        <w:t>布林带</w:t>
      </w:r>
      <w:r>
        <w:rPr>
          <w:rFonts w:ascii="SimSun" w:hAnsi="SimSun" w:eastAsia="SimSun" w:cs="SimSun"/>
          <w:spacing w:val="-46"/>
        </w:rPr>
        <w:t xml:space="preserve"> </w:t>
      </w:r>
      <w:r>
        <w:rPr>
          <w:b/>
          <w:bCs/>
          <w:spacing w:val="-11"/>
        </w:rPr>
        <w:t>(</w:t>
      </w:r>
      <w:r>
        <w:rPr>
          <w:spacing w:val="-64"/>
        </w:rPr>
        <w:t xml:space="preserve"> </w:t>
      </w:r>
      <w:r>
        <w:rPr>
          <w:rFonts w:ascii="Arial" w:hAnsi="Arial" w:eastAsia="Arial" w:cs="Arial"/>
          <w:b/>
          <w:bCs/>
          <w:spacing w:val="-11"/>
        </w:rPr>
        <w:t>Bollinger</w:t>
      </w:r>
      <w:r>
        <w:rPr>
          <w:rFonts w:ascii="Arial" w:hAnsi="Arial" w:eastAsia="Arial" w:cs="Arial"/>
          <w:b/>
          <w:bCs/>
          <w:spacing w:val="46"/>
        </w:rPr>
        <w:t xml:space="preserve"> </w:t>
      </w:r>
      <w:r>
        <w:rPr>
          <w:rFonts w:ascii="Arial" w:hAnsi="Arial" w:eastAsia="Arial" w:cs="Arial"/>
          <w:b/>
          <w:bCs/>
          <w:spacing w:val="-11"/>
        </w:rPr>
        <w:t>Bands)</w:t>
      </w:r>
    </w:p>
    <w:p>
      <w:pPr>
        <w:pStyle w:val="BodyText"/>
        <w:ind w:left="10" w:hanging="10"/>
        <w:spacing w:before="171" w:line="291" w:lineRule="auto"/>
        <w:rPr/>
      </w:pPr>
      <w:r>
        <w:rPr>
          <w:color w:val="606060"/>
          <w:spacing w:val="-7"/>
        </w:rPr>
        <w:t>说明：布林带由三条线组成：一条中线(一般为20日</w:t>
      </w:r>
      <w:r>
        <w:rPr>
          <w:rFonts w:ascii="Arial" w:hAnsi="Arial" w:eastAsia="Arial" w:cs="Arial"/>
          <w:color w:val="606060"/>
          <w:spacing w:val="-7"/>
        </w:rPr>
        <w:t>SMA),    </w:t>
      </w:r>
      <w:r>
        <w:rPr>
          <w:color w:val="606060"/>
          <w:spacing w:val="-7"/>
        </w:rPr>
        <w:t>以及两条上下轨道(分别是中线±2倍标准</w:t>
      </w:r>
      <w:r>
        <w:rPr>
          <w:color w:val="606060"/>
          <w:spacing w:val="15"/>
        </w:rPr>
        <w:t xml:space="preserve"> </w:t>
      </w:r>
      <w:r>
        <w:rPr>
          <w:color w:val="303030"/>
          <w:spacing w:val="-15"/>
        </w:rPr>
        <w:t>差)。布林带的宽度反映了市场的波动性。</w:t>
      </w:r>
    </w:p>
    <w:p>
      <w:pPr>
        <w:spacing w:line="264" w:lineRule="auto"/>
        <w:rPr>
          <w:rFonts w:ascii="Arial"/>
          <w:sz w:val="21"/>
        </w:rPr>
      </w:pPr>
      <w:r/>
    </w:p>
    <w:p>
      <w:pPr>
        <w:pStyle w:val="BodyText"/>
        <w:ind w:left="219"/>
        <w:spacing w:before="85" w:line="224" w:lineRule="auto"/>
        <w:rPr/>
      </w:pPr>
      <w:r>
        <w:rPr>
          <w:spacing w:val="-15"/>
        </w:rPr>
        <w:t>●公式：</w:t>
      </w:r>
    </w:p>
    <w:p>
      <w:pPr>
        <w:spacing w:line="243" w:lineRule="auto"/>
        <w:rPr>
          <w:rFonts w:ascii="Arial"/>
          <w:sz w:val="21"/>
        </w:rPr>
      </w:pPr>
      <w:r/>
    </w:p>
    <w:p>
      <w:pPr>
        <w:ind w:left="4529"/>
        <w:spacing w:before="89" w:line="203" w:lineRule="auto"/>
        <w:rPr>
          <w:rFonts w:ascii="SimSun" w:hAnsi="SimSun" w:eastAsia="SimSun" w:cs="SimSun"/>
          <w:sz w:val="26"/>
          <w:szCs w:val="26"/>
        </w:rPr>
      </w:pPr>
      <w:r>
        <w:rPr>
          <w:rFonts w:ascii="SimSun" w:hAnsi="SimSun" w:eastAsia="SimSun" w:cs="SimSun"/>
          <w:sz w:val="26"/>
          <w:szCs w:val="26"/>
          <w:spacing w:val="-5"/>
        </w:rPr>
        <w:t>上 轨</w:t>
      </w:r>
      <w:r>
        <w:rPr>
          <w:rFonts w:ascii="SimSun" w:hAnsi="SimSun" w:eastAsia="SimSun" w:cs="SimSun"/>
          <w:sz w:val="26"/>
          <w:szCs w:val="26"/>
          <w:spacing w:val="-20"/>
        </w:rPr>
        <w:t xml:space="preserve"> </w:t>
      </w:r>
      <w:r>
        <w:rPr>
          <w:rFonts w:ascii="SimSun" w:hAnsi="SimSun" w:eastAsia="SimSun" w:cs="SimSun"/>
          <w:sz w:val="26"/>
          <w:szCs w:val="26"/>
          <w:spacing w:val="-5"/>
        </w:rPr>
        <w:t>=</w:t>
      </w:r>
      <w:r>
        <w:rPr>
          <w:rFonts w:ascii="Times New Roman" w:hAnsi="Times New Roman" w:eastAsia="Times New Roman" w:cs="Times New Roman"/>
          <w:sz w:val="31"/>
          <w:szCs w:val="31"/>
          <w:spacing w:val="-5"/>
        </w:rPr>
        <w:t>SMA+2×</w:t>
      </w:r>
      <w:r>
        <w:rPr>
          <w:rFonts w:ascii="Times New Roman" w:hAnsi="Times New Roman" w:eastAsia="Times New Roman" w:cs="Times New Roman"/>
          <w:sz w:val="31"/>
          <w:szCs w:val="31"/>
          <w:spacing w:val="24"/>
        </w:rPr>
        <w:t xml:space="preserve">  </w:t>
      </w:r>
      <w:r>
        <w:rPr>
          <w:rFonts w:ascii="SimSun" w:hAnsi="SimSun" w:eastAsia="SimSun" w:cs="SimSun"/>
          <w:sz w:val="26"/>
          <w:szCs w:val="26"/>
          <w:spacing w:val="-5"/>
        </w:rPr>
        <w:t>标</w:t>
      </w:r>
      <w:r>
        <w:rPr>
          <w:rFonts w:ascii="SimSun" w:hAnsi="SimSun" w:eastAsia="SimSun" w:cs="SimSun"/>
          <w:sz w:val="26"/>
          <w:szCs w:val="26"/>
          <w:spacing w:val="-50"/>
        </w:rPr>
        <w:t xml:space="preserve"> </w:t>
      </w:r>
      <w:r>
        <w:rPr>
          <w:rFonts w:ascii="SimSun" w:hAnsi="SimSun" w:eastAsia="SimSun" w:cs="SimSun"/>
          <w:sz w:val="26"/>
          <w:szCs w:val="26"/>
          <w:spacing w:val="-5"/>
        </w:rPr>
        <w:t>准</w:t>
      </w:r>
      <w:r>
        <w:rPr>
          <w:rFonts w:ascii="SimSun" w:hAnsi="SimSun" w:eastAsia="SimSun" w:cs="SimSun"/>
          <w:sz w:val="26"/>
          <w:szCs w:val="26"/>
          <w:spacing w:val="-49"/>
        </w:rPr>
        <w:t xml:space="preserve"> </w:t>
      </w:r>
      <w:r>
        <w:rPr>
          <w:rFonts w:ascii="SimSun" w:hAnsi="SimSun" w:eastAsia="SimSun" w:cs="SimSun"/>
          <w:sz w:val="26"/>
          <w:szCs w:val="26"/>
          <w:spacing w:val="-5"/>
        </w:rPr>
        <w:t>差</w:t>
      </w: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4269"/>
        <w:spacing w:before="89" w:line="203" w:lineRule="auto"/>
        <w:rPr>
          <w:rFonts w:ascii="SimSun" w:hAnsi="SimSun" w:eastAsia="SimSun" w:cs="SimSun"/>
          <w:sz w:val="26"/>
          <w:szCs w:val="26"/>
        </w:rPr>
      </w:pPr>
      <w:r>
        <w:rPr>
          <w:rFonts w:ascii="SimSun" w:hAnsi="SimSun" w:eastAsia="SimSun" w:cs="SimSun"/>
          <w:sz w:val="26"/>
          <w:szCs w:val="26"/>
          <w:spacing w:val="-5"/>
        </w:rPr>
        <w:t>下 轨</w:t>
      </w:r>
      <w:r>
        <w:rPr>
          <w:rFonts w:ascii="SimSun" w:hAnsi="SimSun" w:eastAsia="SimSun" w:cs="SimSun"/>
          <w:sz w:val="26"/>
          <w:szCs w:val="26"/>
          <w:spacing w:val="-10"/>
        </w:rPr>
        <w:t xml:space="preserve"> </w:t>
      </w:r>
      <w:r>
        <w:rPr>
          <w:rFonts w:ascii="SimSun" w:hAnsi="SimSun" w:eastAsia="SimSun" w:cs="SimSun"/>
          <w:sz w:val="26"/>
          <w:szCs w:val="26"/>
          <w:spacing w:val="-5"/>
        </w:rPr>
        <w:t>=</w:t>
      </w:r>
      <w:r>
        <w:rPr>
          <w:rFonts w:ascii="Times New Roman" w:hAnsi="Times New Roman" w:eastAsia="Times New Roman" w:cs="Times New Roman"/>
          <w:sz w:val="31"/>
          <w:szCs w:val="31"/>
          <w:spacing w:val="-5"/>
        </w:rPr>
        <w:t>SMA-2×</w:t>
      </w:r>
      <w:r>
        <w:rPr>
          <w:rFonts w:ascii="Times New Roman" w:hAnsi="Times New Roman" w:eastAsia="Times New Roman" w:cs="Times New Roman"/>
          <w:sz w:val="31"/>
          <w:szCs w:val="31"/>
          <w:spacing w:val="21"/>
        </w:rPr>
        <w:t xml:space="preserve">   </w:t>
      </w:r>
      <w:r>
        <w:rPr>
          <w:rFonts w:ascii="SimSun" w:hAnsi="SimSun" w:eastAsia="SimSun" w:cs="SimSun"/>
          <w:sz w:val="26"/>
          <w:szCs w:val="26"/>
          <w:spacing w:val="-5"/>
        </w:rPr>
        <w:t>标</w:t>
      </w:r>
      <w:r>
        <w:rPr>
          <w:rFonts w:ascii="SimSun" w:hAnsi="SimSun" w:eastAsia="SimSun" w:cs="SimSun"/>
          <w:sz w:val="26"/>
          <w:szCs w:val="26"/>
          <w:spacing w:val="-55"/>
        </w:rPr>
        <w:t xml:space="preserve"> </w:t>
      </w:r>
      <w:r>
        <w:rPr>
          <w:rFonts w:ascii="SimSun" w:hAnsi="SimSun" w:eastAsia="SimSun" w:cs="SimSun"/>
          <w:sz w:val="26"/>
          <w:szCs w:val="26"/>
          <w:spacing w:val="-5"/>
        </w:rPr>
        <w:t>准</w:t>
      </w:r>
      <w:r>
        <w:rPr>
          <w:rFonts w:ascii="SimSun" w:hAnsi="SimSun" w:eastAsia="SimSun" w:cs="SimSun"/>
          <w:sz w:val="26"/>
          <w:szCs w:val="26"/>
          <w:spacing w:val="-54"/>
        </w:rPr>
        <w:t xml:space="preserve"> </w:t>
      </w:r>
      <w:r>
        <w:rPr>
          <w:rFonts w:ascii="SimSun" w:hAnsi="SimSun" w:eastAsia="SimSun" w:cs="SimSun"/>
          <w:sz w:val="26"/>
          <w:szCs w:val="26"/>
          <w:spacing w:val="-5"/>
        </w:rPr>
        <w:t>差</w:t>
      </w:r>
    </w:p>
    <w:p>
      <w:pPr>
        <w:spacing w:line="322" w:lineRule="auto"/>
        <w:rPr>
          <w:rFonts w:ascii="Arial"/>
          <w:sz w:val="21"/>
        </w:rPr>
      </w:pPr>
      <w:r/>
    </w:p>
    <w:p>
      <w:pPr>
        <w:spacing w:line="323" w:lineRule="auto"/>
        <w:rPr>
          <w:rFonts w:ascii="Arial"/>
          <w:sz w:val="21"/>
        </w:rPr>
      </w:pPr>
      <w:r/>
    </w:p>
    <w:p>
      <w:pPr>
        <w:pStyle w:val="BodyText"/>
        <w:ind w:left="233"/>
        <w:spacing w:before="85" w:line="222" w:lineRule="auto"/>
        <w:rPr/>
      </w:pPr>
      <w:r>
        <w:rPr>
          <w:b/>
          <w:bCs/>
          <w:color w:val="100010"/>
          <w:spacing w:val="-22"/>
        </w:rPr>
        <w:t>●评判标准：</w:t>
      </w:r>
    </w:p>
    <w:p>
      <w:pPr>
        <w:spacing w:line="352" w:lineRule="auto"/>
        <w:rPr>
          <w:rFonts w:ascii="Arial"/>
          <w:sz w:val="21"/>
        </w:rPr>
      </w:pPr>
      <w:r/>
    </w:p>
    <w:p>
      <w:pPr>
        <w:pStyle w:val="BodyText"/>
        <w:ind w:left="689"/>
        <w:spacing w:before="85" w:line="213" w:lineRule="auto"/>
        <w:rPr/>
      </w:pPr>
      <w:r>
        <w:rPr>
          <w:rFonts w:ascii="Arial" w:hAnsi="Arial" w:eastAsia="Arial" w:cs="Arial"/>
          <w:spacing w:val="-19"/>
        </w:rPr>
        <w:t>o</w:t>
      </w:r>
      <w:r>
        <w:rPr>
          <w:rFonts w:ascii="Arial" w:hAnsi="Arial" w:eastAsia="Arial" w:cs="Arial"/>
          <w:spacing w:val="49"/>
        </w:rPr>
        <w:t xml:space="preserve"> </w:t>
      </w:r>
      <w:r>
        <w:rPr>
          <w:spacing w:val="-19"/>
        </w:rPr>
        <w:t>价格突破上轨：股价可能过热，出现回调的风险。</w:t>
      </w:r>
    </w:p>
    <w:p>
      <w:pPr>
        <w:pStyle w:val="BodyText"/>
        <w:ind w:left="699"/>
        <w:spacing w:before="130" w:line="213" w:lineRule="auto"/>
        <w:rPr/>
      </w:pPr>
      <w:r>
        <w:rPr>
          <w:rFonts w:ascii="Arial" w:hAnsi="Arial" w:eastAsia="Arial" w:cs="Arial"/>
          <w:spacing w:val="-19"/>
        </w:rPr>
        <w:t>o</w:t>
      </w:r>
      <w:r>
        <w:rPr>
          <w:rFonts w:ascii="Arial" w:hAnsi="Arial" w:eastAsia="Arial" w:cs="Arial"/>
          <w:spacing w:val="39"/>
        </w:rPr>
        <w:t xml:space="preserve"> </w:t>
      </w:r>
      <w:r>
        <w:rPr>
          <w:spacing w:val="-19"/>
        </w:rPr>
        <w:t>价格突破下轨：股价可能过低，存在反弹的机会。</w:t>
      </w:r>
    </w:p>
    <w:p>
      <w:pPr>
        <w:pStyle w:val="BodyText"/>
        <w:ind w:left="699"/>
        <w:spacing w:before="152" w:line="221" w:lineRule="auto"/>
        <w:rPr>
          <w:rFonts w:ascii="SimSun" w:hAnsi="SimSun" w:eastAsia="SimSun" w:cs="SimSun"/>
        </w:rPr>
      </w:pPr>
      <w:r>
        <w:rPr>
          <w:rFonts w:ascii="Arial" w:hAnsi="Arial" w:eastAsia="Arial" w:cs="Arial"/>
          <w:spacing w:val="-19"/>
        </w:rPr>
        <w:t>o</w:t>
      </w:r>
      <w:r>
        <w:rPr>
          <w:rFonts w:ascii="Arial" w:hAnsi="Arial" w:eastAsia="Arial" w:cs="Arial"/>
          <w:spacing w:val="41"/>
          <w:w w:val="101"/>
        </w:rPr>
        <w:t xml:space="preserve"> </w:t>
      </w:r>
      <w:r>
        <w:rPr>
          <w:spacing w:val="-19"/>
        </w:rPr>
        <w:t>应用场景：</w:t>
      </w:r>
      <w:r>
        <w:rPr>
          <w:rFonts w:ascii="SimSun" w:hAnsi="SimSun" w:eastAsia="SimSun" w:cs="SimSun"/>
          <w:spacing w:val="-19"/>
        </w:rPr>
        <w:t>适用于波动性较大的市场，帮助分析价格的过度波动并</w:t>
      </w:r>
      <w:r>
        <w:rPr>
          <w:rFonts w:ascii="SimSun" w:hAnsi="SimSun" w:eastAsia="SimSun" w:cs="SimSun"/>
          <w:spacing w:val="-20"/>
        </w:rPr>
        <w:t>预测其回归。</w:t>
      </w:r>
    </w:p>
    <w:p>
      <w:pPr>
        <w:pStyle w:val="BodyText"/>
        <w:ind w:left="219"/>
        <w:spacing w:before="107" w:line="213" w:lineRule="auto"/>
        <w:rPr/>
      </w:pPr>
      <w:r>
        <w:rPr>
          <w:spacing w:val="-20"/>
        </w:rPr>
        <w:t>●描述：布林带由三条线组成：中轨、上轨和下轨，反映股价波动性。</w:t>
      </w:r>
    </w:p>
    <w:p>
      <w:pPr>
        <w:spacing w:line="268" w:lineRule="auto"/>
        <w:rPr>
          <w:rFonts w:ascii="Arial"/>
          <w:sz w:val="21"/>
        </w:rPr>
      </w:pPr>
      <w:r/>
    </w:p>
    <w:p>
      <w:pPr>
        <w:pStyle w:val="BodyText"/>
        <w:ind w:left="229"/>
        <w:spacing w:before="85" w:line="224" w:lineRule="auto"/>
        <w:rPr/>
      </w:pPr>
      <w:r>
        <w:rPr>
          <w:spacing w:val="-37"/>
        </w:rPr>
        <w:t>●</w:t>
      </w:r>
      <w:r>
        <w:rPr>
          <w:spacing w:val="-26"/>
        </w:rPr>
        <w:t xml:space="preserve"> </w:t>
      </w:r>
      <w:r>
        <w:rPr>
          <w:spacing w:val="-37"/>
        </w:rPr>
        <w:t>公式：</w:t>
      </w:r>
    </w:p>
    <w:p>
      <w:pPr>
        <w:spacing w:line="271" w:lineRule="auto"/>
        <w:rPr>
          <w:rFonts w:ascii="Arial"/>
          <w:sz w:val="21"/>
        </w:rPr>
      </w:pPr>
      <w:r/>
    </w:p>
    <w:p>
      <w:pPr>
        <w:pStyle w:val="BodyText"/>
        <w:ind w:left="699"/>
        <w:spacing w:before="86" w:line="354" w:lineRule="exact"/>
        <w:rPr>
          <w:rFonts w:ascii="Arial" w:hAnsi="Arial" w:eastAsia="Arial" w:cs="Arial"/>
        </w:rPr>
      </w:pPr>
      <w:r>
        <w:rPr>
          <w:rFonts w:ascii="Arial" w:hAnsi="Arial" w:eastAsia="Arial" w:cs="Arial"/>
          <w:spacing w:val="-11"/>
          <w:position w:val="3"/>
        </w:rPr>
        <w:t>o</w:t>
      </w:r>
      <w:r>
        <w:rPr>
          <w:rFonts w:ascii="Arial" w:hAnsi="Arial" w:eastAsia="Arial" w:cs="Arial"/>
          <w:spacing w:val="46"/>
          <w:position w:val="3"/>
        </w:rPr>
        <w:t xml:space="preserve"> </w:t>
      </w:r>
      <w:r>
        <w:rPr>
          <w:spacing w:val="-11"/>
          <w:position w:val="3"/>
        </w:rPr>
        <w:t>中轨：</w:t>
      </w:r>
      <w:r>
        <w:rPr>
          <w:rFonts w:ascii="Arial" w:hAnsi="Arial" w:eastAsia="Arial" w:cs="Arial"/>
          <w:spacing w:val="-11"/>
          <w:position w:val="3"/>
        </w:rPr>
        <w:t>SMA</w:t>
      </w:r>
      <w:r>
        <w:rPr>
          <w:rFonts w:ascii="Arial" w:hAnsi="Arial" w:eastAsia="Arial" w:cs="Arial"/>
          <w:spacing w:val="36"/>
          <w:position w:val="3"/>
        </w:rPr>
        <w:t xml:space="preserve"> </w:t>
      </w:r>
      <w:r>
        <w:rPr>
          <w:rFonts w:ascii="Arial" w:hAnsi="Arial" w:eastAsia="Arial" w:cs="Arial"/>
          <w:spacing w:val="-11"/>
          <w:position w:val="3"/>
        </w:rPr>
        <w:t>(</w:t>
      </w:r>
      <w:r>
        <w:rPr>
          <w:rFonts w:ascii="SimSun" w:hAnsi="SimSun" w:eastAsia="SimSun" w:cs="SimSun"/>
          <w:spacing w:val="-11"/>
          <w:position w:val="3"/>
        </w:rPr>
        <w:t>简单移动平均线</w:t>
      </w:r>
      <w:r>
        <w:rPr>
          <w:rFonts w:ascii="Arial" w:hAnsi="Arial" w:eastAsia="Arial" w:cs="Arial"/>
          <w:spacing w:val="-11"/>
          <w:position w:val="3"/>
        </w:rPr>
        <w:t>)</w:t>
      </w:r>
    </w:p>
    <w:p>
      <w:pPr>
        <w:pStyle w:val="BodyText"/>
        <w:ind w:left="699"/>
        <w:spacing w:before="124" w:line="220" w:lineRule="auto"/>
        <w:rPr>
          <w:rFonts w:ascii="SimSun" w:hAnsi="SimSun" w:eastAsia="SimSun" w:cs="SimSun"/>
          <w:sz w:val="31"/>
          <w:szCs w:val="31"/>
        </w:rPr>
      </w:pPr>
      <w:r>
        <w:rPr>
          <w:rFonts w:ascii="Arial" w:hAnsi="Arial" w:eastAsia="Arial" w:cs="Arial"/>
          <w:spacing w:val="3"/>
        </w:rPr>
        <w:t>o</w:t>
      </w:r>
      <w:r>
        <w:rPr>
          <w:rFonts w:ascii="Arial" w:hAnsi="Arial" w:eastAsia="Arial" w:cs="Arial"/>
          <w:spacing w:val="33"/>
        </w:rPr>
        <w:t xml:space="preserve"> </w:t>
      </w:r>
      <w:r>
        <w:rPr>
          <w:spacing w:val="3"/>
        </w:rPr>
        <w:t>上轨：</w:t>
      </w:r>
      <w:r>
        <w:rPr>
          <w:rFonts w:ascii="SimSun" w:hAnsi="SimSun" w:eastAsia="SimSun" w:cs="SimSun"/>
          <w:sz w:val="31"/>
          <w:szCs w:val="31"/>
          <w:spacing w:val="3"/>
        </w:rPr>
        <w:t>中轨</w:t>
      </w:r>
      <w:r>
        <w:rPr>
          <w:rFonts w:ascii="Times New Roman" w:hAnsi="Times New Roman" w:eastAsia="Times New Roman" w:cs="Times New Roman"/>
          <w:sz w:val="31"/>
          <w:szCs w:val="31"/>
          <w:spacing w:val="3"/>
        </w:rPr>
        <w:t>+2×</w:t>
      </w:r>
      <w:r>
        <w:rPr>
          <w:rFonts w:ascii="SimSun" w:hAnsi="SimSun" w:eastAsia="SimSun" w:cs="SimSun"/>
          <w:sz w:val="31"/>
          <w:szCs w:val="31"/>
          <w:spacing w:val="3"/>
        </w:rPr>
        <w:t>标准差</w:t>
      </w:r>
    </w:p>
    <w:p>
      <w:pPr>
        <w:pStyle w:val="BodyText"/>
        <w:ind w:left="699"/>
        <w:spacing w:before="90" w:line="220" w:lineRule="auto"/>
        <w:rPr>
          <w:rFonts w:ascii="SimSun" w:hAnsi="SimSun" w:eastAsia="SimSun" w:cs="SimSun"/>
          <w:sz w:val="31"/>
          <w:szCs w:val="31"/>
        </w:rPr>
      </w:pPr>
      <w:r>
        <w:rPr>
          <w:rFonts w:ascii="Arial" w:hAnsi="Arial" w:eastAsia="Arial" w:cs="Arial"/>
          <w:spacing w:val="-1"/>
        </w:rPr>
        <w:t>o </w:t>
      </w:r>
      <w:r>
        <w:rPr>
          <w:spacing w:val="-1"/>
        </w:rPr>
        <w:t>下轨：</w:t>
      </w:r>
      <w:r>
        <w:rPr>
          <w:rFonts w:ascii="SimSun" w:hAnsi="SimSun" w:eastAsia="SimSun" w:cs="SimSun"/>
          <w:spacing w:val="-1"/>
        </w:rPr>
        <w:t>中 轨 -</w:t>
      </w:r>
      <w:r>
        <w:rPr>
          <w:rFonts w:ascii="Times New Roman" w:hAnsi="Times New Roman" w:eastAsia="Times New Roman" w:cs="Times New Roman"/>
          <w:sz w:val="31"/>
          <w:szCs w:val="31"/>
          <w:spacing w:val="-1"/>
        </w:rPr>
        <w:t>2×</w:t>
      </w:r>
      <w:r>
        <w:rPr>
          <w:rFonts w:ascii="SimSun" w:hAnsi="SimSun" w:eastAsia="SimSun" w:cs="SimSun"/>
          <w:sz w:val="31"/>
          <w:szCs w:val="31"/>
          <w:spacing w:val="-1"/>
        </w:rPr>
        <w:t>标准差</w:t>
      </w:r>
    </w:p>
    <w:p>
      <w:pPr>
        <w:pStyle w:val="BodyText"/>
        <w:ind w:left="233"/>
        <w:spacing w:before="133" w:line="222" w:lineRule="auto"/>
        <w:rPr/>
      </w:pPr>
      <w:r>
        <w:rPr>
          <w:b/>
          <w:bCs/>
          <w:color w:val="100010"/>
          <w:spacing w:val="-22"/>
        </w:rPr>
        <w:t>●评判标准：</w:t>
      </w:r>
    </w:p>
    <w:p>
      <w:pPr>
        <w:spacing w:line="332" w:lineRule="auto"/>
        <w:rPr>
          <w:rFonts w:ascii="Arial"/>
          <w:sz w:val="21"/>
        </w:rPr>
      </w:pPr>
      <w:r/>
    </w:p>
    <w:p>
      <w:pPr>
        <w:pStyle w:val="BodyText"/>
        <w:ind w:left="709"/>
        <w:spacing w:before="85" w:line="213" w:lineRule="auto"/>
        <w:rPr/>
      </w:pPr>
      <w:r>
        <w:rPr>
          <w:spacing w:val="-20"/>
        </w:rPr>
        <w:t>○股价突破上轨，可能超买，预示着回调。</w:t>
      </w:r>
    </w:p>
    <w:p>
      <w:pPr>
        <w:pStyle w:val="BodyText"/>
        <w:ind w:left="709"/>
        <w:spacing w:before="140" w:line="213" w:lineRule="auto"/>
        <w:rPr/>
      </w:pPr>
      <w:r>
        <w:rPr>
          <w:rFonts w:ascii="Arial" w:hAnsi="Arial" w:eastAsia="Arial" w:cs="Arial"/>
          <w:spacing w:val="-19"/>
        </w:rPr>
        <w:t>o</w:t>
      </w:r>
      <w:r>
        <w:rPr>
          <w:rFonts w:ascii="Arial" w:hAnsi="Arial" w:eastAsia="Arial" w:cs="Arial"/>
          <w:spacing w:val="33"/>
        </w:rPr>
        <w:t xml:space="preserve"> </w:t>
      </w:r>
      <w:r>
        <w:rPr>
          <w:spacing w:val="-19"/>
        </w:rPr>
        <w:t>股价突破下轨，可能超卖，预示着反弹。</w:t>
      </w:r>
    </w:p>
    <w:p>
      <w:pPr>
        <w:pStyle w:val="BodyText"/>
        <w:ind w:left="229"/>
        <w:spacing w:before="130" w:line="213" w:lineRule="auto"/>
        <w:rPr/>
      </w:pPr>
      <w:r>
        <w:rPr>
          <w:color w:val="101010"/>
          <w:spacing w:val="-24"/>
        </w:rPr>
        <w:t>●</w:t>
      </w:r>
      <w:r>
        <w:rPr>
          <w:color w:val="101010"/>
          <w:spacing w:val="-24"/>
        </w:rPr>
        <w:t xml:space="preserve"> </w:t>
      </w:r>
      <w:r>
        <w:rPr>
          <w:color w:val="101010"/>
          <w:spacing w:val="-24"/>
        </w:rPr>
        <w:t>应用场景：适合震荡市场，用于判断价格是否偏离正常范围。</w:t>
      </w:r>
    </w:p>
    <w:p>
      <w:pPr>
        <w:spacing w:line="313" w:lineRule="auto"/>
        <w:rPr>
          <w:rFonts w:ascii="Arial"/>
          <w:sz w:val="21"/>
        </w:rPr>
      </w:pPr>
      <w:r/>
    </w:p>
    <w:p>
      <w:pPr>
        <w:spacing w:line="313" w:lineRule="auto"/>
        <w:rPr>
          <w:rFonts w:ascii="Arial"/>
          <w:sz w:val="21"/>
        </w:rPr>
      </w:pPr>
      <w:r/>
    </w:p>
    <w:p>
      <w:pPr>
        <w:pStyle w:val="BodyText"/>
        <w:spacing w:before="85" w:line="190" w:lineRule="auto"/>
        <w:rPr>
          <w:rFonts w:ascii="Arial" w:hAnsi="Arial" w:eastAsia="Arial" w:cs="Arial"/>
        </w:rPr>
      </w:pPr>
      <w:r>
        <w:rPr>
          <w:rFonts w:ascii="Arial" w:hAnsi="Arial" w:eastAsia="Arial" w:cs="Arial"/>
          <w:b/>
          <w:bCs/>
          <w:spacing w:val="-5"/>
        </w:rPr>
        <w:t>5. </w:t>
      </w:r>
      <w:r>
        <w:rPr>
          <w:b/>
          <w:bCs/>
          <w:spacing w:val="-5"/>
        </w:rPr>
        <w:t>成交量</w:t>
      </w:r>
      <w:r>
        <w:rPr>
          <w:spacing w:val="-32"/>
        </w:rPr>
        <w:t xml:space="preserve"> </w:t>
      </w:r>
      <w:r>
        <w:rPr>
          <w:rFonts w:ascii="Arial" w:hAnsi="Arial" w:eastAsia="Arial" w:cs="Arial"/>
          <w:b/>
          <w:bCs/>
          <w:spacing w:val="-5"/>
        </w:rPr>
        <w:t>(Volume)</w:t>
      </w:r>
    </w:p>
    <w:p>
      <w:pPr>
        <w:spacing w:line="190" w:lineRule="auto"/>
        <w:sectPr>
          <w:pgSz w:w="11910" w:h="16840"/>
          <w:pgMar w:top="318" w:right="616" w:bottom="170" w:left="100" w:header="0" w:footer="0" w:gutter="0"/>
        </w:sectPr>
        <w:rPr>
          <w:rFonts w:ascii="Arial" w:hAnsi="Arial" w:eastAsia="Arial" w:cs="Arial"/>
        </w:rPr>
      </w:pPr>
    </w:p>
    <w:p>
      <w:pPr>
        <w:pStyle w:val="BodyText"/>
        <w:ind w:left="10"/>
        <w:spacing w:before="1" w:line="212" w:lineRule="auto"/>
        <w:rPr/>
      </w:pPr>
      <w:r>
        <w:rPr>
          <w:color w:val="505050"/>
          <w:spacing w:val="-19"/>
        </w:rPr>
        <w:t>说明：成交量是指在某一时间段内成交的股票数量，通常用来确</w:t>
      </w:r>
      <w:r>
        <w:rPr>
          <w:color w:val="505050"/>
          <w:spacing w:val="-20"/>
        </w:rPr>
        <w:t>认趋势的有效性。</w:t>
      </w:r>
    </w:p>
    <w:p>
      <w:pPr>
        <w:spacing w:line="353" w:lineRule="auto"/>
        <w:rPr>
          <w:rFonts w:ascii="Arial"/>
          <w:sz w:val="21"/>
        </w:rPr>
      </w:pPr>
      <w:r/>
    </w:p>
    <w:p>
      <w:pPr>
        <w:pStyle w:val="BodyText"/>
        <w:ind w:left="249"/>
        <w:spacing w:before="84" w:line="213" w:lineRule="auto"/>
        <w:rPr/>
      </w:pPr>
      <w:r>
        <w:rPr>
          <w:spacing w:val="-20"/>
        </w:rPr>
        <w:t>·公式：成交量直接显示在股市的交易图表中，不需要公式。</w:t>
      </w:r>
    </w:p>
    <w:p>
      <w:pPr>
        <w:pStyle w:val="BodyText"/>
        <w:ind w:left="253"/>
        <w:spacing w:before="138" w:line="222" w:lineRule="auto"/>
        <w:rPr/>
      </w:pPr>
      <w:r>
        <w:rPr>
          <w:b/>
          <w:bCs/>
          <w:spacing w:val="-22"/>
        </w:rPr>
        <w:t>●评判标准：</w:t>
      </w:r>
    </w:p>
    <w:p>
      <w:pPr>
        <w:pStyle w:val="BodyText"/>
        <w:ind w:left="719"/>
        <w:spacing w:before="140" w:line="221" w:lineRule="auto"/>
        <w:rPr>
          <w:rFonts w:ascii="SimSun" w:hAnsi="SimSun" w:eastAsia="SimSun" w:cs="SimSun"/>
        </w:rPr>
      </w:pPr>
      <w:r>
        <w:rPr>
          <w:rFonts w:ascii="Arial" w:hAnsi="Arial" w:eastAsia="Arial" w:cs="Arial"/>
          <w:spacing w:val="-19"/>
        </w:rPr>
        <w:t>o</w:t>
      </w:r>
      <w:r>
        <w:rPr>
          <w:rFonts w:ascii="Arial" w:hAnsi="Arial" w:eastAsia="Arial" w:cs="Arial"/>
          <w:spacing w:val="37"/>
        </w:rPr>
        <w:t xml:space="preserve"> </w:t>
      </w:r>
      <w:r>
        <w:rPr>
          <w:spacing w:val="-19"/>
        </w:rPr>
        <w:t>成交量放大：</w:t>
      </w:r>
      <w:r>
        <w:rPr>
          <w:rFonts w:ascii="SimSun" w:hAnsi="SimSun" w:eastAsia="SimSun" w:cs="SimSun"/>
          <w:spacing w:val="-19"/>
        </w:rPr>
        <w:t>通常预示着趋势的持续或市场情绪高涨，股价可能继续上涨。</w:t>
      </w:r>
    </w:p>
    <w:p>
      <w:pPr>
        <w:pStyle w:val="BodyText"/>
        <w:ind w:left="709"/>
        <w:spacing w:before="118" w:line="221" w:lineRule="auto"/>
        <w:rPr>
          <w:rFonts w:ascii="SimSun" w:hAnsi="SimSun" w:eastAsia="SimSun" w:cs="SimSun"/>
        </w:rPr>
      </w:pPr>
      <w:r>
        <w:rPr>
          <w:rFonts w:ascii="Arial" w:hAnsi="Arial" w:eastAsia="Arial" w:cs="Arial"/>
          <w:spacing w:val="-19"/>
        </w:rPr>
        <w:t>o</w:t>
      </w:r>
      <w:r>
        <w:rPr>
          <w:rFonts w:ascii="Arial" w:hAnsi="Arial" w:eastAsia="Arial" w:cs="Arial"/>
          <w:spacing w:val="41"/>
          <w:w w:val="101"/>
        </w:rPr>
        <w:t xml:space="preserve"> </w:t>
      </w:r>
      <w:r>
        <w:rPr>
          <w:spacing w:val="-19"/>
        </w:rPr>
        <w:t>成交量缩小：</w:t>
      </w:r>
      <w:r>
        <w:rPr>
          <w:rFonts w:ascii="SimSun" w:hAnsi="SimSun" w:eastAsia="SimSun" w:cs="SimSun"/>
          <w:spacing w:val="-19"/>
        </w:rPr>
        <w:t>通常预示着市场情绪疲软，股价可能进入整理阶段。</w:t>
      </w:r>
    </w:p>
    <w:p>
      <w:pPr>
        <w:pStyle w:val="BodyText"/>
        <w:ind w:left="249"/>
        <w:spacing w:before="117" w:line="213" w:lineRule="auto"/>
        <w:rPr/>
      </w:pPr>
      <w:r>
        <w:rPr>
          <w:spacing w:val="-23"/>
        </w:rPr>
        <w:t>●</w:t>
      </w:r>
      <w:r>
        <w:rPr>
          <w:spacing w:val="-23"/>
        </w:rPr>
        <w:t xml:space="preserve"> </w:t>
      </w:r>
      <w:r>
        <w:rPr>
          <w:spacing w:val="-23"/>
        </w:rPr>
        <w:t>应用场景：成交量常与其他技术指标结合使用，帮助确认价格趋势的有效性。</w:t>
      </w:r>
    </w:p>
    <w:p>
      <w:pPr>
        <w:pStyle w:val="BodyText"/>
        <w:ind w:left="253"/>
        <w:spacing w:before="139" w:line="222" w:lineRule="auto"/>
        <w:rPr/>
      </w:pPr>
      <w:r>
        <w:rPr>
          <w:b/>
          <w:bCs/>
          <w:spacing w:val="-22"/>
        </w:rPr>
        <w:t>●评判标准：</w:t>
      </w:r>
    </w:p>
    <w:p>
      <w:pPr>
        <w:pStyle w:val="BodyText"/>
        <w:ind w:left="729"/>
        <w:spacing w:before="119" w:line="213" w:lineRule="auto"/>
        <w:rPr/>
      </w:pPr>
      <w:r>
        <w:rPr>
          <w:rFonts w:ascii="Arial" w:hAnsi="Arial" w:eastAsia="Arial" w:cs="Arial"/>
          <w:color w:val="202020"/>
          <w:spacing w:val="-20"/>
        </w:rPr>
        <w:t>o</w:t>
      </w:r>
      <w:r>
        <w:rPr>
          <w:rFonts w:ascii="Arial" w:hAnsi="Arial" w:eastAsia="Arial" w:cs="Arial"/>
          <w:color w:val="202020"/>
          <w:spacing w:val="52"/>
        </w:rPr>
        <w:t xml:space="preserve"> </w:t>
      </w:r>
      <w:r>
        <w:rPr>
          <w:color w:val="202020"/>
          <w:spacing w:val="-20"/>
        </w:rPr>
        <w:t>成交量放大时，可能是趋势增强的信号。</w:t>
      </w:r>
    </w:p>
    <w:p>
      <w:pPr>
        <w:pStyle w:val="BodyText"/>
        <w:ind w:left="719"/>
        <w:spacing w:before="130" w:line="213" w:lineRule="auto"/>
        <w:rPr/>
      </w:pPr>
      <w:r>
        <w:rPr>
          <w:rFonts w:ascii="Arial" w:hAnsi="Arial" w:eastAsia="Arial" w:cs="Arial"/>
          <w:color w:val="201010"/>
          <w:spacing w:val="-19"/>
        </w:rPr>
        <w:t>o</w:t>
      </w:r>
      <w:r>
        <w:rPr>
          <w:rFonts w:ascii="Arial" w:hAnsi="Arial" w:eastAsia="Arial" w:cs="Arial"/>
          <w:color w:val="201010"/>
          <w:spacing w:val="39"/>
        </w:rPr>
        <w:t xml:space="preserve"> </w:t>
      </w:r>
      <w:r>
        <w:rPr>
          <w:color w:val="201010"/>
          <w:spacing w:val="-19"/>
        </w:rPr>
        <w:t>成交量萎缩时，可能是趋势结束或转变的信号。</w:t>
      </w:r>
    </w:p>
    <w:p>
      <w:pPr>
        <w:pStyle w:val="BodyText"/>
        <w:ind w:left="259"/>
        <w:spacing w:before="130" w:line="213" w:lineRule="auto"/>
        <w:rPr/>
      </w:pPr>
      <w:r>
        <w:rPr>
          <w:spacing w:val="-19"/>
        </w:rPr>
        <w:t>●应用场景：配合价格走势使用，帮助判断趋势强度</w:t>
      </w:r>
    </w:p>
    <w:p>
      <w:pPr>
        <w:spacing w:line="298" w:lineRule="auto"/>
        <w:rPr>
          <w:rFonts w:ascii="Arial"/>
          <w:sz w:val="21"/>
        </w:rPr>
      </w:pPr>
      <w:r/>
    </w:p>
    <w:p>
      <w:pPr>
        <w:pStyle w:val="BodyText"/>
        <w:ind w:left="10"/>
        <w:spacing w:before="85" w:line="212" w:lineRule="auto"/>
        <w:rPr>
          <w:rFonts w:ascii="Arial" w:hAnsi="Arial" w:eastAsia="Arial" w:cs="Arial"/>
        </w:rPr>
      </w:pPr>
      <w:r>
        <w:rPr>
          <w:rFonts w:ascii="Arial" w:hAnsi="Arial" w:eastAsia="Arial" w:cs="Arial"/>
          <w:b/>
          <w:bCs/>
          <w:spacing w:val="-7"/>
        </w:rPr>
        <w:t>6. </w:t>
      </w:r>
      <w:r>
        <w:rPr>
          <w:rFonts w:ascii="SimSun" w:hAnsi="SimSun" w:eastAsia="SimSun" w:cs="SimSun"/>
          <w:b/>
          <w:bCs/>
          <w:spacing w:val="-7"/>
        </w:rPr>
        <w:t>随机指标</w:t>
      </w:r>
      <w:r>
        <w:rPr>
          <w:rFonts w:ascii="SimSun" w:hAnsi="SimSun" w:eastAsia="SimSun" w:cs="SimSun"/>
          <w:spacing w:val="-7"/>
        </w:rPr>
        <w:t xml:space="preserve"> </w:t>
      </w:r>
      <w:r>
        <w:rPr>
          <w:b/>
          <w:bCs/>
          <w:spacing w:val="-7"/>
        </w:rPr>
        <w:t>(</w:t>
      </w:r>
      <w:r>
        <w:rPr>
          <w:spacing w:val="-55"/>
        </w:rPr>
        <w:t xml:space="preserve"> </w:t>
      </w:r>
      <w:r>
        <w:rPr>
          <w:rFonts w:ascii="Arial" w:hAnsi="Arial" w:eastAsia="Arial" w:cs="Arial"/>
          <w:b/>
          <w:bCs/>
          <w:spacing w:val="-7"/>
        </w:rPr>
        <w:t>KDJ,Stochastic  Oscillator)</w:t>
      </w:r>
    </w:p>
    <w:p>
      <w:pPr>
        <w:spacing w:line="261" w:lineRule="auto"/>
        <w:rPr>
          <w:rFonts w:ascii="Arial"/>
          <w:sz w:val="21"/>
        </w:rPr>
      </w:pPr>
      <w:r/>
    </w:p>
    <w:p>
      <w:pPr>
        <w:pStyle w:val="BodyText"/>
        <w:ind w:left="249"/>
        <w:spacing w:before="85" w:line="221" w:lineRule="auto"/>
        <w:rPr/>
      </w:pPr>
      <w:r>
        <w:rPr>
          <w:spacing w:val="-17"/>
        </w:rPr>
        <w:t>●描述：</w:t>
      </w:r>
      <w:r>
        <w:rPr>
          <w:rFonts w:ascii="Arial" w:hAnsi="Arial" w:eastAsia="Arial" w:cs="Arial"/>
          <w:spacing w:val="-17"/>
        </w:rPr>
        <w:t>KDJ</w:t>
      </w:r>
      <w:r>
        <w:rPr>
          <w:spacing w:val="-17"/>
        </w:rPr>
        <w:t>通过比较当前收盘价与一定时间内的最高价和最低价来判</w:t>
      </w:r>
      <w:r>
        <w:rPr>
          <w:spacing w:val="-18"/>
        </w:rPr>
        <w:t>断市场是否超买或超卖。</w:t>
      </w:r>
    </w:p>
    <w:p>
      <w:pPr>
        <w:pStyle w:val="BodyText"/>
        <w:ind w:left="239"/>
        <w:spacing w:before="122" w:line="224" w:lineRule="auto"/>
        <w:rPr/>
      </w:pPr>
      <w:r>
        <w:rPr>
          <w:spacing w:val="-29"/>
        </w:rPr>
        <w:t>·</w:t>
      </w:r>
      <w:r>
        <w:rPr>
          <w:spacing w:val="-92"/>
        </w:rPr>
        <w:t xml:space="preserve"> </w:t>
      </w:r>
      <w:r>
        <w:rPr>
          <w:spacing w:val="-29"/>
        </w:rPr>
        <w:t>公式：</w:t>
      </w:r>
    </w:p>
    <w:p>
      <w:pPr>
        <w:pStyle w:val="BodyText"/>
        <w:ind w:left="719"/>
        <w:spacing w:before="23"/>
        <w:rPr/>
      </w:pPr>
      <w:r>
        <w:rPr>
          <w:rFonts w:ascii="Arial" w:hAnsi="Arial" w:eastAsia="Arial" w:cs="Arial"/>
          <w:spacing w:val="-15"/>
        </w:rPr>
        <w:t>o</w:t>
      </w:r>
      <w:r>
        <w:rPr>
          <w:rFonts w:ascii="Arial" w:hAnsi="Arial" w:eastAsia="Arial" w:cs="Arial"/>
          <w:spacing w:val="3"/>
        </w:rPr>
        <w:t xml:space="preserve">  </w:t>
      </w:r>
      <w:r>
        <w:rPr>
          <w:rFonts w:ascii="Arial" w:hAnsi="Arial" w:eastAsia="Arial" w:cs="Arial"/>
          <w:spacing w:val="-15"/>
        </w:rPr>
        <w:t>K</w:t>
      </w:r>
      <w:r>
        <w:rPr>
          <w:spacing w:val="-15"/>
        </w:rPr>
        <w:t>线：</w:t>
      </w:r>
      <w:r>
        <w:rPr>
          <w:position w:val="-13"/>
        </w:rPr>
        <w:drawing>
          <wp:inline distT="0" distB="0" distL="0" distR="0">
            <wp:extent cx="2127202" cy="304762"/>
            <wp:effectExtent l="0" t="0" r="0" b="0"/>
            <wp:docPr id="34" name="IM 34"/>
            <wp:cNvGraphicFramePr/>
            <a:graphic>
              <a:graphicData uri="http://schemas.openxmlformats.org/drawingml/2006/picture">
                <pic:pic>
                  <pic:nvPicPr>
                    <pic:cNvPr id="34" name="IM 34"/>
                    <pic:cNvPicPr/>
                  </pic:nvPicPr>
                  <pic:blipFill>
                    <a:blip r:embed="rId22"/>
                    <a:stretch>
                      <a:fillRect/>
                    </a:stretch>
                  </pic:blipFill>
                  <pic:spPr>
                    <a:xfrm rot="0">
                      <a:off x="0" y="0"/>
                      <a:ext cx="2127202" cy="304762"/>
                    </a:xfrm>
                    <a:prstGeom prst="rect">
                      <a:avLst/>
                    </a:prstGeom>
                  </pic:spPr>
                </pic:pic>
              </a:graphicData>
            </a:graphic>
          </wp:inline>
        </w:drawing>
      </w:r>
    </w:p>
    <w:p>
      <w:pPr>
        <w:pStyle w:val="BodyText"/>
        <w:ind w:left="719"/>
        <w:spacing w:before="187" w:line="219" w:lineRule="auto"/>
        <w:rPr>
          <w:rFonts w:ascii="SimSun" w:hAnsi="SimSun" w:eastAsia="SimSun" w:cs="SimSun"/>
        </w:rPr>
      </w:pPr>
      <w:r>
        <w:rPr>
          <w:rFonts w:ascii="Arial" w:hAnsi="Arial" w:eastAsia="Arial" w:cs="Arial"/>
          <w:spacing w:val="-10"/>
        </w:rPr>
        <w:t>o  D</w:t>
      </w:r>
      <w:r>
        <w:rPr>
          <w:spacing w:val="-10"/>
        </w:rPr>
        <w:t>线：</w:t>
      </w:r>
      <w:r>
        <w:rPr>
          <w:rFonts w:ascii="Arial" w:hAnsi="Arial" w:eastAsia="Arial" w:cs="Arial"/>
          <w:spacing w:val="-10"/>
        </w:rPr>
        <w:t>D </w:t>
      </w:r>
      <w:r>
        <w:rPr>
          <w:spacing w:val="-10"/>
        </w:rPr>
        <w:t>是</w:t>
      </w:r>
      <w:r>
        <w:rPr>
          <w:spacing w:val="-51"/>
        </w:rPr>
        <w:t xml:space="preserve"> </w:t>
      </w:r>
      <w:r>
        <w:rPr>
          <w:rFonts w:ascii="Arial" w:hAnsi="Arial" w:eastAsia="Arial" w:cs="Arial"/>
          <w:spacing w:val="-10"/>
        </w:rPr>
        <w:t>K</w:t>
      </w:r>
      <w:r>
        <w:rPr>
          <w:rFonts w:ascii="SimSun" w:hAnsi="SimSun" w:eastAsia="SimSun" w:cs="SimSun"/>
          <w:spacing w:val="-10"/>
        </w:rPr>
        <w:t>的平滑平均。</w:t>
      </w:r>
    </w:p>
    <w:p>
      <w:pPr>
        <w:pStyle w:val="BodyText"/>
        <w:ind w:left="709"/>
        <w:spacing w:before="148" w:line="219" w:lineRule="auto"/>
        <w:rPr>
          <w:rFonts w:ascii="Times New Roman" w:hAnsi="Times New Roman" w:eastAsia="Times New Roman" w:cs="Times New Roman"/>
        </w:rPr>
      </w:pPr>
      <w:r>
        <w:rPr>
          <w:rFonts w:ascii="Arial" w:hAnsi="Arial" w:eastAsia="Arial" w:cs="Arial"/>
          <w:b/>
          <w:bCs/>
          <w:spacing w:val="-5"/>
        </w:rPr>
        <w:t>oJ</w:t>
      </w:r>
      <w:r>
        <w:rPr>
          <w:rFonts w:ascii="Arial" w:hAnsi="Arial" w:eastAsia="Arial" w:cs="Arial"/>
          <w:b/>
          <w:bCs/>
          <w:spacing w:val="72"/>
          <w:w w:val="101"/>
        </w:rPr>
        <w:t xml:space="preserve"> </w:t>
      </w:r>
      <w:r>
        <w:rPr>
          <w:b/>
          <w:bCs/>
          <w:spacing w:val="-5"/>
        </w:rPr>
        <w:t>线：</w:t>
      </w:r>
      <w:r>
        <w:rPr>
          <w:rFonts w:ascii="Arial" w:hAnsi="Arial" w:eastAsia="Arial" w:cs="Arial"/>
          <w:b/>
          <w:bCs/>
          <w:spacing w:val="-5"/>
        </w:rPr>
        <w:t>J</w:t>
      </w:r>
      <w:r>
        <w:rPr>
          <w:rFonts w:ascii="Arial" w:hAnsi="Arial" w:eastAsia="Arial" w:cs="Arial"/>
          <w:b/>
          <w:bCs/>
          <w:spacing w:val="37"/>
        </w:rPr>
        <w:t xml:space="preserve"> </w:t>
      </w:r>
      <w:r>
        <w:rPr>
          <w:rFonts w:ascii="Times New Roman" w:hAnsi="Times New Roman" w:eastAsia="Times New Roman" w:cs="Times New Roman"/>
          <w:b/>
          <w:bCs/>
          <w:spacing w:val="-5"/>
        </w:rPr>
        <w:t>=3K-2D</w:t>
      </w:r>
    </w:p>
    <w:p>
      <w:pPr>
        <w:pStyle w:val="BodyText"/>
        <w:ind w:left="253"/>
        <w:spacing w:before="123" w:line="222" w:lineRule="auto"/>
        <w:rPr/>
      </w:pPr>
      <w:r>
        <w:rPr>
          <w:b/>
          <w:bCs/>
          <w:spacing w:val="-22"/>
        </w:rPr>
        <w:t>●评判标准：</w:t>
      </w:r>
    </w:p>
    <w:p>
      <w:pPr>
        <w:pStyle w:val="BodyText"/>
        <w:ind w:left="709"/>
        <w:spacing w:before="140" w:line="213" w:lineRule="auto"/>
        <w:rPr/>
      </w:pPr>
      <w:r>
        <w:rPr>
          <w:rFonts w:ascii="Arial" w:hAnsi="Arial" w:eastAsia="Arial" w:cs="Arial"/>
          <w:spacing w:val="-6"/>
        </w:rPr>
        <w:t>o  KDJ</w:t>
      </w:r>
      <w:r>
        <w:rPr>
          <w:spacing w:val="-6"/>
        </w:rPr>
        <w:t>大于80时，表示超买，可能卖</w:t>
      </w:r>
      <w:r>
        <w:rPr>
          <w:spacing w:val="-7"/>
        </w:rPr>
        <w:t>出。</w:t>
      </w:r>
    </w:p>
    <w:p>
      <w:pPr>
        <w:pStyle w:val="BodyText"/>
        <w:ind w:left="719"/>
        <w:spacing w:before="130" w:line="213" w:lineRule="auto"/>
        <w:rPr/>
      </w:pPr>
      <w:r>
        <w:rPr>
          <w:rFonts w:ascii="Arial" w:hAnsi="Arial" w:eastAsia="Arial" w:cs="Arial"/>
          <w:spacing w:val="-7"/>
        </w:rPr>
        <w:t>o</w:t>
      </w:r>
      <w:r>
        <w:rPr>
          <w:rFonts w:ascii="Arial" w:hAnsi="Arial" w:eastAsia="Arial" w:cs="Arial"/>
          <w:spacing w:val="58"/>
        </w:rPr>
        <w:t xml:space="preserve"> </w:t>
      </w:r>
      <w:r>
        <w:rPr>
          <w:rFonts w:ascii="Arial" w:hAnsi="Arial" w:eastAsia="Arial" w:cs="Arial"/>
          <w:spacing w:val="-7"/>
        </w:rPr>
        <w:t>KDJ</w:t>
      </w:r>
      <w:r>
        <w:rPr>
          <w:spacing w:val="-7"/>
        </w:rPr>
        <w:t>小于20时，表示超卖，可能买入。</w:t>
      </w:r>
    </w:p>
    <w:p>
      <w:pPr>
        <w:pStyle w:val="BodyText"/>
        <w:ind w:left="249"/>
        <w:spacing w:before="140" w:line="213" w:lineRule="auto"/>
        <w:rPr/>
      </w:pPr>
      <w:r>
        <w:rPr>
          <w:color w:val="101010"/>
          <w:spacing w:val="-23"/>
        </w:rPr>
        <w:t>●</w:t>
      </w:r>
      <w:r>
        <w:rPr>
          <w:color w:val="101010"/>
          <w:spacing w:val="-36"/>
        </w:rPr>
        <w:t xml:space="preserve"> </w:t>
      </w:r>
      <w:r>
        <w:rPr>
          <w:color w:val="101010"/>
          <w:spacing w:val="-23"/>
        </w:rPr>
        <w:t>应用场景：短期市场分析，常用于震荡行情中的</w:t>
      </w:r>
      <w:r>
        <w:rPr>
          <w:color w:val="101010"/>
          <w:spacing w:val="-24"/>
        </w:rPr>
        <w:t>反转信号。</w:t>
      </w:r>
    </w:p>
    <w:p>
      <w:pPr>
        <w:pStyle w:val="BodyText"/>
        <w:ind w:left="479" w:firstLine="20"/>
        <w:spacing w:before="11" w:line="229" w:lineRule="auto"/>
        <w:rPr/>
      </w:pPr>
      <w:r>
        <w:rPr>
          <w:spacing w:val="-10"/>
        </w:rPr>
        <w:t>随机指标(</w:t>
      </w:r>
      <w:r>
        <w:rPr>
          <w:rFonts w:ascii="Arial" w:hAnsi="Arial" w:eastAsia="Arial" w:cs="Arial"/>
          <w:spacing w:val="-10"/>
        </w:rPr>
        <w:t>KD </w:t>
      </w:r>
      <w:r>
        <w:rPr>
          <w:spacing w:val="-10"/>
        </w:rPr>
        <w:t>指标):说明</w:t>
      </w:r>
      <w:r>
        <w:rPr>
          <w:rFonts w:ascii="Arial" w:hAnsi="Arial" w:eastAsia="Arial" w:cs="Arial"/>
          <w:spacing w:val="-10"/>
        </w:rPr>
        <w:t>KD</w:t>
      </w:r>
      <w:r>
        <w:rPr>
          <w:rFonts w:ascii="Arial" w:hAnsi="Arial" w:eastAsia="Arial" w:cs="Arial"/>
          <w:spacing w:val="-17"/>
        </w:rPr>
        <w:t xml:space="preserve"> </w:t>
      </w:r>
      <w:r>
        <w:rPr>
          <w:spacing w:val="-10"/>
        </w:rPr>
        <w:t>指标用于判断股票价格是否处于超买或超卖状态，适合短期内快速反转的</w:t>
      </w:r>
      <w:r>
        <w:rPr/>
        <w:t xml:space="preserve"> </w:t>
      </w:r>
      <w:r>
        <w:rPr>
          <w:spacing w:val="-18"/>
        </w:rPr>
        <w:t>股票。</w:t>
      </w:r>
    </w:p>
    <w:p>
      <w:pPr>
        <w:pStyle w:val="BodyText"/>
        <w:ind w:left="249"/>
        <w:spacing w:before="109" w:line="224" w:lineRule="auto"/>
        <w:rPr/>
      </w:pPr>
      <w:r>
        <w:rPr>
          <w:spacing w:val="-30"/>
        </w:rPr>
        <w:t>·</w:t>
      </w:r>
      <w:r>
        <w:rPr>
          <w:spacing w:val="-96"/>
        </w:rPr>
        <w:t xml:space="preserve"> </w:t>
      </w:r>
      <w:r>
        <w:rPr>
          <w:spacing w:val="-30"/>
        </w:rPr>
        <w:t>公式：</w:t>
      </w:r>
    </w:p>
    <w:p>
      <w:pPr>
        <w:spacing w:line="259" w:lineRule="auto"/>
        <w:rPr>
          <w:rFonts w:ascii="Arial"/>
          <w:sz w:val="21"/>
        </w:rPr>
      </w:pPr>
      <w:r/>
    </w:p>
    <w:p>
      <w:pPr>
        <w:ind w:firstLine="4899"/>
        <w:spacing w:line="674" w:lineRule="exact"/>
        <w:rPr/>
      </w:pPr>
      <w:r>
        <w:rPr>
          <w:position w:val="-13"/>
        </w:rPr>
        <w:drawing>
          <wp:inline distT="0" distB="0" distL="0" distR="0">
            <wp:extent cx="1568551" cy="427882"/>
            <wp:effectExtent l="0" t="0" r="0" b="0"/>
            <wp:docPr id="36" name="IM 36"/>
            <wp:cNvGraphicFramePr/>
            <a:graphic>
              <a:graphicData uri="http://schemas.openxmlformats.org/drawingml/2006/picture">
                <pic:pic>
                  <pic:nvPicPr>
                    <pic:cNvPr id="36" name="IM 36"/>
                    <pic:cNvPicPr/>
                  </pic:nvPicPr>
                  <pic:blipFill>
                    <a:blip r:embed="rId23"/>
                    <a:stretch>
                      <a:fillRect/>
                    </a:stretch>
                  </pic:blipFill>
                  <pic:spPr>
                    <a:xfrm rot="0">
                      <a:off x="0" y="0"/>
                      <a:ext cx="1568551" cy="427882"/>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pStyle w:val="BodyText"/>
        <w:ind w:left="479"/>
        <w:spacing w:before="85" w:line="213" w:lineRule="auto"/>
        <w:rPr/>
      </w:pPr>
      <w:r>
        <w:rPr>
          <w:color w:val="000010"/>
          <w:spacing w:val="-12"/>
        </w:rPr>
        <w:t>其中，</w:t>
      </w:r>
      <w:r>
        <w:rPr>
          <w:rFonts w:ascii="Arial" w:hAnsi="Arial" w:eastAsia="Arial" w:cs="Arial"/>
          <w:color w:val="000010"/>
          <w:spacing w:val="-12"/>
        </w:rPr>
        <w:t>C </w:t>
      </w:r>
      <w:r>
        <w:rPr>
          <w:color w:val="000010"/>
          <w:spacing w:val="-12"/>
        </w:rPr>
        <w:t>是当前收盘价，</w:t>
      </w:r>
      <w:r>
        <w:rPr>
          <w:rFonts w:ascii="Arial" w:hAnsi="Arial" w:eastAsia="Arial" w:cs="Arial"/>
          <w:color w:val="000010"/>
          <w:spacing w:val="-12"/>
        </w:rPr>
        <w:t>Ln </w:t>
      </w:r>
      <w:r>
        <w:rPr>
          <w:color w:val="000010"/>
          <w:spacing w:val="-12"/>
        </w:rPr>
        <w:t>和</w:t>
      </w:r>
      <w:r>
        <w:rPr>
          <w:color w:val="000010"/>
          <w:spacing w:val="-25"/>
        </w:rPr>
        <w:t xml:space="preserve"> </w:t>
      </w:r>
      <w:r>
        <w:rPr>
          <w:rFonts w:ascii="Arial" w:hAnsi="Arial" w:eastAsia="Arial" w:cs="Arial"/>
          <w:color w:val="000010"/>
          <w:spacing w:val="-12"/>
        </w:rPr>
        <w:t>Hn</w:t>
      </w:r>
      <w:r>
        <w:rPr>
          <w:rFonts w:ascii="Arial" w:hAnsi="Arial" w:eastAsia="Arial" w:cs="Arial"/>
          <w:color w:val="000010"/>
          <w:spacing w:val="36"/>
          <w:w w:val="101"/>
        </w:rPr>
        <w:t xml:space="preserve"> </w:t>
      </w:r>
      <w:r>
        <w:rPr>
          <w:color w:val="000010"/>
          <w:spacing w:val="-12"/>
        </w:rPr>
        <w:t>分别是过去</w:t>
      </w:r>
      <w:r>
        <w:rPr>
          <w:rFonts w:ascii="Arial" w:hAnsi="Arial" w:eastAsia="Arial" w:cs="Arial"/>
          <w:color w:val="000010"/>
          <w:spacing w:val="-12"/>
        </w:rPr>
        <w:t>n</w:t>
      </w:r>
      <w:r>
        <w:rPr>
          <w:rFonts w:ascii="Arial" w:hAnsi="Arial" w:eastAsia="Arial" w:cs="Arial"/>
          <w:color w:val="000010"/>
          <w:spacing w:val="-40"/>
        </w:rPr>
        <w:t xml:space="preserve"> </w:t>
      </w:r>
      <w:r>
        <w:rPr>
          <w:color w:val="000010"/>
          <w:spacing w:val="-12"/>
        </w:rPr>
        <w:t>日的最低价和最高价。</w:t>
      </w:r>
    </w:p>
    <w:p>
      <w:pPr>
        <w:pStyle w:val="BodyText"/>
        <w:ind w:left="241"/>
        <w:spacing w:before="148" w:line="222" w:lineRule="auto"/>
        <w:rPr/>
      </w:pPr>
      <w:r>
        <w:rPr>
          <w:b/>
          <w:bCs/>
          <w:spacing w:val="-26"/>
        </w:rPr>
        <w:t>●</w:t>
      </w:r>
      <w:r>
        <w:rPr>
          <w:spacing w:val="-39"/>
        </w:rPr>
        <w:t xml:space="preserve"> </w:t>
      </w:r>
      <w:r>
        <w:rPr>
          <w:b/>
          <w:bCs/>
          <w:spacing w:val="-26"/>
        </w:rPr>
        <w:t>评判标准：</w:t>
      </w:r>
    </w:p>
    <w:p>
      <w:pPr>
        <w:pStyle w:val="BodyText"/>
        <w:ind w:left="719"/>
        <w:spacing w:before="142" w:line="222" w:lineRule="auto"/>
        <w:rPr>
          <w:rFonts w:ascii="SimSun" w:hAnsi="SimSun" w:eastAsia="SimSun" w:cs="SimSun"/>
        </w:rPr>
      </w:pPr>
      <w:r>
        <w:rPr>
          <w:rFonts w:ascii="Arial" w:hAnsi="Arial" w:eastAsia="Arial" w:cs="Arial"/>
          <w:spacing w:val="-8"/>
        </w:rPr>
        <w:t>o</w:t>
      </w:r>
      <w:r>
        <w:rPr>
          <w:rFonts w:ascii="Arial" w:hAnsi="Arial" w:eastAsia="Arial" w:cs="Arial"/>
          <w:spacing w:val="48"/>
          <w:w w:val="101"/>
        </w:rPr>
        <w:t xml:space="preserve"> </w:t>
      </w:r>
      <w:r>
        <w:rPr>
          <w:rFonts w:ascii="Arial" w:hAnsi="Arial" w:eastAsia="Arial" w:cs="Arial"/>
          <w:spacing w:val="-8"/>
        </w:rPr>
        <w:t>K </w:t>
      </w:r>
      <w:r>
        <w:rPr>
          <w:spacing w:val="-8"/>
        </w:rPr>
        <w:t>值&gt;80:</w:t>
      </w:r>
      <w:r>
        <w:rPr>
          <w:rFonts w:ascii="SimSun" w:hAnsi="SimSun" w:eastAsia="SimSun" w:cs="SimSun"/>
          <w:spacing w:val="-8"/>
        </w:rPr>
        <w:t>超买状态，可能会出现回调。</w:t>
      </w:r>
    </w:p>
    <w:p>
      <w:pPr>
        <w:pStyle w:val="BodyText"/>
        <w:ind w:left="719"/>
        <w:spacing w:before="117" w:line="222" w:lineRule="auto"/>
        <w:rPr>
          <w:rFonts w:ascii="SimSun" w:hAnsi="SimSun" w:eastAsia="SimSun" w:cs="SimSun"/>
        </w:rPr>
      </w:pPr>
      <w:r>
        <w:rPr>
          <w:rFonts w:ascii="Arial" w:hAnsi="Arial" w:eastAsia="Arial" w:cs="Arial"/>
          <w:spacing w:val="-8"/>
        </w:rPr>
        <w:t>o</w:t>
      </w:r>
      <w:r>
        <w:rPr>
          <w:rFonts w:ascii="Arial" w:hAnsi="Arial" w:eastAsia="Arial" w:cs="Arial"/>
          <w:spacing w:val="39"/>
        </w:rPr>
        <w:t xml:space="preserve"> </w:t>
      </w:r>
      <w:r>
        <w:rPr>
          <w:rFonts w:ascii="Arial" w:hAnsi="Arial" w:eastAsia="Arial" w:cs="Arial"/>
          <w:spacing w:val="-8"/>
        </w:rPr>
        <w:t>K </w:t>
      </w:r>
      <w:r>
        <w:rPr>
          <w:spacing w:val="-8"/>
        </w:rPr>
        <w:t>值&lt;20:</w:t>
      </w:r>
      <w:r>
        <w:rPr>
          <w:rFonts w:ascii="SimSun" w:hAnsi="SimSun" w:eastAsia="SimSun" w:cs="SimSun"/>
          <w:spacing w:val="-8"/>
        </w:rPr>
        <w:t>超卖状态，可能会出现反弹。</w:t>
      </w:r>
    </w:p>
    <w:p>
      <w:pPr>
        <w:pStyle w:val="BodyText"/>
        <w:ind w:left="709"/>
        <w:spacing w:before="125" w:line="219" w:lineRule="auto"/>
        <w:rPr>
          <w:rFonts w:ascii="SimSun" w:hAnsi="SimSun" w:eastAsia="SimSun" w:cs="SimSun"/>
        </w:rPr>
      </w:pPr>
      <w:r>
        <w:rPr>
          <w:rFonts w:ascii="Arial" w:hAnsi="Arial" w:eastAsia="Arial" w:cs="Arial"/>
          <w:color w:val="203030"/>
          <w:spacing w:val="-13"/>
        </w:rPr>
        <w:t>o</w:t>
      </w:r>
      <w:r>
        <w:rPr>
          <w:rFonts w:ascii="Arial" w:hAnsi="Arial" w:eastAsia="Arial" w:cs="Arial"/>
          <w:color w:val="203030"/>
          <w:spacing w:val="17"/>
        </w:rPr>
        <w:t xml:space="preserve">  </w:t>
      </w:r>
      <w:r>
        <w:rPr>
          <w:rFonts w:ascii="Arial" w:hAnsi="Arial" w:eastAsia="Arial" w:cs="Arial"/>
          <w:color w:val="203030"/>
          <w:spacing w:val="-13"/>
        </w:rPr>
        <w:t>K</w:t>
      </w:r>
      <w:r>
        <w:rPr>
          <w:color w:val="203030"/>
          <w:spacing w:val="-13"/>
        </w:rPr>
        <w:t>值与</w:t>
      </w:r>
      <w:r>
        <w:rPr>
          <w:rFonts w:ascii="Arial" w:hAnsi="Arial" w:eastAsia="Arial" w:cs="Arial"/>
          <w:color w:val="203030"/>
          <w:spacing w:val="-13"/>
        </w:rPr>
        <w:t>D</w:t>
      </w:r>
      <w:r>
        <w:rPr>
          <w:rFonts w:ascii="Arial" w:hAnsi="Arial" w:eastAsia="Arial" w:cs="Arial"/>
          <w:color w:val="203030"/>
          <w:spacing w:val="21"/>
          <w:w w:val="101"/>
        </w:rPr>
        <w:t xml:space="preserve"> </w:t>
      </w:r>
      <w:r>
        <w:rPr>
          <w:color w:val="203030"/>
          <w:spacing w:val="-13"/>
        </w:rPr>
        <w:t>值交叉：</w:t>
      </w:r>
      <w:r>
        <w:rPr>
          <w:rFonts w:ascii="Arial" w:hAnsi="Arial" w:eastAsia="Arial" w:cs="Arial"/>
          <w:color w:val="203030"/>
          <w:spacing w:val="-13"/>
        </w:rPr>
        <w:t>K </w:t>
      </w:r>
      <w:r>
        <w:rPr>
          <w:color w:val="203030"/>
          <w:spacing w:val="-13"/>
        </w:rPr>
        <w:t>线突破</w:t>
      </w:r>
      <w:r>
        <w:rPr>
          <w:rFonts w:ascii="Arial" w:hAnsi="Arial" w:eastAsia="Arial" w:cs="Arial"/>
          <w:color w:val="203030"/>
          <w:spacing w:val="-13"/>
        </w:rPr>
        <w:t>D </w:t>
      </w:r>
      <w:r>
        <w:rPr>
          <w:rFonts w:ascii="SimSun" w:hAnsi="SimSun" w:eastAsia="SimSun" w:cs="SimSun"/>
          <w:color w:val="203030"/>
          <w:spacing w:val="-13"/>
        </w:rPr>
        <w:t>线为买</w:t>
      </w:r>
      <w:r>
        <w:rPr>
          <w:rFonts w:ascii="SimSun" w:hAnsi="SimSun" w:eastAsia="SimSun" w:cs="SimSun"/>
          <w:color w:val="203030"/>
          <w:spacing w:val="-14"/>
        </w:rPr>
        <w:t>入信号，反之为卖出信号。</w:t>
      </w:r>
    </w:p>
    <w:p>
      <w:pPr>
        <w:pStyle w:val="BodyText"/>
        <w:ind w:left="249"/>
        <w:spacing w:before="122" w:line="213" w:lineRule="auto"/>
        <w:rPr/>
      </w:pPr>
      <w:r>
        <w:rPr>
          <w:spacing w:val="-24"/>
        </w:rPr>
        <w:t>●</w:t>
      </w:r>
      <w:r>
        <w:rPr>
          <w:spacing w:val="-24"/>
        </w:rPr>
        <w:t xml:space="preserve"> </w:t>
      </w:r>
      <w:r>
        <w:rPr>
          <w:spacing w:val="-24"/>
        </w:rPr>
        <w:t>应用场景：适用于短期股票，帮助快速捕捉价格反转的时机。</w:t>
      </w:r>
    </w:p>
    <w:p>
      <w:pPr>
        <w:spacing w:line="298" w:lineRule="auto"/>
        <w:rPr>
          <w:rFonts w:ascii="Arial"/>
          <w:sz w:val="21"/>
        </w:rPr>
      </w:pPr>
      <w:r/>
    </w:p>
    <w:p>
      <w:pPr>
        <w:pStyle w:val="BodyText"/>
        <w:ind w:left="40"/>
        <w:spacing w:before="85" w:line="212" w:lineRule="auto"/>
        <w:rPr>
          <w:rFonts w:ascii="Arial" w:hAnsi="Arial" w:eastAsia="Arial" w:cs="Arial"/>
        </w:rPr>
      </w:pPr>
      <w:r>
        <w:rPr>
          <w:rFonts w:ascii="Arial" w:hAnsi="Arial" w:eastAsia="Arial" w:cs="Arial"/>
          <w:b/>
          <w:bCs/>
          <w:spacing w:val="-5"/>
        </w:rPr>
        <w:t>7.</w:t>
      </w:r>
      <w:r>
        <w:rPr>
          <w:rFonts w:ascii="Arial" w:hAnsi="Arial" w:eastAsia="Arial" w:cs="Arial"/>
          <w:b/>
          <w:bCs/>
          <w:spacing w:val="-4"/>
        </w:rPr>
        <w:t xml:space="preserve"> </w:t>
      </w:r>
      <w:r>
        <w:rPr>
          <w:b/>
          <w:bCs/>
          <w:spacing w:val="-5"/>
        </w:rPr>
        <w:t>抛物线</w:t>
      </w:r>
      <w:r>
        <w:rPr>
          <w:spacing w:val="-64"/>
        </w:rPr>
        <w:t xml:space="preserve"> </w:t>
      </w:r>
      <w:r>
        <w:rPr>
          <w:rFonts w:ascii="Arial" w:hAnsi="Arial" w:eastAsia="Arial" w:cs="Arial"/>
          <w:b/>
          <w:bCs/>
          <w:spacing w:val="-5"/>
        </w:rPr>
        <w:t>SAR(Parabolic</w:t>
      </w:r>
      <w:r>
        <w:rPr>
          <w:rFonts w:ascii="Arial" w:hAnsi="Arial" w:eastAsia="Arial" w:cs="Arial"/>
          <w:b/>
          <w:bCs/>
          <w:spacing w:val="40"/>
        </w:rPr>
        <w:t xml:space="preserve"> </w:t>
      </w:r>
      <w:r>
        <w:rPr>
          <w:rFonts w:ascii="Arial" w:hAnsi="Arial" w:eastAsia="Arial" w:cs="Arial"/>
          <w:b/>
          <w:bCs/>
          <w:spacing w:val="-5"/>
        </w:rPr>
        <w:t>SAR)</w:t>
      </w:r>
    </w:p>
    <w:p>
      <w:pPr>
        <w:pStyle w:val="BodyText"/>
        <w:spacing w:before="197" w:line="213" w:lineRule="auto"/>
        <w:rPr/>
      </w:pPr>
      <w:r>
        <w:rPr>
          <w:color w:val="404030"/>
          <w:spacing w:val="-18"/>
        </w:rPr>
        <w:t>说明：抛物线</w:t>
      </w:r>
      <w:r>
        <w:rPr>
          <w:color w:val="404030"/>
          <w:spacing w:val="-45"/>
        </w:rPr>
        <w:t xml:space="preserve"> </w:t>
      </w:r>
      <w:r>
        <w:rPr>
          <w:rFonts w:ascii="Arial" w:hAnsi="Arial" w:eastAsia="Arial" w:cs="Arial"/>
          <w:color w:val="404030"/>
          <w:spacing w:val="-18"/>
        </w:rPr>
        <w:t>SAR</w:t>
      </w:r>
      <w:r>
        <w:rPr>
          <w:color w:val="404030"/>
          <w:spacing w:val="-18"/>
        </w:rPr>
        <w:t>通过计算股价的加速趋势来判断买入和卖出的时机，尤其适合趋势明显的市场。</w:t>
      </w:r>
    </w:p>
    <w:p>
      <w:pPr>
        <w:spacing w:line="378" w:lineRule="auto"/>
        <w:rPr>
          <w:rFonts w:ascii="Arial"/>
          <w:sz w:val="21"/>
        </w:rPr>
      </w:pPr>
      <w:r/>
    </w:p>
    <w:p>
      <w:pPr>
        <w:pStyle w:val="BodyText"/>
        <w:ind w:left="239"/>
        <w:spacing w:before="85" w:line="180" w:lineRule="auto"/>
        <w:rPr/>
      </w:pPr>
      <w:r>
        <w:rPr>
          <w:spacing w:val="-29"/>
        </w:rPr>
        <w:t>·</w:t>
      </w:r>
      <w:r>
        <w:rPr>
          <w:spacing w:val="-92"/>
        </w:rPr>
        <w:t xml:space="preserve"> </w:t>
      </w:r>
      <w:r>
        <w:rPr>
          <w:spacing w:val="-29"/>
        </w:rPr>
        <w:t>公式：</w:t>
      </w:r>
    </w:p>
    <w:p>
      <w:pPr>
        <w:spacing w:line="180" w:lineRule="auto"/>
        <w:sectPr>
          <w:pgSz w:w="11910" w:h="16840"/>
          <w:pgMar w:top="27" w:right="169" w:bottom="233" w:left="80" w:header="0" w:footer="0" w:gutter="0"/>
        </w:sectPr>
        <w:rPr/>
      </w:pPr>
    </w:p>
    <w:p>
      <w:pPr>
        <w:ind w:left="3250"/>
        <w:spacing w:line="354" w:lineRule="exact"/>
        <w:rPr>
          <w:rFonts w:ascii="Arial" w:hAnsi="Arial" w:eastAsia="Arial" w:cs="Arial"/>
          <w:sz w:val="26"/>
          <w:szCs w:val="26"/>
        </w:rPr>
      </w:pPr>
      <w:r>
        <w:rPr>
          <w:rFonts w:ascii="Arial" w:hAnsi="Arial" w:eastAsia="Arial" w:cs="Arial"/>
          <w:sz w:val="26"/>
          <w:szCs w:val="26"/>
          <w:spacing w:val="-7"/>
          <w:position w:val="4"/>
        </w:rPr>
        <w:t>SAR</w:t>
      </w:r>
      <w:r>
        <w:rPr>
          <w:rFonts w:ascii="Times New Roman" w:hAnsi="Times New Roman" w:eastAsia="Times New Roman" w:cs="Times New Roman"/>
          <w:sz w:val="26"/>
          <w:szCs w:val="26"/>
          <w:spacing w:val="-7"/>
          <w:position w:val="4"/>
        </w:rPr>
        <w:t>new</w:t>
      </w:r>
      <w:r>
        <w:rPr>
          <w:rFonts w:ascii="Times New Roman" w:hAnsi="Times New Roman" w:eastAsia="Times New Roman" w:cs="Times New Roman"/>
          <w:sz w:val="26"/>
          <w:szCs w:val="26"/>
          <w:spacing w:val="54"/>
          <w:position w:val="4"/>
        </w:rPr>
        <w:t xml:space="preserve"> </w:t>
      </w:r>
      <w:r>
        <w:rPr>
          <w:rFonts w:ascii="Arial" w:hAnsi="Arial" w:eastAsia="Arial" w:cs="Arial"/>
          <w:sz w:val="26"/>
          <w:szCs w:val="26"/>
          <w:spacing w:val="-7"/>
          <w:position w:val="4"/>
        </w:rPr>
        <w:t>=SAR</w:t>
      </w:r>
      <w:r>
        <w:rPr>
          <w:rFonts w:ascii="Arial" w:hAnsi="Arial" w:eastAsia="Arial" w:cs="Arial"/>
          <w:sz w:val="26"/>
          <w:szCs w:val="26"/>
          <w:spacing w:val="26"/>
          <w:position w:val="4"/>
        </w:rPr>
        <w:t xml:space="preserve"> </w:t>
      </w:r>
      <w:r>
        <w:rPr>
          <w:rFonts w:ascii="Times New Roman" w:hAnsi="Times New Roman" w:eastAsia="Times New Roman" w:cs="Times New Roman"/>
          <w:sz w:val="26"/>
          <w:szCs w:val="26"/>
          <w:spacing w:val="-7"/>
          <w:position w:val="4"/>
        </w:rPr>
        <w:t>previous+ </w:t>
      </w:r>
      <w:r>
        <w:rPr>
          <w:rFonts w:ascii="Arial" w:hAnsi="Arial" w:eastAsia="Arial" w:cs="Arial"/>
          <w:sz w:val="26"/>
          <w:szCs w:val="26"/>
          <w:spacing w:val="-7"/>
          <w:position w:val="4"/>
        </w:rPr>
        <w:t>AF×(EP-SAR      previ</w:t>
      </w:r>
      <w:r>
        <w:rPr>
          <w:rFonts w:ascii="Arial" w:hAnsi="Arial" w:eastAsia="Arial" w:cs="Arial"/>
          <w:sz w:val="26"/>
          <w:szCs w:val="26"/>
          <w:spacing w:val="-8"/>
          <w:position w:val="4"/>
        </w:rPr>
        <w:t>ous)</w:t>
      </w:r>
    </w:p>
    <w:p>
      <w:pPr>
        <w:spacing w:line="280" w:lineRule="auto"/>
        <w:rPr>
          <w:rFonts w:ascii="Arial"/>
          <w:sz w:val="21"/>
        </w:rPr>
      </w:pPr>
      <w:r/>
    </w:p>
    <w:p>
      <w:pPr>
        <w:spacing w:line="280" w:lineRule="auto"/>
        <w:rPr>
          <w:rFonts w:ascii="Arial"/>
          <w:sz w:val="21"/>
        </w:rPr>
      </w:pPr>
      <w:r/>
    </w:p>
    <w:p>
      <w:pPr>
        <w:pStyle w:val="BodyText"/>
        <w:ind w:left="469"/>
        <w:spacing w:before="84" w:line="213" w:lineRule="auto"/>
        <w:rPr/>
      </w:pPr>
      <w:r>
        <w:rPr>
          <w:spacing w:val="-7"/>
        </w:rPr>
        <w:t>其中，</w:t>
      </w:r>
      <w:r>
        <w:rPr>
          <w:rFonts w:ascii="Arial" w:hAnsi="Arial" w:eastAsia="Arial" w:cs="Arial"/>
          <w:spacing w:val="-7"/>
        </w:rPr>
        <w:t>AF</w:t>
      </w:r>
      <w:r>
        <w:rPr>
          <w:rFonts w:ascii="Arial" w:hAnsi="Arial" w:eastAsia="Arial" w:cs="Arial"/>
          <w:spacing w:val="26"/>
        </w:rPr>
        <w:t xml:space="preserve"> </w:t>
      </w:r>
      <w:r>
        <w:rPr>
          <w:spacing w:val="-7"/>
        </w:rPr>
        <w:t>是加速因子，</w:t>
      </w:r>
      <w:r>
        <w:rPr>
          <w:rFonts w:ascii="Arial" w:hAnsi="Arial" w:eastAsia="Arial" w:cs="Arial"/>
          <w:spacing w:val="-7"/>
        </w:rPr>
        <w:t>EP</w:t>
      </w:r>
      <w:r>
        <w:rPr>
          <w:rFonts w:ascii="Arial" w:hAnsi="Arial" w:eastAsia="Arial" w:cs="Arial"/>
          <w:spacing w:val="32"/>
        </w:rPr>
        <w:t xml:space="preserve"> </w:t>
      </w:r>
      <w:r>
        <w:rPr>
          <w:spacing w:val="-7"/>
        </w:rPr>
        <w:t>是极端点(最大值或最小</w:t>
      </w:r>
      <w:r>
        <w:rPr>
          <w:spacing w:val="-8"/>
        </w:rPr>
        <w:t>值)。</w:t>
      </w:r>
    </w:p>
    <w:p>
      <w:pPr>
        <w:pStyle w:val="BodyText"/>
        <w:ind w:left="243"/>
        <w:spacing w:before="128" w:line="222" w:lineRule="auto"/>
        <w:rPr/>
      </w:pPr>
      <w:r>
        <w:rPr>
          <w:b/>
          <w:bCs/>
          <w:spacing w:val="-22"/>
        </w:rPr>
        <w:t>●评判标准：</w:t>
      </w:r>
    </w:p>
    <w:p>
      <w:pPr>
        <w:pStyle w:val="BodyText"/>
        <w:ind w:left="689"/>
        <w:spacing w:before="126" w:line="221" w:lineRule="auto"/>
        <w:rPr>
          <w:rFonts w:ascii="SimSun" w:hAnsi="SimSun" w:eastAsia="SimSun" w:cs="SimSun"/>
        </w:rPr>
      </w:pPr>
      <w:r>
        <w:rPr>
          <w:rFonts w:ascii="Arial" w:hAnsi="Arial" w:eastAsia="Arial" w:cs="Arial"/>
          <w:b/>
          <w:bCs/>
          <w:spacing w:val="-22"/>
        </w:rPr>
        <w:t>o</w:t>
      </w:r>
      <w:r>
        <w:rPr>
          <w:rFonts w:ascii="Arial" w:hAnsi="Arial" w:eastAsia="Arial" w:cs="Arial"/>
          <w:b/>
          <w:bCs/>
          <w:spacing w:val="32"/>
          <w:w w:val="101"/>
        </w:rPr>
        <w:t xml:space="preserve"> </w:t>
      </w:r>
      <w:r>
        <w:rPr>
          <w:b/>
          <w:bCs/>
          <w:spacing w:val="-22"/>
        </w:rPr>
        <w:t>点位上移至股价下方：</w:t>
      </w:r>
      <w:r>
        <w:rPr>
          <w:rFonts w:ascii="SimSun" w:hAnsi="SimSun" w:eastAsia="SimSun" w:cs="SimSun"/>
          <w:b/>
          <w:bCs/>
          <w:spacing w:val="-22"/>
        </w:rPr>
        <w:t>通常为买入信号。</w:t>
      </w:r>
    </w:p>
    <w:p>
      <w:pPr>
        <w:pStyle w:val="BodyText"/>
        <w:ind w:left="689"/>
        <w:spacing w:before="108" w:line="221" w:lineRule="auto"/>
        <w:rPr>
          <w:rFonts w:ascii="SimSun" w:hAnsi="SimSun" w:eastAsia="SimSun" w:cs="SimSun"/>
        </w:rPr>
      </w:pPr>
      <w:r>
        <w:rPr>
          <w:rFonts w:ascii="Arial" w:hAnsi="Arial" w:eastAsia="Arial" w:cs="Arial"/>
          <w:b/>
          <w:bCs/>
          <w:spacing w:val="-23"/>
        </w:rPr>
        <w:t>o</w:t>
      </w:r>
      <w:r>
        <w:rPr>
          <w:rFonts w:ascii="Arial" w:hAnsi="Arial" w:eastAsia="Arial" w:cs="Arial"/>
          <w:b/>
          <w:bCs/>
          <w:spacing w:val="51"/>
          <w:w w:val="101"/>
        </w:rPr>
        <w:t xml:space="preserve"> </w:t>
      </w:r>
      <w:r>
        <w:rPr>
          <w:b/>
          <w:bCs/>
          <w:spacing w:val="-23"/>
        </w:rPr>
        <w:t>点位下移至股价上方：</w:t>
      </w:r>
      <w:r>
        <w:rPr>
          <w:rFonts w:ascii="SimSun" w:hAnsi="SimSun" w:eastAsia="SimSun" w:cs="SimSun"/>
          <w:b/>
          <w:bCs/>
          <w:spacing w:val="-23"/>
        </w:rPr>
        <w:t>通常为卖出信号。</w:t>
      </w:r>
    </w:p>
    <w:p>
      <w:pPr>
        <w:pStyle w:val="BodyText"/>
        <w:ind w:left="229"/>
        <w:spacing w:before="132" w:line="213" w:lineRule="auto"/>
        <w:rPr/>
      </w:pPr>
      <w:r>
        <w:rPr>
          <w:color w:val="302020"/>
          <w:spacing w:val="-20"/>
        </w:rPr>
        <w:t>●应用场景：适合用在趋势明显的市场，能有效捕捉趋势的起点和终点。</w:t>
      </w:r>
    </w:p>
    <w:p>
      <w:pPr>
        <w:spacing w:line="273" w:lineRule="auto"/>
        <w:rPr>
          <w:rFonts w:ascii="Arial"/>
          <w:sz w:val="21"/>
        </w:rPr>
      </w:pPr>
      <w:r/>
    </w:p>
    <w:p>
      <w:pPr>
        <w:spacing w:line="274" w:lineRule="auto"/>
        <w:rPr>
          <w:rFonts w:ascii="Arial"/>
          <w:sz w:val="21"/>
        </w:rPr>
      </w:pPr>
      <w:r/>
    </w:p>
    <w:p>
      <w:pPr>
        <w:pStyle w:val="BodyText"/>
        <w:spacing w:before="84" w:line="212" w:lineRule="auto"/>
        <w:rPr>
          <w:rFonts w:ascii="Arial" w:hAnsi="Arial" w:eastAsia="Arial" w:cs="Arial"/>
        </w:rPr>
      </w:pPr>
      <w:r>
        <w:rPr>
          <w:rFonts w:ascii="Arial" w:hAnsi="Arial" w:eastAsia="Arial" w:cs="Arial"/>
          <w:b/>
          <w:bCs/>
          <w:color w:val="101010"/>
          <w:spacing w:val="-8"/>
        </w:rPr>
        <w:t>8. </w:t>
      </w:r>
      <w:r>
        <w:rPr>
          <w:rFonts w:ascii="SimSun" w:hAnsi="SimSun" w:eastAsia="SimSun" w:cs="SimSun"/>
          <w:b/>
          <w:bCs/>
          <w:color w:val="101010"/>
          <w:spacing w:val="-8"/>
        </w:rPr>
        <w:t>平均真实波幅</w:t>
      </w:r>
      <w:r>
        <w:rPr>
          <w:rFonts w:ascii="SimSun" w:hAnsi="SimSun" w:eastAsia="SimSun" w:cs="SimSun"/>
          <w:color w:val="101010"/>
          <w:spacing w:val="-34"/>
        </w:rPr>
        <w:t xml:space="preserve"> </w:t>
      </w:r>
      <w:r>
        <w:rPr>
          <w:b/>
          <w:bCs/>
          <w:color w:val="101010"/>
          <w:spacing w:val="-8"/>
        </w:rPr>
        <w:t>(</w:t>
      </w:r>
      <w:r>
        <w:rPr>
          <w:color w:val="101010"/>
          <w:spacing w:val="-75"/>
        </w:rPr>
        <w:t xml:space="preserve"> </w:t>
      </w:r>
      <w:r>
        <w:rPr>
          <w:rFonts w:ascii="Arial" w:hAnsi="Arial" w:eastAsia="Arial" w:cs="Arial"/>
          <w:b/>
          <w:bCs/>
          <w:color w:val="101010"/>
          <w:spacing w:val="-8"/>
        </w:rPr>
        <w:t>ATR,</w:t>
      </w:r>
      <w:r>
        <w:rPr>
          <w:rFonts w:ascii="Arial" w:hAnsi="Arial" w:eastAsia="Arial" w:cs="Arial"/>
          <w:b/>
          <w:bCs/>
          <w:color w:val="101010"/>
          <w:spacing w:val="22"/>
        </w:rPr>
        <w:t xml:space="preserve"> </w:t>
      </w:r>
      <w:r>
        <w:rPr>
          <w:rFonts w:ascii="Arial" w:hAnsi="Arial" w:eastAsia="Arial" w:cs="Arial"/>
          <w:b/>
          <w:bCs/>
          <w:color w:val="101010"/>
          <w:spacing w:val="-8"/>
        </w:rPr>
        <w:t>Average True</w:t>
      </w:r>
      <w:r>
        <w:rPr>
          <w:rFonts w:ascii="Arial" w:hAnsi="Arial" w:eastAsia="Arial" w:cs="Arial"/>
          <w:b/>
          <w:bCs/>
          <w:color w:val="101010"/>
          <w:spacing w:val="16"/>
        </w:rPr>
        <w:t xml:space="preserve"> </w:t>
      </w:r>
      <w:r>
        <w:rPr>
          <w:rFonts w:ascii="Arial" w:hAnsi="Arial" w:eastAsia="Arial" w:cs="Arial"/>
          <w:b/>
          <w:bCs/>
          <w:color w:val="101010"/>
          <w:spacing w:val="-8"/>
        </w:rPr>
        <w:t>Range)</w:t>
      </w:r>
    </w:p>
    <w:p>
      <w:pPr>
        <w:pStyle w:val="BodyText"/>
        <w:ind w:left="229"/>
        <w:spacing w:before="307" w:line="213" w:lineRule="auto"/>
        <w:rPr/>
      </w:pPr>
      <w:r>
        <w:rPr>
          <w:color w:val="202010"/>
          <w:spacing w:val="-21"/>
        </w:rPr>
        <w:t>●</w:t>
      </w:r>
      <w:r>
        <w:rPr>
          <w:color w:val="202010"/>
          <w:spacing w:val="-21"/>
        </w:rPr>
        <w:t xml:space="preserve"> </w:t>
      </w:r>
      <w:r>
        <w:rPr>
          <w:color w:val="202010"/>
          <w:spacing w:val="-21"/>
        </w:rPr>
        <w:t>描述：</w:t>
      </w:r>
      <w:r>
        <w:rPr>
          <w:rFonts w:ascii="Arial" w:hAnsi="Arial" w:eastAsia="Arial" w:cs="Arial"/>
          <w:color w:val="202010"/>
          <w:spacing w:val="-21"/>
        </w:rPr>
        <w:t>ATR</w:t>
      </w:r>
      <w:r>
        <w:rPr>
          <w:color w:val="202010"/>
          <w:spacing w:val="-21"/>
        </w:rPr>
        <w:t>用来衡量市场的波动性，数值越</w:t>
      </w:r>
      <w:r>
        <w:rPr>
          <w:color w:val="202010"/>
          <w:spacing w:val="-22"/>
        </w:rPr>
        <w:t>高表明市场越不稳定。</w:t>
      </w:r>
    </w:p>
    <w:p>
      <w:pPr>
        <w:pStyle w:val="BodyText"/>
        <w:ind w:left="229"/>
        <w:spacing w:before="135" w:line="224" w:lineRule="auto"/>
        <w:rPr/>
      </w:pPr>
      <w:r>
        <w:rPr>
          <w:spacing w:val="-17"/>
        </w:rPr>
        <w:t>●公式：</w:t>
      </w:r>
    </w:p>
    <w:p>
      <w:pPr>
        <w:rPr>
          <w:rFonts w:ascii="Arial"/>
          <w:sz w:val="21"/>
        </w:rPr>
      </w:pPr>
      <w:r/>
    </w:p>
    <w:p>
      <w:pPr>
        <w:ind w:firstLine="4419"/>
        <w:spacing w:before="1" w:line="710" w:lineRule="exact"/>
        <w:rPr/>
      </w:pPr>
      <w:r>
        <w:rPr>
          <w:position w:val="-14"/>
        </w:rPr>
        <w:drawing>
          <wp:inline distT="0" distB="0" distL="0" distR="0">
            <wp:extent cx="2089161" cy="450833"/>
            <wp:effectExtent l="0" t="0" r="0" b="0"/>
            <wp:docPr id="38" name="IM 38"/>
            <wp:cNvGraphicFramePr/>
            <a:graphic>
              <a:graphicData uri="http://schemas.openxmlformats.org/drawingml/2006/picture">
                <pic:pic>
                  <pic:nvPicPr>
                    <pic:cNvPr id="38" name="IM 38"/>
                    <pic:cNvPicPr/>
                  </pic:nvPicPr>
                  <pic:blipFill>
                    <a:blip r:embed="rId24"/>
                    <a:stretch>
                      <a:fillRect/>
                    </a:stretch>
                  </pic:blipFill>
                  <pic:spPr>
                    <a:xfrm rot="0">
                      <a:off x="0" y="0"/>
                      <a:ext cx="2089161" cy="450833"/>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pStyle w:val="BodyText"/>
        <w:ind w:left="459"/>
        <w:spacing w:before="85" w:line="212" w:lineRule="auto"/>
        <w:rPr/>
      </w:pPr>
      <w:r>
        <w:rPr>
          <w:color w:val="404040"/>
          <w:spacing w:val="-16"/>
        </w:rPr>
        <w:t>其中，</w:t>
      </w:r>
      <w:r>
        <w:rPr>
          <w:rFonts w:ascii="Arial" w:hAnsi="Arial" w:eastAsia="Arial" w:cs="Arial"/>
          <w:color w:val="404040"/>
          <w:spacing w:val="-16"/>
        </w:rPr>
        <w:t>True</w:t>
      </w:r>
      <w:r>
        <w:rPr>
          <w:rFonts w:ascii="Arial" w:hAnsi="Arial" w:eastAsia="Arial" w:cs="Arial"/>
          <w:color w:val="404040"/>
          <w:spacing w:val="20"/>
        </w:rPr>
        <w:t xml:space="preserve"> </w:t>
      </w:r>
      <w:r>
        <w:rPr>
          <w:rFonts w:ascii="Arial" w:hAnsi="Arial" w:eastAsia="Arial" w:cs="Arial"/>
          <w:color w:val="404040"/>
          <w:spacing w:val="-16"/>
        </w:rPr>
        <w:t>Range</w:t>
      </w:r>
      <w:r>
        <w:rPr>
          <w:color w:val="404040"/>
          <w:spacing w:val="-16"/>
        </w:rPr>
        <w:t>是当前最高价、最低价与前收盘价之间的最大</w:t>
      </w:r>
      <w:r>
        <w:rPr>
          <w:color w:val="404040"/>
          <w:spacing w:val="-17"/>
        </w:rPr>
        <w:t>值。</w:t>
      </w:r>
    </w:p>
    <w:p>
      <w:pPr>
        <w:pStyle w:val="BodyText"/>
        <w:ind w:left="253"/>
        <w:spacing w:before="134" w:line="222" w:lineRule="auto"/>
        <w:rPr/>
      </w:pPr>
      <w:r>
        <w:rPr>
          <w:b/>
          <w:bCs/>
          <w:spacing w:val="-25"/>
        </w:rPr>
        <w:t>●评判标准：</w:t>
      </w:r>
    </w:p>
    <w:p>
      <w:pPr>
        <w:pStyle w:val="BodyText"/>
        <w:ind w:left="709"/>
        <w:spacing w:before="153" w:line="222" w:lineRule="auto"/>
        <w:rPr>
          <w:rFonts w:ascii="SimSun" w:hAnsi="SimSun" w:eastAsia="SimSun" w:cs="SimSun"/>
        </w:rPr>
      </w:pPr>
      <w:r>
        <w:rPr>
          <w:rFonts w:ascii="Arial" w:hAnsi="Arial" w:eastAsia="Arial" w:cs="Arial"/>
          <w:spacing w:val="-17"/>
        </w:rPr>
        <w:t>o</w:t>
      </w:r>
      <w:r>
        <w:rPr>
          <w:rFonts w:ascii="Arial" w:hAnsi="Arial" w:eastAsia="Arial" w:cs="Arial"/>
          <w:spacing w:val="57"/>
          <w:w w:val="101"/>
        </w:rPr>
        <w:t xml:space="preserve"> </w:t>
      </w:r>
      <w:r>
        <w:rPr>
          <w:spacing w:val="-17"/>
        </w:rPr>
        <w:t>高</w:t>
      </w:r>
      <w:r>
        <w:rPr>
          <w:spacing w:val="-63"/>
        </w:rPr>
        <w:t xml:space="preserve"> </w:t>
      </w:r>
      <w:r>
        <w:rPr>
          <w:rFonts w:ascii="Arial" w:hAnsi="Arial" w:eastAsia="Arial" w:cs="Arial"/>
          <w:spacing w:val="-17"/>
        </w:rPr>
        <w:t>ATR</w:t>
      </w:r>
      <w:r>
        <w:rPr>
          <w:rFonts w:ascii="SimSun" w:hAnsi="SimSun" w:eastAsia="SimSun" w:cs="SimSun"/>
          <w:spacing w:val="-17"/>
        </w:rPr>
        <w:t>表示市场波动性较大，适合短期交易。</w:t>
      </w:r>
    </w:p>
    <w:p>
      <w:pPr>
        <w:pStyle w:val="BodyText"/>
        <w:ind w:left="699"/>
        <w:spacing w:before="117" w:line="222" w:lineRule="auto"/>
        <w:rPr>
          <w:rFonts w:ascii="SimSun" w:hAnsi="SimSun" w:eastAsia="SimSun" w:cs="SimSun"/>
        </w:rPr>
      </w:pPr>
      <w:r>
        <w:rPr>
          <w:rFonts w:ascii="Arial" w:hAnsi="Arial" w:eastAsia="Arial" w:cs="Arial"/>
          <w:color w:val="101010"/>
          <w:spacing w:val="-13"/>
        </w:rPr>
        <w:t>o</w:t>
      </w:r>
      <w:r>
        <w:rPr>
          <w:rFonts w:ascii="Arial" w:hAnsi="Arial" w:eastAsia="Arial" w:cs="Arial"/>
          <w:color w:val="101010"/>
          <w:spacing w:val="46"/>
        </w:rPr>
        <w:t xml:space="preserve"> </w:t>
      </w:r>
      <w:r>
        <w:rPr>
          <w:color w:val="101010"/>
          <w:spacing w:val="-13"/>
        </w:rPr>
        <w:t>低</w:t>
      </w:r>
      <w:r>
        <w:rPr>
          <w:rFonts w:ascii="Arial" w:hAnsi="Arial" w:eastAsia="Arial" w:cs="Arial"/>
          <w:color w:val="101010"/>
          <w:spacing w:val="-13"/>
        </w:rPr>
        <w:t>ATR</w:t>
      </w:r>
      <w:r>
        <w:rPr>
          <w:rFonts w:ascii="SimSun" w:hAnsi="SimSun" w:eastAsia="SimSun" w:cs="SimSun"/>
          <w:color w:val="101010"/>
          <w:spacing w:val="-13"/>
        </w:rPr>
        <w:t>表示市场波动性较小，适合长期持有。</w:t>
      </w:r>
    </w:p>
    <w:p>
      <w:pPr>
        <w:pStyle w:val="BodyText"/>
        <w:ind w:left="239"/>
        <w:spacing w:before="125" w:line="221" w:lineRule="auto"/>
        <w:rPr/>
      </w:pPr>
      <w:r>
        <w:rPr>
          <w:color w:val="505060"/>
          <w:spacing w:val="-21"/>
        </w:rPr>
        <w:t>●应用场景：适用于风险控制和止损策略。</w:t>
      </w:r>
    </w:p>
    <w:p>
      <w:pPr>
        <w:spacing w:line="286" w:lineRule="auto"/>
        <w:rPr>
          <w:rFonts w:ascii="Arial"/>
          <w:sz w:val="21"/>
        </w:rPr>
      </w:pPr>
      <w:r/>
    </w:p>
    <w:p>
      <w:pPr>
        <w:pStyle w:val="BodyText"/>
        <w:spacing w:before="85" w:line="212" w:lineRule="auto"/>
        <w:rPr>
          <w:rFonts w:ascii="Arial" w:hAnsi="Arial" w:eastAsia="Arial" w:cs="Arial"/>
        </w:rPr>
      </w:pPr>
      <w:r>
        <w:rPr>
          <w:rFonts w:ascii="Arial" w:hAnsi="Arial" w:eastAsia="Arial" w:cs="Arial"/>
          <w:b/>
          <w:bCs/>
          <w:spacing w:val="-5"/>
        </w:rPr>
        <w:t>9. </w:t>
      </w:r>
      <w:r>
        <w:rPr>
          <w:rFonts w:ascii="SimSun" w:hAnsi="SimSun" w:eastAsia="SimSun" w:cs="SimSun"/>
          <w:b/>
          <w:bCs/>
          <w:spacing w:val="-5"/>
        </w:rPr>
        <w:t>成交量加权平均价</w:t>
      </w:r>
      <w:r>
        <w:rPr>
          <w:rFonts w:ascii="SimSun" w:hAnsi="SimSun" w:eastAsia="SimSun" w:cs="SimSun"/>
          <w:spacing w:val="-33"/>
        </w:rPr>
        <w:t xml:space="preserve"> </w:t>
      </w:r>
      <w:r>
        <w:rPr>
          <w:b/>
          <w:bCs/>
          <w:spacing w:val="-5"/>
        </w:rPr>
        <w:t>(</w:t>
      </w:r>
      <w:r>
        <w:rPr>
          <w:rFonts w:ascii="Arial" w:hAnsi="Arial" w:eastAsia="Arial" w:cs="Arial"/>
          <w:b/>
          <w:bCs/>
          <w:spacing w:val="-5"/>
        </w:rPr>
        <w:t>VWAP,  Volum</w:t>
      </w:r>
      <w:r>
        <w:rPr>
          <w:rFonts w:ascii="Arial" w:hAnsi="Arial" w:eastAsia="Arial" w:cs="Arial"/>
          <w:b/>
          <w:bCs/>
          <w:spacing w:val="-6"/>
        </w:rPr>
        <w:t>e Weighted Average</w:t>
      </w:r>
      <w:r>
        <w:rPr>
          <w:rFonts w:ascii="Arial" w:hAnsi="Arial" w:eastAsia="Arial" w:cs="Arial"/>
          <w:b/>
          <w:bCs/>
          <w:spacing w:val="17"/>
        </w:rPr>
        <w:t xml:space="preserve"> </w:t>
      </w:r>
      <w:r>
        <w:rPr>
          <w:rFonts w:ascii="Arial" w:hAnsi="Arial" w:eastAsia="Arial" w:cs="Arial"/>
          <w:b/>
          <w:bCs/>
          <w:spacing w:val="-6"/>
        </w:rPr>
        <w:t>Price)</w:t>
      </w:r>
    </w:p>
    <w:p>
      <w:pPr>
        <w:pStyle w:val="BodyText"/>
        <w:ind w:left="219"/>
        <w:spacing w:before="307" w:line="213" w:lineRule="auto"/>
        <w:rPr/>
      </w:pPr>
      <w:r>
        <w:rPr>
          <w:spacing w:val="-21"/>
        </w:rPr>
        <w:t>●</w:t>
      </w:r>
      <w:r>
        <w:rPr>
          <w:spacing w:val="-21"/>
        </w:rPr>
        <w:t xml:space="preserve"> </w:t>
      </w:r>
      <w:r>
        <w:rPr>
          <w:spacing w:val="-21"/>
        </w:rPr>
        <w:t>描述：</w:t>
      </w:r>
      <w:r>
        <w:rPr>
          <w:rFonts w:ascii="Arial" w:hAnsi="Arial" w:eastAsia="Arial" w:cs="Arial"/>
          <w:spacing w:val="-21"/>
        </w:rPr>
        <w:t>VWAP</w:t>
      </w:r>
      <w:r>
        <w:rPr>
          <w:spacing w:val="-21"/>
        </w:rPr>
        <w:t>是根据成交量加权计算的股价平均值，反映市场的均衡价格。</w:t>
      </w:r>
    </w:p>
    <w:p>
      <w:pPr>
        <w:pStyle w:val="BodyText"/>
        <w:ind w:left="223"/>
        <w:spacing w:before="151" w:line="224" w:lineRule="auto"/>
        <w:rPr/>
      </w:pPr>
      <w:r>
        <w:rPr>
          <w:b/>
          <w:bCs/>
          <w:spacing w:val="-33"/>
        </w:rPr>
        <w:t>·</w:t>
      </w:r>
      <w:r>
        <w:rPr>
          <w:spacing w:val="-93"/>
        </w:rPr>
        <w:t xml:space="preserve"> </w:t>
      </w:r>
      <w:r>
        <w:rPr>
          <w:b/>
          <w:bCs/>
          <w:spacing w:val="-33"/>
        </w:rPr>
        <w:t>公式：</w:t>
      </w:r>
    </w:p>
    <w:p>
      <w:pPr>
        <w:ind w:firstLine="3820"/>
        <w:spacing w:before="236" w:line="810" w:lineRule="exact"/>
        <w:rPr/>
      </w:pPr>
      <w:r>
        <w:rPr>
          <w:position w:val="-16"/>
        </w:rPr>
        <w:drawing>
          <wp:inline distT="0" distB="0" distL="0" distR="0">
            <wp:extent cx="2838413" cy="514352"/>
            <wp:effectExtent l="0" t="0" r="0" b="0"/>
            <wp:docPr id="40" name="IM 40"/>
            <wp:cNvGraphicFramePr/>
            <a:graphic>
              <a:graphicData uri="http://schemas.openxmlformats.org/drawingml/2006/picture">
                <pic:pic>
                  <pic:nvPicPr>
                    <pic:cNvPr id="40" name="IM 40"/>
                    <pic:cNvPicPr/>
                  </pic:nvPicPr>
                  <pic:blipFill>
                    <a:blip r:embed="rId25"/>
                    <a:stretch>
                      <a:fillRect/>
                    </a:stretch>
                  </pic:blipFill>
                  <pic:spPr>
                    <a:xfrm rot="0">
                      <a:off x="0" y="0"/>
                      <a:ext cx="2838413" cy="514352"/>
                    </a:xfrm>
                    <a:prstGeom prst="rect">
                      <a:avLst/>
                    </a:prstGeom>
                  </pic:spPr>
                </pic:pic>
              </a:graphicData>
            </a:graphic>
          </wp:inline>
        </w:drawing>
      </w:r>
    </w:p>
    <w:p>
      <w:pPr>
        <w:pStyle w:val="BodyText"/>
        <w:ind w:left="233"/>
        <w:spacing w:before="315" w:line="222" w:lineRule="auto"/>
        <w:rPr/>
      </w:pPr>
      <w:r>
        <w:rPr>
          <w:b/>
          <w:bCs/>
          <w:spacing w:val="-24"/>
        </w:rPr>
        <w:t>●评判标准：</w:t>
      </w:r>
    </w:p>
    <w:p>
      <w:pPr>
        <w:pStyle w:val="BodyText"/>
        <w:ind w:left="699"/>
        <w:spacing w:before="141" w:line="221" w:lineRule="auto"/>
        <w:rPr>
          <w:rFonts w:ascii="SimSun" w:hAnsi="SimSun" w:eastAsia="SimSun" w:cs="SimSun"/>
        </w:rPr>
      </w:pPr>
      <w:r>
        <w:rPr>
          <w:rFonts w:ascii="Arial" w:hAnsi="Arial" w:eastAsia="Arial" w:cs="Arial"/>
          <w:spacing w:val="-12"/>
        </w:rPr>
        <w:t>o</w:t>
      </w:r>
      <w:r>
        <w:rPr>
          <w:rFonts w:ascii="Arial" w:hAnsi="Arial" w:eastAsia="Arial" w:cs="Arial"/>
          <w:spacing w:val="28"/>
          <w:w w:val="101"/>
        </w:rPr>
        <w:t xml:space="preserve"> </w:t>
      </w:r>
      <w:r>
        <w:rPr>
          <w:spacing w:val="-12"/>
        </w:rPr>
        <w:t>股价高于</w:t>
      </w:r>
      <w:r>
        <w:rPr>
          <w:rFonts w:ascii="Arial" w:hAnsi="Arial" w:eastAsia="Arial" w:cs="Arial"/>
          <w:spacing w:val="-12"/>
        </w:rPr>
        <w:t>VWAP</w:t>
      </w:r>
      <w:r>
        <w:rPr>
          <w:rFonts w:ascii="SimSun" w:hAnsi="SimSun" w:eastAsia="SimSun" w:cs="SimSun"/>
          <w:spacing w:val="-12"/>
        </w:rPr>
        <w:t>时，市场趋强，适合做多。</w:t>
      </w:r>
    </w:p>
    <w:p>
      <w:pPr>
        <w:pStyle w:val="BodyText"/>
        <w:ind w:left="699"/>
        <w:spacing w:before="119" w:line="221" w:lineRule="auto"/>
        <w:rPr>
          <w:rFonts w:ascii="SimSun" w:hAnsi="SimSun" w:eastAsia="SimSun" w:cs="SimSun"/>
        </w:rPr>
      </w:pPr>
      <w:r>
        <w:rPr>
          <w:rFonts w:ascii="Arial" w:hAnsi="Arial" w:eastAsia="Arial" w:cs="Arial"/>
          <w:spacing w:val="-12"/>
        </w:rPr>
        <w:t>o</w:t>
      </w:r>
      <w:r>
        <w:rPr>
          <w:rFonts w:ascii="Arial" w:hAnsi="Arial" w:eastAsia="Arial" w:cs="Arial"/>
          <w:spacing w:val="28"/>
          <w:w w:val="101"/>
        </w:rPr>
        <w:t xml:space="preserve"> </w:t>
      </w:r>
      <w:r>
        <w:rPr>
          <w:spacing w:val="-12"/>
        </w:rPr>
        <w:t>股价低于</w:t>
      </w:r>
      <w:r>
        <w:rPr>
          <w:rFonts w:ascii="Arial" w:hAnsi="Arial" w:eastAsia="Arial" w:cs="Arial"/>
          <w:spacing w:val="-12"/>
        </w:rPr>
        <w:t>VWAP</w:t>
      </w:r>
      <w:r>
        <w:rPr>
          <w:rFonts w:ascii="SimSun" w:hAnsi="SimSun" w:eastAsia="SimSun" w:cs="SimSun"/>
          <w:spacing w:val="-12"/>
        </w:rPr>
        <w:t>时，市场趋弱，适合做空。</w:t>
      </w:r>
    </w:p>
    <w:p>
      <w:pPr>
        <w:pStyle w:val="BodyText"/>
        <w:ind w:left="689"/>
        <w:spacing w:before="128" w:line="221" w:lineRule="auto"/>
        <w:rPr>
          <w:rFonts w:ascii="SimSun" w:hAnsi="SimSun" w:eastAsia="SimSun" w:cs="SimSun"/>
        </w:rPr>
      </w:pPr>
      <w:r>
        <w:rPr>
          <w:rFonts w:ascii="Arial" w:hAnsi="Arial" w:eastAsia="Arial" w:cs="Arial"/>
          <w:spacing w:val="-19"/>
        </w:rPr>
        <w:t>o</w:t>
      </w:r>
      <w:r>
        <w:rPr>
          <w:rFonts w:ascii="Arial" w:hAnsi="Arial" w:eastAsia="Arial" w:cs="Arial"/>
          <w:spacing w:val="41"/>
          <w:w w:val="101"/>
        </w:rPr>
        <w:t xml:space="preserve"> </w:t>
      </w:r>
      <w:r>
        <w:rPr>
          <w:spacing w:val="-19"/>
        </w:rPr>
        <w:t>应用场景：</w:t>
      </w:r>
      <w:r>
        <w:rPr>
          <w:rFonts w:ascii="SimSun" w:hAnsi="SimSun" w:eastAsia="SimSun" w:cs="SimSun"/>
          <w:spacing w:val="-19"/>
        </w:rPr>
        <w:t>适用于日内交易，尤其是在大宗交易中判断股价水平。</w:t>
      </w:r>
    </w:p>
    <w:p>
      <w:pPr>
        <w:spacing w:line="276" w:lineRule="auto"/>
        <w:rPr>
          <w:rFonts w:ascii="Arial"/>
          <w:sz w:val="21"/>
        </w:rPr>
      </w:pPr>
      <w:r/>
    </w:p>
    <w:p>
      <w:pPr>
        <w:pStyle w:val="BodyText"/>
        <w:ind w:left="10"/>
        <w:spacing w:before="85" w:line="212" w:lineRule="auto"/>
        <w:rPr>
          <w:rFonts w:ascii="Arial" w:hAnsi="Arial" w:eastAsia="Arial" w:cs="Arial"/>
        </w:rPr>
      </w:pPr>
      <w:r>
        <w:rPr>
          <w:rFonts w:ascii="Arial" w:hAnsi="Arial" w:eastAsia="Arial" w:cs="Arial"/>
          <w:b/>
          <w:bCs/>
          <w:spacing w:val="-6"/>
        </w:rPr>
        <w:t>10. </w:t>
      </w:r>
      <w:r>
        <w:rPr>
          <w:b/>
          <w:bCs/>
          <w:spacing w:val="-6"/>
        </w:rPr>
        <w:t>威廉指标</w:t>
      </w:r>
      <w:r>
        <w:rPr>
          <w:spacing w:val="-40"/>
        </w:rPr>
        <w:t xml:space="preserve"> </w:t>
      </w:r>
      <w:r>
        <w:rPr>
          <w:rFonts w:ascii="Arial" w:hAnsi="Arial" w:eastAsia="Arial" w:cs="Arial"/>
          <w:b/>
          <w:bCs/>
          <w:spacing w:val="-6"/>
        </w:rPr>
        <w:t>(Williams</w:t>
      </w:r>
      <w:r>
        <w:rPr>
          <w:rFonts w:ascii="Arial" w:hAnsi="Arial" w:eastAsia="Arial" w:cs="Arial"/>
          <w:b/>
          <w:bCs/>
          <w:spacing w:val="50"/>
          <w:w w:val="101"/>
        </w:rPr>
        <w:t xml:space="preserve"> </w:t>
      </w:r>
      <w:r>
        <w:rPr>
          <w:rFonts w:ascii="Arial" w:hAnsi="Arial" w:eastAsia="Arial" w:cs="Arial"/>
          <w:b/>
          <w:bCs/>
          <w:spacing w:val="-6"/>
        </w:rPr>
        <w:t>%R)</w:t>
      </w:r>
    </w:p>
    <w:p>
      <w:pPr>
        <w:rPr>
          <w:rFonts w:ascii="Arial"/>
          <w:sz w:val="21"/>
        </w:rPr>
      </w:pPr>
      <w:r/>
    </w:p>
    <w:p>
      <w:pPr>
        <w:pStyle w:val="BodyText"/>
        <w:ind w:left="229"/>
        <w:spacing w:before="85" w:line="213" w:lineRule="auto"/>
        <w:rPr/>
      </w:pPr>
      <w:r>
        <w:rPr>
          <w:color w:val="101010"/>
          <w:spacing w:val="-18"/>
        </w:rPr>
        <w:t>●</w:t>
      </w:r>
      <w:r>
        <w:rPr>
          <w:color w:val="101010"/>
          <w:spacing w:val="-36"/>
        </w:rPr>
        <w:t xml:space="preserve"> </w:t>
      </w:r>
      <w:r>
        <w:rPr>
          <w:color w:val="101010"/>
          <w:spacing w:val="-18"/>
        </w:rPr>
        <w:t>描述：</w:t>
      </w:r>
      <w:r>
        <w:rPr>
          <w:rFonts w:ascii="Arial" w:hAnsi="Arial" w:eastAsia="Arial" w:cs="Arial"/>
          <w:color w:val="101010"/>
          <w:spacing w:val="-18"/>
        </w:rPr>
        <w:t>Williams </w:t>
      </w:r>
      <w:r>
        <w:rPr>
          <w:color w:val="101010"/>
          <w:spacing w:val="-18"/>
        </w:rPr>
        <w:t>%</w:t>
      </w:r>
      <w:r>
        <w:rPr>
          <w:color w:val="101010"/>
          <w:spacing w:val="-18"/>
        </w:rPr>
        <w:t xml:space="preserve"> </w:t>
      </w:r>
      <w:r>
        <w:rPr>
          <w:rFonts w:ascii="Arial" w:hAnsi="Arial" w:eastAsia="Arial" w:cs="Arial"/>
          <w:color w:val="101010"/>
          <w:spacing w:val="-18"/>
        </w:rPr>
        <w:t>R</w:t>
      </w:r>
      <w:r>
        <w:rPr>
          <w:color w:val="101010"/>
          <w:spacing w:val="-18"/>
        </w:rPr>
        <w:t>是一种动量指标，用来衡量股票超买或超卖的程</w:t>
      </w:r>
      <w:r>
        <w:rPr>
          <w:color w:val="101010"/>
          <w:spacing w:val="-19"/>
        </w:rPr>
        <w:t>度。</w:t>
      </w:r>
    </w:p>
    <w:p>
      <w:pPr>
        <w:pStyle w:val="BodyText"/>
        <w:ind w:left="229"/>
        <w:spacing w:before="135" w:line="224" w:lineRule="auto"/>
        <w:rPr/>
      </w:pPr>
      <w:r>
        <w:rPr>
          <w:spacing w:val="-30"/>
        </w:rPr>
        <w:t>·</w:t>
      </w:r>
      <w:r>
        <w:rPr>
          <w:spacing w:val="-96"/>
        </w:rPr>
        <w:t xml:space="preserve"> </w:t>
      </w:r>
      <w:r>
        <w:rPr>
          <w:spacing w:val="-30"/>
        </w:rPr>
        <w:t>公式：</w:t>
      </w:r>
    </w:p>
    <w:p>
      <w:pPr>
        <w:spacing w:line="270" w:lineRule="auto"/>
        <w:rPr>
          <w:rFonts w:ascii="Arial"/>
          <w:sz w:val="21"/>
        </w:rPr>
      </w:pPr>
      <w:r/>
    </w:p>
    <w:p>
      <w:pPr>
        <w:ind w:firstLine="3229"/>
        <w:spacing w:line="712" w:lineRule="exact"/>
        <w:rPr/>
      </w:pPr>
      <w:r>
        <w:rPr>
          <w:position w:val="-14"/>
        </w:rPr>
        <w:drawing>
          <wp:inline distT="0" distB="0" distL="0" distR="0">
            <wp:extent cx="3638624" cy="451626"/>
            <wp:effectExtent l="0" t="0" r="0" b="0"/>
            <wp:docPr id="42" name="IM 42"/>
            <wp:cNvGraphicFramePr/>
            <a:graphic>
              <a:graphicData uri="http://schemas.openxmlformats.org/drawingml/2006/picture">
                <pic:pic>
                  <pic:nvPicPr>
                    <pic:cNvPr id="42" name="IM 42"/>
                    <pic:cNvPicPr/>
                  </pic:nvPicPr>
                  <pic:blipFill>
                    <a:blip r:embed="rId26"/>
                    <a:stretch>
                      <a:fillRect/>
                    </a:stretch>
                  </pic:blipFill>
                  <pic:spPr>
                    <a:xfrm rot="0">
                      <a:off x="0" y="0"/>
                      <a:ext cx="3638624" cy="451626"/>
                    </a:xfrm>
                    <a:prstGeom prst="rect">
                      <a:avLst/>
                    </a:prstGeom>
                  </pic:spPr>
                </pic:pic>
              </a:graphicData>
            </a:graphic>
          </wp:inline>
        </w:drawing>
      </w:r>
    </w:p>
    <w:p>
      <w:pPr>
        <w:spacing w:line="712" w:lineRule="exact"/>
        <w:sectPr>
          <w:pgSz w:w="11910" w:h="16840"/>
          <w:pgMar w:top="124" w:right="1786" w:bottom="400" w:left="100" w:header="0" w:footer="0" w:gutter="0"/>
        </w:sectPr>
        <w:rPr/>
      </w:pPr>
    </w:p>
    <w:p>
      <w:pPr>
        <w:pStyle w:val="BodyText"/>
        <w:ind w:left="253"/>
        <w:spacing w:line="221" w:lineRule="auto"/>
        <w:rPr/>
      </w:pPr>
      <w:r>
        <w:rPr>
          <w:b/>
          <w:bCs/>
          <w:spacing w:val="-21"/>
        </w:rPr>
        <w:t>●评判标准：</w:t>
      </w:r>
    </w:p>
    <w:p>
      <w:pPr>
        <w:pStyle w:val="BodyText"/>
        <w:ind w:left="709"/>
        <w:spacing w:before="75" w:line="355" w:lineRule="exact"/>
        <w:rPr>
          <w:rFonts w:ascii="SimSun" w:hAnsi="SimSun" w:eastAsia="SimSun" w:cs="SimSun"/>
        </w:rPr>
      </w:pPr>
      <w:r>
        <w:rPr>
          <w:rFonts w:ascii="Arial" w:hAnsi="Arial" w:eastAsia="Arial" w:cs="Arial"/>
          <w:spacing w:val="-10"/>
          <w:position w:val="1"/>
        </w:rPr>
        <w:t>o</w:t>
      </w:r>
      <w:r>
        <w:rPr>
          <w:rFonts w:ascii="Arial" w:hAnsi="Arial" w:eastAsia="Arial" w:cs="Arial"/>
          <w:spacing w:val="51"/>
          <w:position w:val="1"/>
        </w:rPr>
        <w:t xml:space="preserve"> </w:t>
      </w:r>
      <w:r>
        <w:rPr>
          <w:rFonts w:ascii="Arial" w:hAnsi="Arial" w:eastAsia="Arial" w:cs="Arial"/>
          <w:spacing w:val="-10"/>
          <w:position w:val="1"/>
        </w:rPr>
        <w:t>Williams </w:t>
      </w:r>
      <w:r>
        <w:rPr>
          <w:spacing w:val="-10"/>
          <w:position w:val="1"/>
        </w:rPr>
        <w:t>%</w:t>
      </w:r>
      <w:r>
        <w:rPr>
          <w:spacing w:val="-34"/>
          <w:position w:val="1"/>
        </w:rPr>
        <w:t xml:space="preserve"> </w:t>
      </w:r>
      <w:r>
        <w:rPr>
          <w:rFonts w:ascii="Arial" w:hAnsi="Arial" w:eastAsia="Arial" w:cs="Arial"/>
          <w:spacing w:val="-10"/>
          <w:position w:val="1"/>
        </w:rPr>
        <w:t>R</w:t>
      </w:r>
      <w:r>
        <w:rPr>
          <w:rFonts w:ascii="Arial" w:hAnsi="Arial" w:eastAsia="Arial" w:cs="Arial"/>
          <w:spacing w:val="-30"/>
          <w:position w:val="1"/>
        </w:rPr>
        <w:t xml:space="preserve"> </w:t>
      </w:r>
      <w:r>
        <w:rPr>
          <w:rFonts w:ascii="SimSun" w:hAnsi="SimSun" w:eastAsia="SimSun" w:cs="SimSun"/>
          <w:spacing w:val="-10"/>
          <w:position w:val="1"/>
        </w:rPr>
        <w:t>大于</w:t>
      </w:r>
      <w:r>
        <w:rPr>
          <w:rFonts w:ascii="Arial" w:hAnsi="Arial" w:eastAsia="Arial" w:cs="Arial"/>
          <w:spacing w:val="-10"/>
          <w:position w:val="1"/>
        </w:rPr>
        <w:t>-20</w:t>
      </w:r>
      <w:r>
        <w:rPr>
          <w:rFonts w:ascii="SimSun" w:hAnsi="SimSun" w:eastAsia="SimSun" w:cs="SimSun"/>
          <w:spacing w:val="-10"/>
          <w:position w:val="1"/>
        </w:rPr>
        <w:t>时，表示市场超买，可能下跌。</w:t>
      </w:r>
    </w:p>
    <w:p>
      <w:pPr>
        <w:ind w:left="719"/>
        <w:spacing w:before="75" w:line="354" w:lineRule="exact"/>
        <w:rPr>
          <w:rFonts w:ascii="SimSun" w:hAnsi="SimSun" w:eastAsia="SimSun" w:cs="SimSun"/>
          <w:sz w:val="26"/>
          <w:szCs w:val="26"/>
        </w:rPr>
      </w:pPr>
      <w:r>
        <w:rPr>
          <w:rFonts w:ascii="Arial" w:hAnsi="Arial" w:eastAsia="Arial" w:cs="Arial"/>
          <w:sz w:val="26"/>
          <w:szCs w:val="26"/>
          <w:spacing w:val="-8"/>
          <w:position w:val="1"/>
        </w:rPr>
        <w:t>o</w:t>
      </w:r>
      <w:r>
        <w:rPr>
          <w:rFonts w:ascii="Arial" w:hAnsi="Arial" w:eastAsia="Arial" w:cs="Arial"/>
          <w:sz w:val="26"/>
          <w:szCs w:val="26"/>
          <w:spacing w:val="26"/>
          <w:position w:val="1"/>
        </w:rPr>
        <w:t xml:space="preserve"> </w:t>
      </w:r>
      <w:r>
        <w:rPr>
          <w:rFonts w:ascii="Arial" w:hAnsi="Arial" w:eastAsia="Arial" w:cs="Arial"/>
          <w:sz w:val="26"/>
          <w:szCs w:val="26"/>
          <w:spacing w:val="-8"/>
          <w:position w:val="1"/>
        </w:rPr>
        <w:t>Williams %R</w:t>
      </w:r>
      <w:r>
        <w:rPr>
          <w:rFonts w:ascii="SimSun" w:hAnsi="SimSun" w:eastAsia="SimSun" w:cs="SimSun"/>
          <w:sz w:val="26"/>
          <w:szCs w:val="26"/>
          <w:spacing w:val="-8"/>
          <w:position w:val="1"/>
        </w:rPr>
        <w:t>小于</w:t>
      </w:r>
      <w:r>
        <w:rPr>
          <w:rFonts w:ascii="Arial" w:hAnsi="Arial" w:eastAsia="Arial" w:cs="Arial"/>
          <w:sz w:val="26"/>
          <w:szCs w:val="26"/>
          <w:spacing w:val="-8"/>
          <w:position w:val="1"/>
        </w:rPr>
        <w:t>-80</w:t>
      </w:r>
      <w:r>
        <w:rPr>
          <w:rFonts w:ascii="SimSun" w:hAnsi="SimSun" w:eastAsia="SimSun" w:cs="SimSun"/>
          <w:sz w:val="26"/>
          <w:szCs w:val="26"/>
          <w:spacing w:val="-8"/>
          <w:position w:val="1"/>
        </w:rPr>
        <w:t>时，表示市场超卖，可能上涨。</w:t>
      </w:r>
    </w:p>
    <w:p>
      <w:pPr>
        <w:pStyle w:val="BodyText"/>
        <w:ind w:left="709"/>
        <w:spacing w:before="130" w:line="221" w:lineRule="auto"/>
        <w:rPr>
          <w:rFonts w:ascii="SimSun" w:hAnsi="SimSun" w:eastAsia="SimSun" w:cs="SimSun"/>
        </w:rPr>
      </w:pPr>
      <w:r>
        <w:rPr>
          <w:rFonts w:ascii="Arial" w:hAnsi="Arial" w:eastAsia="Arial" w:cs="Arial"/>
          <w:spacing w:val="-19"/>
        </w:rPr>
        <w:t>o</w:t>
      </w:r>
      <w:r>
        <w:rPr>
          <w:rFonts w:ascii="Arial" w:hAnsi="Arial" w:eastAsia="Arial" w:cs="Arial"/>
          <w:spacing w:val="45"/>
        </w:rPr>
        <w:t xml:space="preserve"> </w:t>
      </w:r>
      <w:r>
        <w:rPr>
          <w:spacing w:val="-19"/>
        </w:rPr>
        <w:t>应用场景：</w:t>
      </w:r>
      <w:r>
        <w:rPr>
          <w:rFonts w:ascii="SimSun" w:hAnsi="SimSun" w:eastAsia="SimSun" w:cs="SimSun"/>
          <w:spacing w:val="-19"/>
        </w:rPr>
        <w:t>短期波动分析，常用于超买和超卖的反转点。</w:t>
      </w:r>
    </w:p>
    <w:p>
      <w:pPr>
        <w:spacing w:line="264" w:lineRule="auto"/>
        <w:rPr>
          <w:rFonts w:ascii="Arial"/>
          <w:sz w:val="21"/>
        </w:rPr>
      </w:pPr>
      <w:r/>
    </w:p>
    <w:p>
      <w:pPr>
        <w:spacing w:line="264" w:lineRule="auto"/>
        <w:rPr>
          <w:rFonts w:ascii="Arial"/>
          <w:sz w:val="21"/>
        </w:rPr>
      </w:pPr>
      <w:r/>
    </w:p>
    <w:p>
      <w:pPr>
        <w:pStyle w:val="BodyText"/>
        <w:ind w:left="20"/>
        <w:spacing w:before="84" w:line="226" w:lineRule="auto"/>
        <w:rPr/>
      </w:pPr>
      <w:r>
        <w:rPr>
          <w:spacing w:val="-4"/>
        </w:rPr>
        <w:t>总结</w:t>
      </w:r>
    </w:p>
    <w:p>
      <w:pPr>
        <w:pStyle w:val="BodyText"/>
        <w:ind w:left="20" w:right="170"/>
        <w:spacing w:before="155" w:line="288" w:lineRule="auto"/>
        <w:rPr/>
      </w:pPr>
      <w:r>
        <w:rPr>
          <w:color w:val="101010"/>
          <w:spacing w:val="-19"/>
        </w:rPr>
        <w:t>这些技术指标各自有不同的优势和适用场景，投资者应根据市场</w:t>
      </w:r>
      <w:r>
        <w:rPr>
          <w:color w:val="101010"/>
          <w:spacing w:val="-20"/>
        </w:rPr>
        <w:t>的不同环境和投资目标来选择合适的指标。通</w:t>
      </w:r>
      <w:r>
        <w:rPr>
          <w:color w:val="101010"/>
        </w:rPr>
        <w:t xml:space="preserve"> </w:t>
      </w:r>
      <w:r>
        <w:rPr>
          <w:color w:val="404040"/>
          <w:spacing w:val="-13"/>
        </w:rPr>
        <w:t>常，通过结合多种指标(如</w:t>
      </w:r>
      <w:r>
        <w:rPr>
          <w:color w:val="404040"/>
          <w:spacing w:val="-46"/>
        </w:rPr>
        <w:t xml:space="preserve"> </w:t>
      </w:r>
      <w:r>
        <w:rPr>
          <w:rFonts w:ascii="Arial" w:hAnsi="Arial" w:eastAsia="Arial" w:cs="Arial"/>
          <w:color w:val="404040"/>
          <w:spacing w:val="-13"/>
        </w:rPr>
        <w:t>RSI</w:t>
      </w:r>
      <w:r>
        <w:rPr>
          <w:rFonts w:ascii="Arial" w:hAnsi="Arial" w:eastAsia="Arial" w:cs="Arial"/>
          <w:color w:val="404040"/>
          <w:spacing w:val="17"/>
        </w:rPr>
        <w:t xml:space="preserve"> </w:t>
      </w:r>
      <w:r>
        <w:rPr>
          <w:color w:val="404040"/>
          <w:spacing w:val="-13"/>
        </w:rPr>
        <w:t>和</w:t>
      </w:r>
      <w:r>
        <w:rPr>
          <w:color w:val="404040"/>
          <w:spacing w:val="-58"/>
        </w:rPr>
        <w:t xml:space="preserve"> </w:t>
      </w:r>
      <w:r>
        <w:rPr>
          <w:rFonts w:ascii="Arial" w:hAnsi="Arial" w:eastAsia="Arial" w:cs="Arial"/>
          <w:color w:val="404040"/>
          <w:spacing w:val="-13"/>
        </w:rPr>
        <w:t>MACD,</w:t>
      </w:r>
      <w:r>
        <w:rPr>
          <w:rFonts w:ascii="Arial" w:hAnsi="Arial" w:eastAsia="Arial" w:cs="Arial"/>
          <w:color w:val="404040"/>
          <w:spacing w:val="49"/>
          <w:w w:val="101"/>
        </w:rPr>
        <w:t xml:space="preserve"> </w:t>
      </w:r>
      <w:r>
        <w:rPr>
          <w:color w:val="404040"/>
          <w:spacing w:val="-13"/>
        </w:rPr>
        <w:t>或布林带和成交量)进行综合分析，可以提高决策的准确性。</w:t>
      </w:r>
    </w:p>
    <w:p>
      <w:pPr>
        <w:pStyle w:val="BodyText"/>
        <w:ind w:left="20"/>
        <w:spacing w:before="208" w:line="213" w:lineRule="auto"/>
        <w:rPr/>
      </w:pPr>
      <w:r>
        <w:rPr>
          <w:color w:val="404040"/>
          <w:spacing w:val="-19"/>
        </w:rPr>
        <w:t>如果你对某个指标的应用或操作细节感兴趣，随时可以继续探讨!</w:t>
      </w:r>
    </w:p>
    <w:p>
      <w:pPr>
        <w:spacing w:line="453" w:lineRule="auto"/>
        <w:rPr>
          <w:rFonts w:ascii="Arial"/>
          <w:sz w:val="21"/>
        </w:rPr>
      </w:pPr>
      <w:r/>
    </w:p>
    <w:p>
      <w:pPr>
        <w:pStyle w:val="BodyText"/>
        <w:ind w:left="23"/>
        <w:spacing w:before="84" w:line="223" w:lineRule="auto"/>
        <w:outlineLvl w:val="3"/>
        <w:rPr/>
      </w:pPr>
      <w:r>
        <w:rPr>
          <w:b/>
          <w:bCs/>
          <w:spacing w:val="-10"/>
        </w:rPr>
        <w:t>6、</w:t>
      </w:r>
      <w:r>
        <w:rPr>
          <w:spacing w:val="-47"/>
        </w:rPr>
        <w:t xml:space="preserve"> </w:t>
      </w:r>
      <w:r>
        <w:rPr>
          <w:b/>
          <w:bCs/>
          <w:spacing w:val="-10"/>
        </w:rPr>
        <w:t>指</w:t>
      </w:r>
      <w:r>
        <w:rPr>
          <w:spacing w:val="-62"/>
        </w:rPr>
        <w:t xml:space="preserve"> </w:t>
      </w:r>
      <w:r>
        <w:rPr>
          <w:b/>
          <w:bCs/>
          <w:spacing w:val="-10"/>
        </w:rPr>
        <w:t>标</w:t>
      </w:r>
      <w:r>
        <w:rPr>
          <w:spacing w:val="-53"/>
        </w:rPr>
        <w:t xml:space="preserve"> </w:t>
      </w:r>
      <w:r>
        <w:rPr>
          <w:b/>
          <w:bCs/>
          <w:spacing w:val="-10"/>
        </w:rPr>
        <w:t>汇</w:t>
      </w:r>
      <w:r>
        <w:rPr>
          <w:spacing w:val="-52"/>
        </w:rPr>
        <w:t xml:space="preserve"> </w:t>
      </w:r>
      <w:r>
        <w:rPr>
          <w:b/>
          <w:bCs/>
          <w:spacing w:val="-10"/>
        </w:rPr>
        <w:t>总</w:t>
      </w:r>
    </w:p>
    <w:p>
      <w:pPr>
        <w:pStyle w:val="BodyText"/>
        <w:ind w:left="10" w:right="257" w:firstLine="10"/>
        <w:spacing w:before="188" w:line="280" w:lineRule="auto"/>
        <w:rPr/>
      </w:pPr>
      <w:r>
        <w:drawing>
          <wp:anchor distT="0" distB="0" distL="0" distR="0" simplePos="0" relativeHeight="251687936" behindDoc="0" locked="0" layoutInCell="1" allowOverlap="1">
            <wp:simplePos x="0" y="0"/>
            <wp:positionH relativeFrom="column">
              <wp:posOffset>0</wp:posOffset>
            </wp:positionH>
            <wp:positionV relativeFrom="paragraph">
              <wp:posOffset>812173</wp:posOffset>
            </wp:positionV>
            <wp:extent cx="7454853" cy="6350"/>
            <wp:effectExtent l="0" t="0" r="0" b="0"/>
            <wp:wrapNone/>
            <wp:docPr id="44" name="IM 44"/>
            <wp:cNvGraphicFramePr/>
            <a:graphic>
              <a:graphicData uri="http://schemas.openxmlformats.org/drawingml/2006/picture">
                <pic:pic>
                  <pic:nvPicPr>
                    <pic:cNvPr id="44" name="IM 44"/>
                    <pic:cNvPicPr/>
                  </pic:nvPicPr>
                  <pic:blipFill>
                    <a:blip r:embed="rId27"/>
                    <a:stretch>
                      <a:fillRect/>
                    </a:stretch>
                  </pic:blipFill>
                  <pic:spPr>
                    <a:xfrm rot="0">
                      <a:off x="0" y="0"/>
                      <a:ext cx="7454853" cy="6350"/>
                    </a:xfrm>
                    <a:prstGeom prst="rect">
                      <a:avLst/>
                    </a:prstGeom>
                  </pic:spPr>
                </pic:pic>
              </a:graphicData>
            </a:graphic>
          </wp:anchor>
        </w:drawing>
      </w:r>
      <w:r>
        <w:rPr>
          <w:color w:val="202020"/>
          <w:spacing w:val="-16"/>
        </w:rPr>
        <w:t>以下是50个主要炒股技术指标的详细描述、公式原理、参数说明、评判标准和应用场景的表格。这些指标按</w:t>
      </w:r>
      <w:r>
        <w:rPr>
          <w:color w:val="202020"/>
          <w:spacing w:val="9"/>
        </w:rPr>
        <w:t xml:space="preserve"> </w:t>
      </w:r>
      <w:r>
        <w:rPr>
          <w:color w:val="101010"/>
          <w:spacing w:val="-15"/>
        </w:rPr>
        <w:t>重要性排序，涵盖了趋势、动量、波动性、成交量等多个方面。</w:t>
      </w:r>
      <w:r>
        <w:rPr>
          <w:color w:val="101010"/>
          <w:spacing w:val="-21"/>
        </w:rPr>
        <w:t xml:space="preserve"> </w:t>
      </w:r>
      <w:r>
        <w:rPr>
          <w:color w:val="101010"/>
          <w:spacing w:val="-15"/>
        </w:rPr>
        <w:t>(deepseekv3)</w:t>
      </w:r>
    </w:p>
    <w:p>
      <w:pPr>
        <w:spacing w:before="97"/>
        <w:rPr/>
      </w:pPr>
      <w:r/>
    </w:p>
    <w:p>
      <w:pPr>
        <w:spacing w:before="97"/>
        <w:rPr/>
      </w:pPr>
      <w:r/>
    </w:p>
    <w:tbl>
      <w:tblPr>
        <w:tblStyle w:val="TableNormal"/>
        <w:tblW w:w="1157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658"/>
        <w:gridCol w:w="1599"/>
        <w:gridCol w:w="3467"/>
        <w:gridCol w:w="1658"/>
        <w:gridCol w:w="1649"/>
        <w:gridCol w:w="1044"/>
      </w:tblGrid>
      <w:tr>
        <w:trPr>
          <w:trHeight w:val="894" w:hRule="atLeast"/>
        </w:trPr>
        <w:tc>
          <w:tcPr>
            <w:tcW w:w="504" w:type="dxa"/>
            <w:vAlign w:val="top"/>
            <w:textDirection w:val="tbRlV"/>
          </w:tcPr>
          <w:p>
            <w:pPr>
              <w:pStyle w:val="TableText"/>
              <w:ind w:left="130"/>
              <w:spacing w:before="152" w:line="199" w:lineRule="auto"/>
              <w:rPr/>
            </w:pPr>
            <w:r>
              <w:rPr>
                <w:b/>
                <w:bCs/>
                <w:spacing w:val="-3"/>
              </w:rPr>
              <w:t>序</w:t>
            </w:r>
            <w:r>
              <w:rPr>
                <w:spacing w:val="67"/>
              </w:rPr>
              <w:t xml:space="preserve"> </w:t>
            </w:r>
            <w:r>
              <w:rPr>
                <w:b/>
                <w:bCs/>
                <w:spacing w:val="-3"/>
              </w:rPr>
              <w:t>号</w:t>
            </w:r>
          </w:p>
        </w:tc>
        <w:tc>
          <w:tcPr>
            <w:tcW w:w="1658" w:type="dxa"/>
            <w:vAlign w:val="top"/>
          </w:tcPr>
          <w:p>
            <w:pPr>
              <w:spacing w:line="268" w:lineRule="auto"/>
              <w:rPr>
                <w:rFonts w:ascii="Arial"/>
                <w:sz w:val="21"/>
              </w:rPr>
            </w:pPr>
            <w:r/>
          </w:p>
          <w:p>
            <w:pPr>
              <w:pStyle w:val="TableText"/>
              <w:ind w:left="384"/>
              <w:spacing w:before="72" w:line="220" w:lineRule="auto"/>
              <w:rPr/>
            </w:pPr>
            <w:r>
              <w:rPr>
                <w:b/>
                <w:bCs/>
                <w:spacing w:val="-5"/>
              </w:rPr>
              <w:t>指标名称</w:t>
            </w:r>
          </w:p>
        </w:tc>
        <w:tc>
          <w:tcPr>
            <w:tcW w:w="1599" w:type="dxa"/>
            <w:vAlign w:val="top"/>
          </w:tcPr>
          <w:p>
            <w:pPr>
              <w:spacing w:line="270" w:lineRule="auto"/>
              <w:rPr>
                <w:rFonts w:ascii="Arial"/>
                <w:sz w:val="21"/>
              </w:rPr>
            </w:pPr>
            <w:r/>
          </w:p>
          <w:p>
            <w:pPr>
              <w:pStyle w:val="TableText"/>
              <w:ind w:left="576"/>
              <w:spacing w:before="72" w:line="221" w:lineRule="auto"/>
              <w:rPr/>
            </w:pPr>
            <w:r>
              <w:rPr>
                <w:b/>
                <w:bCs/>
                <w:spacing w:val="-5"/>
              </w:rPr>
              <w:t>描述</w:t>
            </w:r>
          </w:p>
        </w:tc>
        <w:tc>
          <w:tcPr>
            <w:tcW w:w="3467" w:type="dxa"/>
            <w:vAlign w:val="top"/>
          </w:tcPr>
          <w:p>
            <w:pPr>
              <w:spacing w:line="269" w:lineRule="auto"/>
              <w:rPr>
                <w:rFonts w:ascii="Arial"/>
                <w:sz w:val="21"/>
              </w:rPr>
            </w:pPr>
            <w:r/>
          </w:p>
          <w:p>
            <w:pPr>
              <w:pStyle w:val="TableText"/>
              <w:ind w:left="1287"/>
              <w:spacing w:before="71" w:line="221" w:lineRule="auto"/>
              <w:rPr/>
            </w:pPr>
            <w:r>
              <w:rPr>
                <w:b/>
                <w:bCs/>
                <w:spacing w:val="-6"/>
              </w:rPr>
              <w:t>公式原理</w:t>
            </w:r>
          </w:p>
        </w:tc>
        <w:tc>
          <w:tcPr>
            <w:tcW w:w="1658" w:type="dxa"/>
            <w:vAlign w:val="top"/>
          </w:tcPr>
          <w:p>
            <w:pPr>
              <w:spacing w:line="267" w:lineRule="auto"/>
              <w:rPr>
                <w:rFonts w:ascii="Arial"/>
                <w:sz w:val="21"/>
              </w:rPr>
            </w:pPr>
            <w:r/>
          </w:p>
          <w:p>
            <w:pPr>
              <w:pStyle w:val="TableText"/>
              <w:ind w:left="390"/>
              <w:spacing w:before="72" w:line="219" w:lineRule="auto"/>
              <w:rPr/>
            </w:pPr>
            <w:r>
              <w:rPr>
                <w:b/>
                <w:bCs/>
                <w:spacing w:val="2"/>
              </w:rPr>
              <w:t>参数说明</w:t>
            </w:r>
          </w:p>
        </w:tc>
        <w:tc>
          <w:tcPr>
            <w:tcW w:w="1649" w:type="dxa"/>
            <w:vAlign w:val="top"/>
          </w:tcPr>
          <w:p>
            <w:pPr>
              <w:spacing w:line="268" w:lineRule="auto"/>
              <w:rPr>
                <w:rFonts w:ascii="Arial"/>
                <w:sz w:val="21"/>
              </w:rPr>
            </w:pPr>
            <w:r/>
          </w:p>
          <w:p>
            <w:pPr>
              <w:pStyle w:val="TableText"/>
              <w:ind w:left="382"/>
              <w:spacing w:before="72" w:line="220" w:lineRule="auto"/>
              <w:rPr/>
            </w:pPr>
            <w:r>
              <w:rPr>
                <w:b/>
                <w:bCs/>
                <w:spacing w:val="-4"/>
              </w:rPr>
              <w:t>评判标准</w:t>
            </w:r>
          </w:p>
        </w:tc>
        <w:tc>
          <w:tcPr>
            <w:tcW w:w="1044" w:type="dxa"/>
            <w:vAlign w:val="top"/>
          </w:tcPr>
          <w:p>
            <w:pPr>
              <w:pStyle w:val="TableText"/>
              <w:ind w:left="193"/>
              <w:spacing w:before="181" w:line="220" w:lineRule="auto"/>
              <w:rPr/>
            </w:pPr>
            <w:r>
              <w:rPr>
                <w:b/>
                <w:bCs/>
                <w:spacing w:val="-5"/>
              </w:rPr>
              <w:t>应用场</w:t>
            </w:r>
          </w:p>
          <w:p>
            <w:pPr>
              <w:pStyle w:val="TableText"/>
              <w:ind w:left="413"/>
              <w:spacing w:before="67" w:line="219" w:lineRule="auto"/>
              <w:rPr/>
            </w:pPr>
            <w:r>
              <w:rPr>
                <w:b/>
                <w:bCs/>
                <w:spacing w:val="-3"/>
              </w:rPr>
              <w:t>景</w:t>
            </w:r>
          </w:p>
        </w:tc>
      </w:tr>
      <w:tr>
        <w:trPr>
          <w:trHeight w:val="1898" w:hRule="atLeast"/>
        </w:trPr>
        <w:tc>
          <w:tcPr>
            <w:tcW w:w="504" w:type="dxa"/>
            <w:vAlign w:val="top"/>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84"/>
              <w:spacing w:before="72" w:line="241" w:lineRule="auto"/>
              <w:rPr/>
            </w:pPr>
            <w:r>
              <w:rPr/>
              <w:t>1</w:t>
            </w:r>
          </w:p>
        </w:tc>
        <w:tc>
          <w:tcPr>
            <w:tcW w:w="1658" w:type="dxa"/>
            <w:vAlign w:val="top"/>
          </w:tcPr>
          <w:p>
            <w:pPr>
              <w:spacing w:line="307" w:lineRule="auto"/>
              <w:rPr>
                <w:rFonts w:ascii="Arial"/>
                <w:sz w:val="21"/>
              </w:rPr>
            </w:pPr>
            <w:r/>
          </w:p>
          <w:p>
            <w:pPr>
              <w:spacing w:line="308" w:lineRule="auto"/>
              <w:rPr>
                <w:rFonts w:ascii="Arial"/>
                <w:sz w:val="21"/>
              </w:rPr>
            </w:pPr>
            <w:r/>
          </w:p>
          <w:p>
            <w:pPr>
              <w:pStyle w:val="TableText"/>
              <w:ind w:left="270"/>
              <w:spacing w:before="71" w:line="220" w:lineRule="auto"/>
              <w:rPr/>
            </w:pPr>
            <w:r>
              <w:rPr>
                <w:color w:val="100000"/>
                <w:spacing w:val="3"/>
              </w:rPr>
              <w:t>移动平均线</w:t>
            </w:r>
          </w:p>
          <w:p>
            <w:pPr>
              <w:pStyle w:val="TableText"/>
              <w:ind w:left="600"/>
              <w:spacing w:before="70" w:line="222" w:lineRule="auto"/>
              <w:rPr/>
            </w:pPr>
            <w:r>
              <w:rPr>
                <w:spacing w:val="-9"/>
              </w:rPr>
              <w:t>(MA)</w:t>
            </w:r>
          </w:p>
        </w:tc>
        <w:tc>
          <w:tcPr>
            <w:tcW w:w="1599" w:type="dxa"/>
            <w:vAlign w:val="top"/>
          </w:tcPr>
          <w:p>
            <w:pPr>
              <w:pStyle w:val="TableText"/>
              <w:ind w:left="132"/>
              <w:spacing w:before="200" w:line="219" w:lineRule="auto"/>
              <w:rPr/>
            </w:pPr>
            <w:r>
              <w:rPr>
                <w:color w:val="404040"/>
                <w:spacing w:val="2"/>
              </w:rPr>
              <w:t>通过计算一定</w:t>
            </w:r>
          </w:p>
          <w:p>
            <w:pPr>
              <w:pStyle w:val="TableText"/>
              <w:ind w:left="132"/>
              <w:spacing w:before="79" w:line="219" w:lineRule="auto"/>
              <w:rPr/>
            </w:pPr>
            <w:r>
              <w:rPr>
                <w:spacing w:val="2"/>
              </w:rPr>
              <w:t>周期内的平均</w:t>
            </w:r>
          </w:p>
          <w:p>
            <w:pPr>
              <w:pStyle w:val="TableText"/>
              <w:ind w:left="132"/>
              <w:spacing w:before="56" w:line="218" w:lineRule="auto"/>
              <w:rPr/>
            </w:pPr>
            <w:r>
              <w:rPr>
                <w:spacing w:val="-2"/>
              </w:rPr>
              <w:t>价格来平滑价</w:t>
            </w:r>
          </w:p>
          <w:p>
            <w:pPr>
              <w:pStyle w:val="TableText"/>
              <w:ind w:left="132"/>
              <w:spacing w:before="72" w:line="219" w:lineRule="auto"/>
              <w:rPr/>
            </w:pPr>
            <w:r>
              <w:rPr>
                <w:spacing w:val="-2"/>
              </w:rPr>
              <w:t>格波动，反映</w:t>
            </w:r>
          </w:p>
          <w:p>
            <w:pPr>
              <w:pStyle w:val="TableText"/>
              <w:ind w:left="292"/>
              <w:spacing w:before="68" w:line="219" w:lineRule="auto"/>
              <w:rPr/>
            </w:pPr>
            <w:r>
              <w:rPr/>
              <w:t>趋势方向。</w:t>
            </w:r>
          </w:p>
        </w:tc>
        <w:tc>
          <w:tcPr>
            <w:tcW w:w="3467"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firstLine="1023"/>
              <w:spacing w:line="430" w:lineRule="exact"/>
              <w:rPr/>
            </w:pPr>
            <w:r>
              <w:rPr>
                <w:position w:val="-8"/>
              </w:rPr>
              <w:drawing>
                <wp:inline distT="0" distB="0" distL="0" distR="0">
                  <wp:extent cx="882660" cy="273002"/>
                  <wp:effectExtent l="0" t="0" r="0" b="0"/>
                  <wp:docPr id="46" name="IM 46"/>
                  <wp:cNvGraphicFramePr/>
                  <a:graphic>
                    <a:graphicData uri="http://schemas.openxmlformats.org/drawingml/2006/picture">
                      <pic:pic>
                        <pic:nvPicPr>
                          <pic:cNvPr id="46" name="IM 46"/>
                          <pic:cNvPicPr/>
                        </pic:nvPicPr>
                        <pic:blipFill>
                          <a:blip r:embed="rId28"/>
                          <a:stretch>
                            <a:fillRect/>
                          </a:stretch>
                        </pic:blipFill>
                        <pic:spPr>
                          <a:xfrm rot="0">
                            <a:off x="0" y="0"/>
                            <a:ext cx="882660" cy="273002"/>
                          </a:xfrm>
                          <a:prstGeom prst="rect">
                            <a:avLst/>
                          </a:prstGeom>
                        </pic:spPr>
                      </pic:pic>
                    </a:graphicData>
                  </a:graphic>
                </wp:inline>
              </w:drawing>
            </w:r>
          </w:p>
        </w:tc>
        <w:tc>
          <w:tcPr>
            <w:tcW w:w="1658" w:type="dxa"/>
            <w:vAlign w:val="top"/>
          </w:tcPr>
          <w:p>
            <w:pPr>
              <w:spacing w:line="424" w:lineRule="auto"/>
              <w:rPr>
                <w:rFonts w:ascii="Arial"/>
                <w:sz w:val="21"/>
              </w:rPr>
            </w:pPr>
            <w:r/>
          </w:p>
          <w:p>
            <w:pPr>
              <w:pStyle w:val="TableText"/>
              <w:ind w:left="276" w:right="245"/>
              <w:spacing w:before="72" w:line="290" w:lineRule="auto"/>
              <w:rPr/>
            </w:pPr>
            <w:r>
              <w:rPr>
                <w:spacing w:val="2"/>
              </w:rPr>
              <w:t>P;:第1天的 </w:t>
            </w:r>
            <w:r>
              <w:rPr>
                <w:spacing w:val="4"/>
              </w:rPr>
              <w:t>价格，n:周</w:t>
            </w:r>
          </w:p>
          <w:p>
            <w:pPr>
              <w:pStyle w:val="TableText"/>
              <w:ind w:left="606"/>
              <w:spacing w:line="219" w:lineRule="auto"/>
              <w:rPr/>
            </w:pPr>
            <w:r>
              <w:rPr>
                <w:spacing w:val="4"/>
              </w:rPr>
              <w:t>期数</w:t>
            </w:r>
          </w:p>
        </w:tc>
        <w:tc>
          <w:tcPr>
            <w:tcW w:w="1649" w:type="dxa"/>
            <w:vAlign w:val="top"/>
          </w:tcPr>
          <w:p>
            <w:pPr>
              <w:spacing w:line="286" w:lineRule="auto"/>
              <w:rPr>
                <w:rFonts w:ascii="Arial"/>
                <w:sz w:val="21"/>
              </w:rPr>
            </w:pPr>
            <w:r/>
          </w:p>
          <w:p>
            <w:pPr>
              <w:pStyle w:val="TableText"/>
              <w:ind w:left="268" w:right="252"/>
              <w:spacing w:before="71" w:line="277" w:lineRule="auto"/>
              <w:rPr/>
            </w:pPr>
            <w:r>
              <w:rPr>
                <w:color w:val="202020"/>
                <w:spacing w:val="4"/>
              </w:rPr>
              <w:t>短期</w:t>
            </w:r>
            <w:r>
              <w:rPr>
                <w:color w:val="202020"/>
              </w:rPr>
              <w:t>MA</w:t>
            </w:r>
            <w:r>
              <w:rPr>
                <w:color w:val="202020"/>
                <w:spacing w:val="4"/>
              </w:rPr>
              <w:t>上穿</w:t>
            </w:r>
            <w:r>
              <w:rPr>
                <w:color w:val="202020"/>
              </w:rPr>
              <w:t xml:space="preserve"> </w:t>
            </w:r>
            <w:r>
              <w:rPr>
                <w:color w:val="303030"/>
                <w:spacing w:val="3"/>
              </w:rPr>
              <w:t>长期</w:t>
            </w:r>
            <w:r>
              <w:rPr>
                <w:color w:val="303030"/>
              </w:rPr>
              <w:t>MA</w:t>
            </w:r>
            <w:r>
              <w:rPr>
                <w:color w:val="303030"/>
                <w:spacing w:val="3"/>
              </w:rPr>
              <w:t>为买</w:t>
            </w:r>
          </w:p>
          <w:p>
            <w:pPr>
              <w:pStyle w:val="TableText"/>
              <w:ind w:left="218" w:right="100" w:hanging="60"/>
              <w:spacing w:line="287" w:lineRule="auto"/>
              <w:rPr/>
            </w:pPr>
            <w:r>
              <w:rPr>
                <w:spacing w:val="2"/>
              </w:rPr>
              <w:t>入信号，下穿</w:t>
            </w:r>
            <w:r>
              <w:rPr>
                <w:spacing w:val="4"/>
              </w:rPr>
              <w:t xml:space="preserve"> </w:t>
            </w:r>
            <w:r>
              <w:rPr>
                <w:spacing w:val="-1"/>
              </w:rPr>
              <w:t>为卖出信号。</w:t>
            </w:r>
          </w:p>
        </w:tc>
        <w:tc>
          <w:tcPr>
            <w:tcW w:w="1044" w:type="dxa"/>
            <w:vAlign w:val="top"/>
          </w:tcPr>
          <w:p>
            <w:pPr>
              <w:spacing w:line="275" w:lineRule="auto"/>
              <w:rPr>
                <w:rFonts w:ascii="Arial"/>
                <w:sz w:val="21"/>
              </w:rPr>
            </w:pPr>
            <w:r/>
          </w:p>
          <w:p>
            <w:pPr>
              <w:pStyle w:val="TableText"/>
              <w:ind w:left="189" w:right="172"/>
              <w:spacing w:before="72" w:line="273" w:lineRule="auto"/>
              <w:rPr/>
            </w:pPr>
            <w:r>
              <w:rPr>
                <w:spacing w:val="-3"/>
              </w:rPr>
              <w:t>趋势跟</w:t>
            </w:r>
            <w:r>
              <w:rPr/>
              <w:t xml:space="preserve"> </w:t>
            </w:r>
            <w:r>
              <w:rPr>
                <w:spacing w:val="4"/>
              </w:rPr>
              <w:t>踪、支</w:t>
            </w:r>
          </w:p>
          <w:p>
            <w:pPr>
              <w:pStyle w:val="TableText"/>
              <w:ind w:left="189" w:right="165"/>
              <w:spacing w:line="279" w:lineRule="auto"/>
              <w:rPr/>
            </w:pPr>
            <w:r>
              <w:rPr>
                <w:spacing w:val="6"/>
              </w:rPr>
              <w:t>撑阻力</w:t>
            </w:r>
            <w:r>
              <w:rPr/>
              <w:t xml:space="preserve"> </w:t>
            </w:r>
            <w:r>
              <w:rPr>
                <w:spacing w:val="-2"/>
              </w:rPr>
              <w:t>位判断</w:t>
            </w:r>
          </w:p>
        </w:tc>
      </w:tr>
      <w:tr>
        <w:trPr>
          <w:trHeight w:val="1299" w:hRule="atLeast"/>
        </w:trPr>
        <w:tc>
          <w:tcPr>
            <w:tcW w:w="504" w:type="dxa"/>
            <w:vAlign w:val="top"/>
          </w:tcPr>
          <w:p>
            <w:pPr>
              <w:spacing w:line="244" w:lineRule="auto"/>
              <w:rPr>
                <w:rFonts w:ascii="Arial"/>
                <w:sz w:val="21"/>
              </w:rPr>
            </w:pPr>
            <w:r/>
          </w:p>
          <w:p>
            <w:pPr>
              <w:spacing w:line="245" w:lineRule="auto"/>
              <w:rPr>
                <w:rFonts w:ascii="Arial"/>
                <w:sz w:val="21"/>
              </w:rPr>
            </w:pPr>
            <w:r/>
          </w:p>
          <w:p>
            <w:pPr>
              <w:pStyle w:val="TableText"/>
              <w:ind w:left="184"/>
              <w:spacing w:before="72" w:line="241" w:lineRule="auto"/>
              <w:rPr/>
            </w:pPr>
            <w:r>
              <w:rPr/>
              <w:t>2</w:t>
            </w:r>
          </w:p>
        </w:tc>
        <w:tc>
          <w:tcPr>
            <w:tcW w:w="1658" w:type="dxa"/>
            <w:vAlign w:val="top"/>
          </w:tcPr>
          <w:p>
            <w:pPr>
              <w:spacing w:line="318" w:lineRule="auto"/>
              <w:rPr>
                <w:rFonts w:ascii="Arial"/>
                <w:sz w:val="21"/>
              </w:rPr>
            </w:pPr>
            <w:r/>
          </w:p>
          <w:p>
            <w:pPr>
              <w:pStyle w:val="TableText"/>
              <w:ind w:left="160"/>
              <w:spacing w:before="72" w:line="219" w:lineRule="auto"/>
              <w:rPr/>
            </w:pPr>
            <w:r>
              <w:rPr>
                <w:spacing w:val="2"/>
              </w:rPr>
              <w:t>指数移动平均</w:t>
            </w:r>
          </w:p>
          <w:p>
            <w:pPr>
              <w:pStyle w:val="TableText"/>
              <w:ind w:left="430"/>
              <w:spacing w:before="59" w:line="220" w:lineRule="auto"/>
              <w:rPr/>
            </w:pPr>
            <w:r>
              <w:rPr>
                <w:spacing w:val="16"/>
              </w:rPr>
              <w:t>线(</w:t>
            </w:r>
            <w:r>
              <w:rPr/>
              <w:t>EMA</w:t>
            </w:r>
            <w:r>
              <w:rPr>
                <w:spacing w:val="16"/>
              </w:rPr>
              <w:t>)</w:t>
            </w:r>
          </w:p>
        </w:tc>
        <w:tc>
          <w:tcPr>
            <w:tcW w:w="1599" w:type="dxa"/>
            <w:vAlign w:val="top"/>
          </w:tcPr>
          <w:p>
            <w:pPr>
              <w:pStyle w:val="TableText"/>
              <w:ind w:left="132"/>
              <w:spacing w:before="220" w:line="218" w:lineRule="auto"/>
              <w:rPr/>
            </w:pPr>
            <w:r>
              <w:rPr>
                <w:spacing w:val="-2"/>
              </w:rPr>
              <w:t>对近期价格赋</w:t>
            </w:r>
          </w:p>
          <w:p>
            <w:pPr>
              <w:pStyle w:val="TableText"/>
              <w:ind w:left="182"/>
              <w:spacing w:before="82" w:line="219" w:lineRule="auto"/>
              <w:rPr/>
            </w:pPr>
            <w:r>
              <w:rPr>
                <w:spacing w:val="-1"/>
              </w:rPr>
              <w:t>予更高权重，</w:t>
            </w:r>
          </w:p>
          <w:p>
            <w:pPr>
              <w:pStyle w:val="TableText"/>
              <w:ind w:left="292"/>
              <w:spacing w:before="69" w:line="220" w:lineRule="auto"/>
              <w:rPr/>
            </w:pPr>
            <w:r>
              <w:rPr/>
              <w:t>反应更快。</w:t>
            </w:r>
          </w:p>
        </w:tc>
        <w:tc>
          <w:tcPr>
            <w:tcW w:w="3467" w:type="dxa"/>
            <w:vAlign w:val="top"/>
          </w:tcPr>
          <w:p>
            <w:pPr>
              <w:spacing w:line="292" w:lineRule="auto"/>
              <w:rPr>
                <w:rFonts w:ascii="Arial"/>
                <w:sz w:val="21"/>
              </w:rPr>
            </w:pPr>
            <w:r/>
          </w:p>
          <w:p>
            <w:pPr>
              <w:pStyle w:val="TableText"/>
              <w:ind w:left="1013"/>
              <w:spacing w:before="71" w:line="222" w:lineRule="auto"/>
              <w:rPr/>
            </w:pPr>
            <w:r>
              <w:rPr>
                <w:spacing w:val="-1"/>
              </w:rPr>
              <w:t>EMAt=(Pt×a)+</w:t>
            </w:r>
          </w:p>
          <w:p>
            <w:pPr>
              <w:pStyle w:val="TableText"/>
              <w:ind w:left="953"/>
              <w:spacing w:before="85" w:line="222" w:lineRule="auto"/>
              <w:rPr/>
            </w:pPr>
            <w:r>
              <w:rPr>
                <w:spacing w:val="-4"/>
              </w:rPr>
              <w:t>(EMAt-1×(1-a)</w:t>
            </w:r>
          </w:p>
        </w:tc>
        <w:tc>
          <w:tcPr>
            <w:tcW w:w="1658" w:type="dxa"/>
            <w:vAlign w:val="top"/>
          </w:tcPr>
          <w:p>
            <w:pPr>
              <w:pStyle w:val="TableText"/>
              <w:ind w:left="326"/>
              <w:spacing w:before="190" w:line="218" w:lineRule="auto"/>
              <w:rPr/>
            </w:pPr>
            <w:r>
              <w:rPr>
                <w:spacing w:val="-1"/>
              </w:rPr>
              <w:t>Pt:当前价</w:t>
            </w:r>
          </w:p>
          <w:p>
            <w:pPr>
              <w:pStyle w:val="TableText"/>
              <w:ind w:left="206" w:right="191" w:hanging="50"/>
              <w:spacing w:before="52" w:line="270" w:lineRule="auto"/>
              <w:rPr/>
            </w:pPr>
            <w:r>
              <w:rPr>
                <w:spacing w:val="-19"/>
              </w:rPr>
              <w:t>格</w:t>
            </w:r>
            <w:r>
              <w:rPr>
                <w:spacing w:val="-53"/>
              </w:rPr>
              <w:t xml:space="preserve"> </w:t>
            </w:r>
            <w:r>
              <w:rPr>
                <w:spacing w:val="-19"/>
              </w:rPr>
              <w:t>，</w:t>
            </w:r>
            <w:r>
              <w:rPr>
                <w:position w:val="-14"/>
              </w:rPr>
              <w:drawing>
                <wp:inline distT="0" distB="0" distL="0" distR="0">
                  <wp:extent cx="526979" cy="215900"/>
                  <wp:effectExtent l="0" t="0" r="0" b="0"/>
                  <wp:docPr id="48" name="IM 48"/>
                  <wp:cNvGraphicFramePr/>
                  <a:graphic>
                    <a:graphicData uri="http://schemas.openxmlformats.org/drawingml/2006/picture">
                      <pic:pic>
                        <pic:nvPicPr>
                          <pic:cNvPr id="48" name="IM 48"/>
                          <pic:cNvPicPr/>
                        </pic:nvPicPr>
                        <pic:blipFill>
                          <a:blip r:embed="rId29"/>
                          <a:stretch>
                            <a:fillRect/>
                          </a:stretch>
                        </pic:blipFill>
                        <pic:spPr>
                          <a:xfrm rot="0">
                            <a:off x="0" y="0"/>
                            <a:ext cx="526979" cy="215900"/>
                          </a:xfrm>
                          <a:prstGeom prst="rect">
                            <a:avLst/>
                          </a:prstGeom>
                        </pic:spPr>
                      </pic:pic>
                    </a:graphicData>
                  </a:graphic>
                </wp:inline>
              </w:drawing>
            </w:r>
            <w:r>
              <w:rPr/>
              <w:t xml:space="preserve"> </w:t>
            </w:r>
            <w:r>
              <w:rPr>
                <w:spacing w:val="-16"/>
              </w:rPr>
              <w:t>,</w:t>
            </w:r>
            <w:r>
              <w:rPr>
                <w:spacing w:val="-46"/>
              </w:rPr>
              <w:t xml:space="preserve"> </w:t>
            </w:r>
            <w:r>
              <w:rPr>
                <w:spacing w:val="-16"/>
              </w:rPr>
              <w:t>n</w:t>
            </w:r>
            <w:r>
              <w:rPr>
                <w:spacing w:val="-14"/>
              </w:rPr>
              <w:t xml:space="preserve"> </w:t>
            </w:r>
            <w:r>
              <w:rPr>
                <w:spacing w:val="-16"/>
              </w:rPr>
              <w:t>:</w:t>
            </w:r>
            <w:r>
              <w:rPr>
                <w:spacing w:val="-46"/>
              </w:rPr>
              <w:t xml:space="preserve"> </w:t>
            </w:r>
            <w:r>
              <w:rPr>
                <w:spacing w:val="-16"/>
              </w:rPr>
              <w:t>周</w:t>
            </w:r>
            <w:r>
              <w:rPr>
                <w:spacing w:val="-45"/>
              </w:rPr>
              <w:t xml:space="preserve"> </w:t>
            </w:r>
            <w:r>
              <w:rPr>
                <w:spacing w:val="-16"/>
              </w:rPr>
              <w:t>期</w:t>
            </w:r>
            <w:r>
              <w:rPr>
                <w:spacing w:val="-45"/>
              </w:rPr>
              <w:t xml:space="preserve"> </w:t>
            </w:r>
            <w:r>
              <w:rPr>
                <w:spacing w:val="-16"/>
              </w:rPr>
              <w:t>数</w:t>
            </w:r>
          </w:p>
        </w:tc>
        <w:tc>
          <w:tcPr>
            <w:tcW w:w="1649" w:type="dxa"/>
            <w:vAlign w:val="top"/>
          </w:tcPr>
          <w:p>
            <w:pPr>
              <w:pStyle w:val="TableText"/>
              <w:ind w:left="188"/>
              <w:spacing w:before="222" w:line="219" w:lineRule="auto"/>
              <w:rPr/>
            </w:pPr>
            <w:r>
              <w:rPr>
                <w:spacing w:val="-1"/>
              </w:rPr>
              <w:t>与MA类似，</w:t>
            </w:r>
          </w:p>
          <w:p>
            <w:pPr>
              <w:pStyle w:val="TableText"/>
              <w:ind w:left="158"/>
              <w:spacing w:before="66" w:line="218" w:lineRule="auto"/>
              <w:rPr/>
            </w:pPr>
            <w:r>
              <w:rPr>
                <w:spacing w:val="-1"/>
              </w:rPr>
              <w:t>但对近期价格</w:t>
            </w:r>
          </w:p>
          <w:p>
            <w:pPr>
              <w:pStyle w:val="TableText"/>
              <w:ind w:left="438"/>
              <w:spacing w:before="82" w:line="219" w:lineRule="auto"/>
              <w:rPr/>
            </w:pPr>
            <w:r>
              <w:rPr>
                <w:spacing w:val="-1"/>
              </w:rPr>
              <w:t>更敏感。</w:t>
            </w:r>
          </w:p>
        </w:tc>
        <w:tc>
          <w:tcPr>
            <w:tcW w:w="1044" w:type="dxa"/>
            <w:vAlign w:val="top"/>
          </w:tcPr>
          <w:p>
            <w:pPr>
              <w:spacing w:line="299" w:lineRule="auto"/>
              <w:rPr>
                <w:rFonts w:ascii="Arial"/>
                <w:sz w:val="21"/>
              </w:rPr>
            </w:pPr>
            <w:r/>
          </w:p>
          <w:p>
            <w:pPr>
              <w:pStyle w:val="TableText"/>
              <w:ind w:left="189" w:right="174"/>
              <w:spacing w:before="72" w:line="295" w:lineRule="auto"/>
              <w:rPr/>
            </w:pPr>
            <w:r>
              <w:rPr>
                <w:spacing w:val="-4"/>
              </w:rPr>
              <w:t>短期趋</w:t>
            </w:r>
            <w:r>
              <w:rPr/>
              <w:t xml:space="preserve"> </w:t>
            </w:r>
            <w:r>
              <w:rPr>
                <w:spacing w:val="3"/>
              </w:rPr>
              <w:t>势判断</w:t>
            </w:r>
          </w:p>
        </w:tc>
      </w:tr>
      <w:tr>
        <w:trPr>
          <w:trHeight w:val="1898" w:hRule="atLeast"/>
        </w:trPr>
        <w:tc>
          <w:tcPr>
            <w:tcW w:w="504" w:type="dxa"/>
            <w:vAlign w:val="top"/>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84"/>
              <w:spacing w:before="71"/>
              <w:rPr/>
            </w:pPr>
            <w:r>
              <w:rPr/>
              <w:t>3</w:t>
            </w:r>
          </w:p>
        </w:tc>
        <w:tc>
          <w:tcPr>
            <w:tcW w:w="1658" w:type="dxa"/>
            <w:vAlign w:val="top"/>
          </w:tcPr>
          <w:p>
            <w:pPr>
              <w:spacing w:line="313" w:lineRule="auto"/>
              <w:rPr>
                <w:rFonts w:ascii="Arial"/>
                <w:sz w:val="21"/>
              </w:rPr>
            </w:pPr>
            <w:r/>
          </w:p>
          <w:p>
            <w:pPr>
              <w:spacing w:line="314" w:lineRule="auto"/>
              <w:rPr>
                <w:rFonts w:ascii="Arial"/>
                <w:sz w:val="21"/>
              </w:rPr>
            </w:pPr>
            <w:r/>
          </w:p>
          <w:p>
            <w:pPr>
              <w:pStyle w:val="TableText"/>
              <w:ind w:left="160"/>
              <w:spacing w:before="72" w:line="219" w:lineRule="auto"/>
              <w:rPr/>
            </w:pPr>
            <w:r>
              <w:rPr>
                <w:color w:val="303030"/>
                <w:spacing w:val="-2"/>
              </w:rPr>
              <w:t>相对强弱指数</w:t>
            </w:r>
          </w:p>
          <w:p>
            <w:pPr>
              <w:pStyle w:val="TableText"/>
              <w:ind w:left="540"/>
              <w:spacing w:before="62" w:line="222" w:lineRule="auto"/>
              <w:rPr/>
            </w:pPr>
            <w:r>
              <w:rPr>
                <w:spacing w:val="-8"/>
              </w:rPr>
              <w:t>(RSI)</w:t>
            </w:r>
          </w:p>
        </w:tc>
        <w:tc>
          <w:tcPr>
            <w:tcW w:w="1599" w:type="dxa"/>
            <w:vAlign w:val="top"/>
          </w:tcPr>
          <w:p>
            <w:pPr>
              <w:spacing w:line="287" w:lineRule="auto"/>
              <w:rPr>
                <w:rFonts w:ascii="Arial"/>
                <w:sz w:val="21"/>
              </w:rPr>
            </w:pPr>
            <w:r/>
          </w:p>
          <w:p>
            <w:pPr>
              <w:pStyle w:val="TableText"/>
              <w:ind w:left="132"/>
              <w:spacing w:before="72" w:line="218" w:lineRule="auto"/>
              <w:rPr/>
            </w:pPr>
            <w:r>
              <w:rPr>
                <w:color w:val="404040"/>
                <w:spacing w:val="2"/>
              </w:rPr>
              <w:t>衡量价格变动</w:t>
            </w:r>
          </w:p>
          <w:p>
            <w:pPr>
              <w:pStyle w:val="TableText"/>
              <w:ind w:left="182"/>
              <w:spacing w:before="80" w:line="218" w:lineRule="auto"/>
              <w:rPr/>
            </w:pPr>
            <w:r>
              <w:rPr>
                <w:spacing w:val="-1"/>
              </w:rPr>
              <w:t>速度和幅度，</w:t>
            </w:r>
          </w:p>
          <w:p>
            <w:pPr>
              <w:pStyle w:val="TableText"/>
              <w:ind w:left="242"/>
              <w:spacing w:before="72" w:line="219" w:lineRule="auto"/>
              <w:rPr/>
            </w:pPr>
            <w:r>
              <w:rPr>
                <w:color w:val="303030"/>
                <w:spacing w:val="-2"/>
              </w:rPr>
              <w:t>判断超买超</w:t>
            </w:r>
          </w:p>
          <w:p>
            <w:pPr>
              <w:pStyle w:val="TableText"/>
              <w:ind w:left="622"/>
              <w:spacing w:before="69" w:line="220" w:lineRule="auto"/>
              <w:rPr/>
            </w:pPr>
            <w:r>
              <w:rPr/>
              <w:t>卖。</w:t>
            </w:r>
          </w:p>
        </w:tc>
        <w:tc>
          <w:tcPr>
            <w:tcW w:w="3467" w:type="dxa"/>
            <w:vAlign w:val="top"/>
          </w:tcPr>
          <w:p>
            <w:pPr>
              <w:spacing w:line="325" w:lineRule="auto"/>
              <w:rPr>
                <w:rFonts w:ascii="Arial"/>
                <w:sz w:val="21"/>
              </w:rPr>
            </w:pPr>
            <w:r/>
          </w:p>
          <w:p>
            <w:pPr>
              <w:spacing w:line="325" w:lineRule="auto"/>
              <w:rPr>
                <w:rFonts w:ascii="Arial"/>
                <w:sz w:val="21"/>
              </w:rPr>
            </w:pPr>
            <w:r/>
          </w:p>
          <w:p>
            <w:pPr>
              <w:ind w:firstLine="373"/>
              <w:spacing w:line="670" w:lineRule="exact"/>
              <w:rPr/>
            </w:pPr>
            <w:r>
              <w:rPr>
                <w:position w:val="-13"/>
              </w:rPr>
              <w:drawing>
                <wp:inline distT="0" distB="0" distL="0" distR="0">
                  <wp:extent cx="1714498" cy="425490"/>
                  <wp:effectExtent l="0" t="0" r="0" b="0"/>
                  <wp:docPr id="50" name="IM 50"/>
                  <wp:cNvGraphicFramePr/>
                  <a:graphic>
                    <a:graphicData uri="http://schemas.openxmlformats.org/drawingml/2006/picture">
                      <pic:pic>
                        <pic:nvPicPr>
                          <pic:cNvPr id="50" name="IM 50"/>
                          <pic:cNvPicPr/>
                        </pic:nvPicPr>
                        <pic:blipFill>
                          <a:blip r:embed="rId30"/>
                          <a:stretch>
                            <a:fillRect/>
                          </a:stretch>
                        </pic:blipFill>
                        <pic:spPr>
                          <a:xfrm rot="0">
                            <a:off x="0" y="0"/>
                            <a:ext cx="1714498" cy="425490"/>
                          </a:xfrm>
                          <a:prstGeom prst="rect">
                            <a:avLst/>
                          </a:prstGeom>
                        </pic:spPr>
                      </pic:pic>
                    </a:graphicData>
                  </a:graphic>
                </wp:inline>
              </w:drawing>
            </w:r>
          </w:p>
        </w:tc>
        <w:tc>
          <w:tcPr>
            <w:tcW w:w="1658" w:type="dxa"/>
            <w:vAlign w:val="top"/>
          </w:tcPr>
          <w:p>
            <w:pPr>
              <w:spacing w:line="314" w:lineRule="auto"/>
              <w:rPr>
                <w:rFonts w:ascii="Arial"/>
                <w:sz w:val="21"/>
              </w:rPr>
            </w:pPr>
            <w:r/>
          </w:p>
          <w:p>
            <w:pPr>
              <w:spacing w:line="314" w:lineRule="auto"/>
              <w:rPr>
                <w:rFonts w:ascii="Arial"/>
                <w:sz w:val="21"/>
              </w:rPr>
            </w:pPr>
            <w:r/>
          </w:p>
          <w:p>
            <w:pPr>
              <w:pStyle w:val="TableText"/>
              <w:ind w:left="166"/>
              <w:spacing w:before="71" w:line="220" w:lineRule="auto"/>
              <w:rPr/>
            </w:pPr>
            <w:r>
              <w:rPr>
                <w:color w:val="404040"/>
                <w:spacing w:val="-2"/>
              </w:rPr>
              <w:t>周期通常为14</w:t>
            </w:r>
          </w:p>
          <w:p>
            <w:pPr>
              <w:pStyle w:val="TableText"/>
              <w:ind w:left="716"/>
              <w:spacing w:before="47" w:line="220" w:lineRule="auto"/>
              <w:rPr/>
            </w:pPr>
            <w:r>
              <w:rPr/>
              <w:t>天</w:t>
            </w:r>
          </w:p>
        </w:tc>
        <w:tc>
          <w:tcPr>
            <w:tcW w:w="1649" w:type="dxa"/>
            <w:vAlign w:val="top"/>
          </w:tcPr>
          <w:p>
            <w:pPr>
              <w:spacing w:line="469" w:lineRule="auto"/>
              <w:rPr>
                <w:rFonts w:ascii="Arial"/>
                <w:sz w:val="21"/>
              </w:rPr>
            </w:pPr>
            <w:r/>
          </w:p>
          <w:p>
            <w:pPr>
              <w:pStyle w:val="TableText"/>
              <w:ind w:left="268"/>
              <w:spacing w:before="72" w:line="221" w:lineRule="auto"/>
              <w:rPr/>
            </w:pPr>
            <w:r>
              <w:rPr>
                <w:spacing w:val="-1"/>
              </w:rPr>
              <w:t>RSI&gt;70为超</w:t>
            </w:r>
          </w:p>
          <w:p>
            <w:pPr>
              <w:pStyle w:val="TableText"/>
              <w:ind w:left="437" w:right="258" w:hanging="169"/>
              <w:spacing w:before="55" w:line="263" w:lineRule="auto"/>
              <w:rPr/>
            </w:pPr>
            <w:r>
              <w:rPr>
                <w:spacing w:val="2"/>
              </w:rPr>
              <w:t>买，</w:t>
            </w:r>
            <w:r>
              <w:rPr/>
              <w:t>RSI</w:t>
            </w:r>
            <w:r>
              <w:rPr>
                <w:spacing w:val="2"/>
              </w:rPr>
              <w:t>&lt;30</w:t>
            </w:r>
            <w:r>
              <w:rPr/>
              <w:t xml:space="preserve"> </w:t>
            </w:r>
            <w:r>
              <w:rPr>
                <w:spacing w:val="-1"/>
              </w:rPr>
              <w:t>为超卖。</w:t>
            </w:r>
          </w:p>
        </w:tc>
        <w:tc>
          <w:tcPr>
            <w:tcW w:w="1044" w:type="dxa"/>
            <w:vAlign w:val="top"/>
          </w:tcPr>
          <w:p>
            <w:pPr>
              <w:pStyle w:val="TableText"/>
              <w:ind w:left="189"/>
              <w:spacing w:before="193" w:line="220" w:lineRule="auto"/>
              <w:rPr/>
            </w:pPr>
            <w:r>
              <w:rPr>
                <w:color w:val="202020"/>
                <w:spacing w:val="-2"/>
              </w:rPr>
              <w:t>超买超</w:t>
            </w:r>
          </w:p>
          <w:p>
            <w:pPr>
              <w:pStyle w:val="TableText"/>
              <w:ind w:left="189" w:right="175" w:firstLine="109"/>
              <w:spacing w:before="68" w:line="272" w:lineRule="auto"/>
              <w:rPr/>
            </w:pPr>
            <w:r>
              <w:rPr>
                <w:spacing w:val="8"/>
              </w:rPr>
              <w:t>卖判</w:t>
            </w:r>
            <w:r>
              <w:rPr/>
              <w:t xml:space="preserve">  </w:t>
            </w:r>
            <w:r>
              <w:rPr>
                <w:spacing w:val="2"/>
              </w:rPr>
              <w:t>断、趋</w:t>
            </w:r>
          </w:p>
          <w:p>
            <w:pPr>
              <w:pStyle w:val="TableText"/>
              <w:ind w:left="298" w:right="174" w:hanging="109"/>
              <w:spacing w:line="280" w:lineRule="auto"/>
              <w:rPr/>
            </w:pPr>
            <w:r>
              <w:rPr>
                <w:spacing w:val="3"/>
              </w:rPr>
              <w:t>势反转</w:t>
            </w:r>
            <w:r>
              <w:rPr/>
              <w:t xml:space="preserve"> </w:t>
            </w:r>
            <w:r>
              <w:rPr>
                <w:spacing w:val="-3"/>
              </w:rPr>
              <w:t>预警</w:t>
            </w:r>
          </w:p>
        </w:tc>
      </w:tr>
      <w:tr>
        <w:trPr>
          <w:trHeight w:val="1898" w:hRule="atLeast"/>
        </w:trPr>
        <w:tc>
          <w:tcPr>
            <w:tcW w:w="504" w:type="dxa"/>
            <w:vAlign w:val="top"/>
          </w:tcPr>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TableText"/>
              <w:ind w:left="184"/>
              <w:spacing w:before="72" w:line="241" w:lineRule="auto"/>
              <w:rPr/>
            </w:pPr>
            <w:r>
              <w:rPr/>
              <w:t>4</w:t>
            </w:r>
          </w:p>
        </w:tc>
        <w:tc>
          <w:tcPr>
            <w:tcW w:w="1658" w:type="dxa"/>
            <w:vAlign w:val="top"/>
          </w:tcPr>
          <w:p>
            <w:pPr>
              <w:spacing w:line="449" w:lineRule="auto"/>
              <w:rPr>
                <w:rFonts w:ascii="Arial"/>
                <w:sz w:val="21"/>
              </w:rPr>
            </w:pPr>
            <w:r/>
          </w:p>
          <w:p>
            <w:pPr>
              <w:pStyle w:val="TableText"/>
              <w:ind w:left="490"/>
              <w:spacing w:before="71" w:line="219" w:lineRule="auto"/>
              <w:rPr/>
            </w:pPr>
            <w:r>
              <w:rPr>
                <w:spacing w:val="-2"/>
              </w:rPr>
              <w:t>布林带</w:t>
            </w:r>
          </w:p>
          <w:p>
            <w:pPr>
              <w:pStyle w:val="TableText"/>
              <w:ind w:left="270"/>
              <w:spacing w:before="82" w:line="214" w:lineRule="auto"/>
              <w:rPr/>
            </w:pPr>
            <w:r>
              <w:rPr>
                <w:spacing w:val="-5"/>
              </w:rPr>
              <w:t>(Bollinger</w:t>
            </w:r>
          </w:p>
          <w:p>
            <w:pPr>
              <w:pStyle w:val="TableText"/>
              <w:ind w:left="490"/>
              <w:spacing w:before="65" w:line="222" w:lineRule="auto"/>
              <w:rPr/>
            </w:pPr>
            <w:r>
              <w:rPr>
                <w:spacing w:val="-1"/>
              </w:rPr>
              <w:t>Bands)</w:t>
            </w:r>
          </w:p>
        </w:tc>
        <w:tc>
          <w:tcPr>
            <w:tcW w:w="1599" w:type="dxa"/>
            <w:vAlign w:val="top"/>
          </w:tcPr>
          <w:p>
            <w:pPr>
              <w:pStyle w:val="TableText"/>
              <w:ind w:left="462"/>
              <w:spacing w:before="205" w:line="220" w:lineRule="auto"/>
              <w:rPr/>
            </w:pPr>
            <w:r>
              <w:rPr>
                <w:spacing w:val="3"/>
              </w:rPr>
              <w:t>由中轨</w:t>
            </w:r>
          </w:p>
          <w:p>
            <w:pPr>
              <w:pStyle w:val="TableText"/>
              <w:ind w:left="252"/>
              <w:spacing w:before="80" w:line="222" w:lineRule="auto"/>
              <w:rPr/>
            </w:pPr>
            <w:r>
              <w:rPr>
                <w:spacing w:val="-15"/>
              </w:rPr>
              <w:t>(</w:t>
            </w:r>
            <w:r>
              <w:rPr>
                <w:spacing w:val="-53"/>
              </w:rPr>
              <w:t xml:space="preserve"> </w:t>
            </w:r>
            <w:r>
              <w:rPr>
                <w:spacing w:val="-15"/>
              </w:rPr>
              <w:t>M</w:t>
            </w:r>
            <w:r>
              <w:rPr>
                <w:spacing w:val="-57"/>
              </w:rPr>
              <w:t xml:space="preserve"> </w:t>
            </w:r>
            <w:r>
              <w:rPr>
                <w:spacing w:val="-15"/>
              </w:rPr>
              <w:t>A</w:t>
            </w:r>
            <w:r>
              <w:rPr>
                <w:spacing w:val="-49"/>
              </w:rPr>
              <w:t xml:space="preserve"> </w:t>
            </w:r>
            <w:r>
              <w:rPr>
                <w:spacing w:val="-15"/>
              </w:rPr>
              <w:t>)</w:t>
            </w:r>
            <w:r>
              <w:rPr>
                <w:spacing w:val="-34"/>
              </w:rPr>
              <w:t xml:space="preserve"> </w:t>
            </w:r>
            <w:r>
              <w:rPr>
                <w:spacing w:val="-15"/>
              </w:rPr>
              <w:t>、</w:t>
            </w:r>
            <w:r>
              <w:rPr>
                <w:spacing w:val="-49"/>
              </w:rPr>
              <w:t xml:space="preserve"> </w:t>
            </w:r>
            <w:r>
              <w:rPr>
                <w:spacing w:val="-15"/>
              </w:rPr>
              <w:t>上</w:t>
            </w:r>
          </w:p>
          <w:p>
            <w:pPr>
              <w:pStyle w:val="TableText"/>
              <w:ind w:left="242"/>
              <w:spacing w:before="53" w:line="221" w:lineRule="auto"/>
              <w:rPr/>
            </w:pPr>
            <w:r>
              <w:rPr>
                <w:spacing w:val="-2"/>
              </w:rPr>
              <w:t>轨和下轨组</w:t>
            </w:r>
          </w:p>
          <w:p>
            <w:pPr>
              <w:pStyle w:val="TableText"/>
              <w:ind w:left="132"/>
              <w:spacing w:before="53" w:line="218" w:lineRule="auto"/>
              <w:rPr/>
            </w:pPr>
            <w:r>
              <w:rPr>
                <w:spacing w:val="-2"/>
              </w:rPr>
              <w:t>成，衡量价格</w:t>
            </w:r>
          </w:p>
          <w:p>
            <w:pPr>
              <w:pStyle w:val="TableText"/>
              <w:ind w:left="292"/>
              <w:spacing w:before="72" w:line="220" w:lineRule="auto"/>
              <w:rPr/>
            </w:pPr>
            <w:r>
              <w:rPr/>
              <w:t>波动范围。</w:t>
            </w:r>
          </w:p>
        </w:tc>
        <w:tc>
          <w:tcPr>
            <w:tcW w:w="3467" w:type="dxa"/>
            <w:vAlign w:val="top"/>
          </w:tcPr>
          <w:p>
            <w:pPr>
              <w:spacing w:line="313" w:lineRule="auto"/>
              <w:rPr>
                <w:rFonts w:ascii="Arial"/>
                <w:sz w:val="21"/>
              </w:rPr>
            </w:pPr>
            <w:r/>
          </w:p>
          <w:p>
            <w:pPr>
              <w:spacing w:line="313" w:lineRule="auto"/>
              <w:rPr>
                <w:rFonts w:ascii="Arial"/>
                <w:sz w:val="21"/>
              </w:rPr>
            </w:pPr>
            <w:r/>
          </w:p>
          <w:p>
            <w:pPr>
              <w:pStyle w:val="TableText"/>
              <w:ind w:left="1172" w:right="398" w:hanging="769"/>
              <w:spacing w:before="72" w:line="267" w:lineRule="auto"/>
              <w:rPr/>
            </w:pPr>
            <w:r>
              <w:rPr>
                <w:spacing w:val="1"/>
              </w:rPr>
              <w:t>中轨：</w:t>
            </w:r>
            <w:r>
              <w:rPr/>
              <w:t>MA</w:t>
            </w:r>
            <w:r>
              <w:rPr>
                <w:spacing w:val="1"/>
              </w:rPr>
              <w:t>,上轨：</w:t>
            </w:r>
            <w:r>
              <w:rPr/>
              <w:t>MA</w:t>
            </w:r>
            <w:r>
              <w:rPr>
                <w:spacing w:val="1"/>
              </w:rPr>
              <w:t>+2σ,下 </w:t>
            </w:r>
            <w:r>
              <w:rPr>
                <w:spacing w:val="14"/>
              </w:rPr>
              <w:t>轨：</w:t>
            </w:r>
            <w:r>
              <w:rPr/>
              <w:t>MA</w:t>
            </w:r>
            <w:r>
              <w:rPr>
                <w:spacing w:val="14"/>
              </w:rPr>
              <w:t>-2σ</w:t>
            </w:r>
          </w:p>
        </w:tc>
        <w:tc>
          <w:tcPr>
            <w:tcW w:w="1658" w:type="dxa"/>
            <w:vAlign w:val="top"/>
          </w:tcPr>
          <w:p>
            <w:pPr>
              <w:spacing w:line="451" w:lineRule="auto"/>
              <w:rPr>
                <w:rFonts w:ascii="Arial"/>
                <w:sz w:val="21"/>
              </w:rPr>
            </w:pPr>
            <w:r/>
          </w:p>
          <w:p>
            <w:pPr>
              <w:pStyle w:val="TableText"/>
              <w:ind w:left="326"/>
              <w:spacing w:before="71" w:line="220" w:lineRule="auto"/>
              <w:rPr/>
            </w:pPr>
            <w:r>
              <w:rPr/>
              <w:t>0:标准差，</w:t>
            </w:r>
          </w:p>
          <w:p>
            <w:pPr>
              <w:pStyle w:val="TableText"/>
              <w:ind w:left="166"/>
              <w:spacing w:before="77" w:line="220" w:lineRule="auto"/>
              <w:rPr/>
            </w:pPr>
            <w:r>
              <w:rPr>
                <w:spacing w:val="1"/>
              </w:rPr>
              <w:t>周期通常为20</w:t>
            </w:r>
          </w:p>
          <w:p>
            <w:pPr>
              <w:pStyle w:val="TableText"/>
              <w:ind w:left="716"/>
              <w:spacing w:before="37" w:line="220" w:lineRule="auto"/>
              <w:rPr/>
            </w:pPr>
            <w:r>
              <w:rPr/>
              <w:t>天</w:t>
            </w:r>
          </w:p>
        </w:tc>
        <w:tc>
          <w:tcPr>
            <w:tcW w:w="1649" w:type="dxa"/>
            <w:vAlign w:val="top"/>
          </w:tcPr>
          <w:p>
            <w:pPr>
              <w:spacing w:line="448" w:lineRule="auto"/>
              <w:rPr>
                <w:rFonts w:ascii="Arial"/>
                <w:sz w:val="21"/>
              </w:rPr>
            </w:pPr>
            <w:r/>
          </w:p>
          <w:p>
            <w:pPr>
              <w:pStyle w:val="TableText"/>
              <w:ind w:left="158"/>
              <w:spacing w:before="72" w:line="218" w:lineRule="auto"/>
              <w:rPr/>
            </w:pPr>
            <w:r>
              <w:rPr>
                <w:spacing w:val="-2"/>
              </w:rPr>
              <w:t>价格触及上轨</w:t>
            </w:r>
          </w:p>
          <w:p>
            <w:pPr>
              <w:pStyle w:val="TableText"/>
              <w:ind w:left="158"/>
              <w:spacing w:before="62" w:line="220" w:lineRule="auto"/>
              <w:rPr/>
            </w:pPr>
            <w:r>
              <w:rPr>
                <w:spacing w:val="1"/>
              </w:rPr>
              <w:t>为超买，下轨</w:t>
            </w:r>
          </w:p>
          <w:p>
            <w:pPr>
              <w:pStyle w:val="TableText"/>
              <w:ind w:left="438"/>
              <w:spacing w:before="57" w:line="220" w:lineRule="auto"/>
              <w:rPr/>
            </w:pPr>
            <w:r>
              <w:rPr>
                <w:spacing w:val="-1"/>
              </w:rPr>
              <w:t>为超卖。</w:t>
            </w:r>
          </w:p>
        </w:tc>
        <w:tc>
          <w:tcPr>
            <w:tcW w:w="1044" w:type="dxa"/>
            <w:vAlign w:val="top"/>
          </w:tcPr>
          <w:p>
            <w:pPr>
              <w:spacing w:line="292" w:lineRule="auto"/>
              <w:rPr>
                <w:rFonts w:ascii="Arial"/>
                <w:sz w:val="21"/>
              </w:rPr>
            </w:pPr>
            <w:r/>
          </w:p>
          <w:p>
            <w:pPr>
              <w:pStyle w:val="TableText"/>
              <w:ind w:left="189"/>
              <w:spacing w:before="71" w:line="220" w:lineRule="auto"/>
              <w:rPr/>
            </w:pPr>
            <w:r>
              <w:rPr>
                <w:spacing w:val="-3"/>
              </w:rPr>
              <w:t>波动性</w:t>
            </w:r>
          </w:p>
          <w:p>
            <w:pPr>
              <w:pStyle w:val="TableText"/>
              <w:ind w:left="189"/>
              <w:spacing w:before="67" w:line="220" w:lineRule="auto"/>
              <w:rPr/>
            </w:pPr>
            <w:r>
              <w:rPr>
                <w:spacing w:val="-8"/>
              </w:rPr>
              <w:t>分</w:t>
            </w:r>
            <w:r>
              <w:rPr>
                <w:spacing w:val="-22"/>
              </w:rPr>
              <w:t xml:space="preserve"> </w:t>
            </w:r>
            <w:r>
              <w:rPr>
                <w:spacing w:val="-8"/>
              </w:rPr>
              <w:t>析</w:t>
            </w:r>
            <w:r>
              <w:rPr>
                <w:spacing w:val="-34"/>
              </w:rPr>
              <w:t xml:space="preserve"> </w:t>
            </w:r>
            <w:r>
              <w:rPr>
                <w:spacing w:val="-8"/>
              </w:rPr>
              <w:t>、</w:t>
            </w:r>
          </w:p>
          <w:p>
            <w:pPr>
              <w:pStyle w:val="TableText"/>
              <w:ind w:left="189"/>
              <w:spacing w:before="57" w:line="219" w:lineRule="auto"/>
              <w:rPr/>
            </w:pPr>
            <w:r>
              <w:rPr>
                <w:spacing w:val="-2"/>
              </w:rPr>
              <w:t>趋势反</w:t>
            </w:r>
          </w:p>
          <w:p>
            <w:pPr>
              <w:pStyle w:val="TableText"/>
              <w:ind w:left="189"/>
              <w:spacing w:before="59" w:line="220" w:lineRule="auto"/>
              <w:rPr/>
            </w:pPr>
            <w:r>
              <w:rPr>
                <w:spacing w:val="-3"/>
              </w:rPr>
              <w:t>转预警</w:t>
            </w:r>
          </w:p>
        </w:tc>
      </w:tr>
      <w:tr>
        <w:trPr>
          <w:trHeight w:val="1553" w:hRule="atLeast"/>
        </w:trPr>
        <w:tc>
          <w:tcPr>
            <w:tcW w:w="504" w:type="dxa"/>
            <w:vAlign w:val="top"/>
          </w:tcPr>
          <w:p>
            <w:pPr>
              <w:spacing w:line="311" w:lineRule="auto"/>
              <w:rPr>
                <w:rFonts w:ascii="Arial"/>
                <w:sz w:val="21"/>
              </w:rPr>
            </w:pPr>
            <w:r/>
          </w:p>
          <w:p>
            <w:pPr>
              <w:spacing w:line="312" w:lineRule="auto"/>
              <w:rPr>
                <w:rFonts w:ascii="Arial"/>
                <w:sz w:val="21"/>
              </w:rPr>
            </w:pPr>
            <w:r/>
          </w:p>
          <w:p>
            <w:pPr>
              <w:pStyle w:val="TableText"/>
              <w:ind w:left="184"/>
              <w:spacing w:before="71"/>
              <w:rPr/>
            </w:pPr>
            <w:r>
              <w:rPr/>
              <w:t>5</w:t>
            </w:r>
          </w:p>
        </w:tc>
        <w:tc>
          <w:tcPr>
            <w:tcW w:w="1658" w:type="dxa"/>
            <w:vAlign w:val="top"/>
          </w:tcPr>
          <w:p>
            <w:pPr>
              <w:spacing w:line="284" w:lineRule="auto"/>
              <w:rPr>
                <w:rFonts w:ascii="Arial"/>
                <w:sz w:val="21"/>
              </w:rPr>
            </w:pPr>
            <w:r/>
          </w:p>
          <w:p>
            <w:pPr>
              <w:pStyle w:val="TableText"/>
              <w:ind w:left="210"/>
              <w:spacing w:before="71" w:line="219" w:lineRule="auto"/>
              <w:rPr/>
            </w:pPr>
            <w:r>
              <w:rPr>
                <w:spacing w:val="-1"/>
              </w:rPr>
              <w:t>MACD(指数平</w:t>
            </w:r>
          </w:p>
          <w:p>
            <w:pPr>
              <w:pStyle w:val="TableText"/>
              <w:ind w:left="160"/>
              <w:spacing w:before="68" w:line="219" w:lineRule="auto"/>
              <w:rPr/>
            </w:pPr>
            <w:r>
              <w:rPr>
                <w:color w:val="303020"/>
                <w:spacing w:val="-2"/>
              </w:rPr>
              <w:t>滑异同移动平</w:t>
            </w:r>
          </w:p>
          <w:p>
            <w:pPr>
              <w:pStyle w:val="TableText"/>
              <w:ind w:left="540"/>
              <w:spacing w:before="49" w:line="220" w:lineRule="auto"/>
              <w:rPr/>
            </w:pPr>
            <w:r>
              <w:rPr>
                <w:spacing w:val="16"/>
              </w:rPr>
              <w:t>均线)</w:t>
            </w:r>
          </w:p>
        </w:tc>
        <w:tc>
          <w:tcPr>
            <w:tcW w:w="1599" w:type="dxa"/>
            <w:vAlign w:val="top"/>
          </w:tcPr>
          <w:p>
            <w:pPr>
              <w:pStyle w:val="TableText"/>
              <w:ind w:left="352"/>
              <w:spacing w:before="197" w:line="219" w:lineRule="auto"/>
              <w:rPr/>
            </w:pPr>
            <w:r>
              <w:rPr>
                <w:color w:val="101010"/>
                <w:spacing w:val="-2"/>
              </w:rPr>
              <w:t>通过两条</w:t>
            </w:r>
          </w:p>
          <w:p>
            <w:pPr>
              <w:pStyle w:val="TableText"/>
              <w:ind w:left="292"/>
              <w:spacing w:before="68" w:line="219" w:lineRule="auto"/>
              <w:rPr/>
            </w:pPr>
            <w:r>
              <w:rPr>
                <w:spacing w:val="-1"/>
              </w:rPr>
              <w:t>EMA的差值</w:t>
            </w:r>
          </w:p>
          <w:p>
            <w:pPr>
              <w:pStyle w:val="TableText"/>
              <w:ind w:left="182" w:right="86" w:hanging="50"/>
              <w:spacing w:before="58" w:line="279" w:lineRule="auto"/>
              <w:rPr/>
            </w:pPr>
            <w:r>
              <w:rPr>
                <w:color w:val="404040"/>
                <w:spacing w:val="-2"/>
              </w:rPr>
              <w:t>和信号线判断</w:t>
            </w:r>
            <w:r>
              <w:rPr>
                <w:color w:val="404040"/>
                <w:spacing w:val="1"/>
              </w:rPr>
              <w:t xml:space="preserve"> </w:t>
            </w:r>
            <w:r>
              <w:rPr>
                <w:color w:val="303030"/>
                <w:spacing w:val="-1"/>
              </w:rPr>
              <w:t>趋势和动量。</w:t>
            </w:r>
          </w:p>
        </w:tc>
        <w:tc>
          <w:tcPr>
            <w:tcW w:w="3467" w:type="dxa"/>
            <w:vAlign w:val="top"/>
          </w:tcPr>
          <w:p>
            <w:pPr>
              <w:spacing w:line="452" w:lineRule="auto"/>
              <w:rPr>
                <w:rFonts w:ascii="Arial"/>
                <w:sz w:val="21"/>
              </w:rPr>
            </w:pPr>
            <w:r/>
          </w:p>
          <w:p>
            <w:pPr>
              <w:pStyle w:val="TableText"/>
              <w:ind w:left="223"/>
              <w:spacing w:before="72" w:line="184" w:lineRule="auto"/>
              <w:rPr/>
            </w:pPr>
            <w:r>
              <w:rPr>
                <w:spacing w:val="-1"/>
              </w:rPr>
              <w:t>MACD=EMA</w:t>
            </w:r>
            <w:r>
              <w:rPr>
                <w:rFonts w:ascii="Calibri" w:hAnsi="Calibri" w:eastAsia="Calibri" w:cs="Calibri"/>
                <w:spacing w:val="-1"/>
              </w:rPr>
              <w:t>₁₂</w:t>
            </w:r>
            <w:r>
              <w:rPr>
                <w:spacing w:val="-1"/>
              </w:rPr>
              <w:t>-EMA26,</w:t>
            </w:r>
          </w:p>
          <w:p>
            <w:pPr>
              <w:pStyle w:val="TableText"/>
              <w:ind w:left="683"/>
              <w:spacing w:before="107" w:line="216" w:lineRule="auto"/>
              <w:rPr/>
            </w:pPr>
            <w:r>
              <w:rPr>
                <w:color w:val="303030"/>
                <w:spacing w:val="6"/>
              </w:rPr>
              <w:t>信号线：</w:t>
            </w:r>
            <w:r>
              <w:rPr>
                <w:color w:val="303030"/>
              </w:rPr>
              <w:t>EMA</w:t>
            </w:r>
            <w:r>
              <w:rPr>
                <w:color w:val="303030"/>
                <w:spacing w:val="6"/>
              </w:rPr>
              <w:t>(</w:t>
            </w:r>
            <w:r>
              <w:rPr>
                <w:color w:val="303030"/>
              </w:rPr>
              <w:t>MACD</w:t>
            </w:r>
            <w:r>
              <w:rPr>
                <w:color w:val="303030"/>
                <w:spacing w:val="6"/>
              </w:rPr>
              <w:t>,9)</w:t>
            </w:r>
          </w:p>
        </w:tc>
        <w:tc>
          <w:tcPr>
            <w:tcW w:w="1658" w:type="dxa"/>
            <w:vAlign w:val="top"/>
          </w:tcPr>
          <w:p>
            <w:pPr>
              <w:spacing w:line="453" w:lineRule="auto"/>
              <w:rPr>
                <w:rFonts w:ascii="Arial"/>
                <w:sz w:val="21"/>
              </w:rPr>
            </w:pPr>
            <w:r/>
          </w:p>
          <w:p>
            <w:pPr>
              <w:pStyle w:val="TableText"/>
              <w:ind w:left="385" w:right="209" w:hanging="169"/>
              <w:spacing w:before="72" w:line="279" w:lineRule="auto"/>
              <w:rPr/>
            </w:pPr>
            <w:r>
              <w:rPr>
                <w:spacing w:val="1"/>
              </w:rPr>
              <w:t>12、26、9为</w:t>
            </w:r>
            <w:r>
              <w:rPr>
                <w:spacing w:val="2"/>
              </w:rPr>
              <w:t xml:space="preserve"> </w:t>
            </w:r>
            <w:r>
              <w:rPr>
                <w:spacing w:val="3"/>
              </w:rPr>
              <w:t>常用周期</w:t>
            </w:r>
          </w:p>
        </w:tc>
        <w:tc>
          <w:tcPr>
            <w:tcW w:w="1649" w:type="dxa"/>
            <w:vAlign w:val="top"/>
          </w:tcPr>
          <w:p>
            <w:pPr>
              <w:spacing w:line="283" w:lineRule="auto"/>
              <w:rPr>
                <w:rFonts w:ascii="Arial"/>
                <w:sz w:val="21"/>
              </w:rPr>
            </w:pPr>
            <w:r/>
          </w:p>
          <w:p>
            <w:pPr>
              <w:pStyle w:val="TableText"/>
              <w:ind w:left="218" w:right="100" w:hanging="70"/>
              <w:spacing w:before="71" w:line="279" w:lineRule="auto"/>
              <w:jc w:val="both"/>
              <w:rPr/>
            </w:pPr>
            <w:r>
              <w:rPr>
                <w:spacing w:val="29"/>
              </w:rPr>
              <w:t>MAC</w:t>
            </w:r>
            <w:r>
              <w:rPr>
                <w:spacing w:val="-59"/>
              </w:rPr>
              <w:t xml:space="preserve"> </w:t>
            </w:r>
            <w:r>
              <w:rPr>
                <w:spacing w:val="29"/>
              </w:rPr>
              <w:t>D上穿信</w:t>
            </w:r>
            <w:r>
              <w:rPr/>
              <w:t xml:space="preserve"> </w:t>
            </w:r>
            <w:r>
              <w:rPr>
                <w:spacing w:val="-1"/>
              </w:rPr>
              <w:t>号线为买入，</w:t>
            </w:r>
            <w:r>
              <w:rPr>
                <w:spacing w:val="4"/>
              </w:rPr>
              <w:t xml:space="preserve"> </w:t>
            </w:r>
            <w:r>
              <w:rPr>
                <w:spacing w:val="-1"/>
              </w:rPr>
              <w:t>下穿为卖出。</w:t>
            </w:r>
          </w:p>
        </w:tc>
        <w:tc>
          <w:tcPr>
            <w:tcW w:w="1044" w:type="dxa"/>
            <w:vAlign w:val="top"/>
          </w:tcPr>
          <w:p>
            <w:pPr>
              <w:spacing w:line="273" w:lineRule="auto"/>
              <w:rPr>
                <w:rFonts w:ascii="Arial"/>
                <w:sz w:val="21"/>
              </w:rPr>
            </w:pPr>
            <w:r/>
          </w:p>
          <w:p>
            <w:pPr>
              <w:pStyle w:val="TableText"/>
              <w:ind w:left="189"/>
              <w:spacing w:before="72" w:line="219" w:lineRule="auto"/>
              <w:rPr/>
            </w:pPr>
            <w:r>
              <w:rPr>
                <w:spacing w:val="5"/>
              </w:rPr>
              <w:t>趋势判</w:t>
            </w:r>
          </w:p>
          <w:p>
            <w:pPr>
              <w:pStyle w:val="TableText"/>
              <w:ind w:left="189" w:right="168"/>
              <w:spacing w:before="79" w:line="263" w:lineRule="auto"/>
              <w:rPr/>
            </w:pPr>
            <w:r>
              <w:rPr>
                <w:spacing w:val="5"/>
              </w:rPr>
              <w:t>断、动</w:t>
            </w:r>
            <w:r>
              <w:rPr/>
              <w:t xml:space="preserve"> </w:t>
            </w:r>
            <w:r>
              <w:rPr>
                <w:spacing w:val="-2"/>
              </w:rPr>
              <w:t>量分析</w:t>
            </w:r>
          </w:p>
        </w:tc>
      </w:tr>
    </w:tbl>
    <w:p>
      <w:pPr>
        <w:rPr>
          <w:rFonts w:ascii="Arial"/>
          <w:sz w:val="21"/>
        </w:rPr>
      </w:pPr>
      <w:r/>
    </w:p>
    <w:p>
      <w:pPr>
        <w:sectPr>
          <w:pgSz w:w="11910" w:h="16840"/>
          <w:pgMar w:top="35" w:right="90" w:bottom="400" w:left="80" w:header="0" w:footer="0" w:gutter="0"/>
        </w:sectPr>
        <w:rPr>
          <w:rFonts w:ascii="Arial" w:hAnsi="Arial" w:eastAsia="Arial" w:cs="Arial"/>
          <w:sz w:val="21"/>
          <w:szCs w:val="21"/>
        </w:rPr>
      </w:pPr>
    </w:p>
    <w:tbl>
      <w:tblPr>
        <w:tblStyle w:val="TableNormal"/>
        <w:tblW w:w="115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4"/>
        <w:gridCol w:w="1638"/>
        <w:gridCol w:w="1619"/>
        <w:gridCol w:w="3467"/>
        <w:gridCol w:w="1668"/>
        <w:gridCol w:w="1639"/>
        <w:gridCol w:w="1044"/>
      </w:tblGrid>
      <w:tr>
        <w:trPr>
          <w:trHeight w:val="884" w:hRule="atLeast"/>
        </w:trPr>
        <w:tc>
          <w:tcPr>
            <w:tcW w:w="514" w:type="dxa"/>
            <w:vAlign w:val="top"/>
            <w:textDirection w:val="tbRlV"/>
          </w:tcPr>
          <w:p>
            <w:pPr>
              <w:pStyle w:val="TableText"/>
              <w:ind w:left="140"/>
              <w:spacing w:before="162" w:line="199" w:lineRule="auto"/>
              <w:rPr/>
            </w:pPr>
            <w:r>
              <w:rPr>
                <w:b/>
                <w:bCs/>
                <w:spacing w:val="-3"/>
              </w:rPr>
              <w:t>序</w:t>
            </w:r>
            <w:r>
              <w:rPr>
                <w:spacing w:val="27"/>
              </w:rPr>
              <w:t xml:space="preserve"> </w:t>
            </w:r>
            <w:r>
              <w:rPr>
                <w:b/>
                <w:bCs/>
                <w:spacing w:val="-3"/>
              </w:rPr>
              <w:t>号</w:t>
            </w:r>
          </w:p>
        </w:tc>
        <w:tc>
          <w:tcPr>
            <w:tcW w:w="1638" w:type="dxa"/>
            <w:vAlign w:val="top"/>
          </w:tcPr>
          <w:p>
            <w:pPr>
              <w:spacing w:line="258" w:lineRule="auto"/>
              <w:rPr>
                <w:rFonts w:ascii="Arial"/>
                <w:sz w:val="21"/>
              </w:rPr>
            </w:pPr>
            <w:r/>
          </w:p>
          <w:p>
            <w:pPr>
              <w:pStyle w:val="TableText"/>
              <w:ind w:left="374"/>
              <w:spacing w:before="72" w:line="220" w:lineRule="auto"/>
              <w:rPr/>
            </w:pPr>
            <w:r>
              <w:rPr>
                <w:b/>
                <w:bCs/>
                <w:spacing w:val="-5"/>
              </w:rPr>
              <w:t>指标名称</w:t>
            </w:r>
          </w:p>
        </w:tc>
        <w:tc>
          <w:tcPr>
            <w:tcW w:w="1619" w:type="dxa"/>
            <w:vAlign w:val="top"/>
          </w:tcPr>
          <w:p>
            <w:pPr>
              <w:spacing w:line="260" w:lineRule="auto"/>
              <w:rPr>
                <w:rFonts w:ascii="Arial"/>
                <w:sz w:val="21"/>
              </w:rPr>
            </w:pPr>
            <w:r/>
          </w:p>
          <w:p>
            <w:pPr>
              <w:pStyle w:val="TableText"/>
              <w:ind w:left="586"/>
              <w:spacing w:before="72" w:line="221" w:lineRule="auto"/>
              <w:rPr/>
            </w:pPr>
            <w:r>
              <w:rPr>
                <w:b/>
                <w:bCs/>
                <w:spacing w:val="-5"/>
              </w:rPr>
              <w:t>描述</w:t>
            </w:r>
          </w:p>
        </w:tc>
        <w:tc>
          <w:tcPr>
            <w:tcW w:w="3467" w:type="dxa"/>
            <w:vAlign w:val="top"/>
          </w:tcPr>
          <w:p>
            <w:pPr>
              <w:spacing w:line="259" w:lineRule="auto"/>
              <w:rPr>
                <w:rFonts w:ascii="Arial"/>
                <w:sz w:val="21"/>
              </w:rPr>
            </w:pPr>
            <w:r/>
          </w:p>
          <w:p>
            <w:pPr>
              <w:pStyle w:val="TableText"/>
              <w:ind w:left="1287"/>
              <w:spacing w:before="71" w:line="221" w:lineRule="auto"/>
              <w:rPr/>
            </w:pPr>
            <w:r>
              <w:rPr>
                <w:b/>
                <w:bCs/>
                <w:spacing w:val="-6"/>
              </w:rPr>
              <w:t>公式原理</w:t>
            </w:r>
          </w:p>
        </w:tc>
        <w:tc>
          <w:tcPr>
            <w:tcW w:w="1668" w:type="dxa"/>
            <w:vAlign w:val="top"/>
          </w:tcPr>
          <w:p>
            <w:pPr>
              <w:spacing w:line="257" w:lineRule="auto"/>
              <w:rPr>
                <w:rFonts w:ascii="Arial"/>
                <w:sz w:val="21"/>
              </w:rPr>
            </w:pPr>
            <w:r/>
          </w:p>
          <w:p>
            <w:pPr>
              <w:pStyle w:val="TableText"/>
              <w:ind w:left="390"/>
              <w:spacing w:before="72" w:line="219" w:lineRule="auto"/>
              <w:rPr/>
            </w:pPr>
            <w:r>
              <w:rPr>
                <w:b/>
                <w:bCs/>
                <w:spacing w:val="2"/>
              </w:rPr>
              <w:t>参数说明</w:t>
            </w:r>
          </w:p>
        </w:tc>
        <w:tc>
          <w:tcPr>
            <w:tcW w:w="1639" w:type="dxa"/>
            <w:vAlign w:val="top"/>
          </w:tcPr>
          <w:p>
            <w:pPr>
              <w:spacing w:line="258" w:lineRule="auto"/>
              <w:rPr>
                <w:rFonts w:ascii="Arial"/>
                <w:sz w:val="21"/>
              </w:rPr>
            </w:pPr>
            <w:r/>
          </w:p>
          <w:p>
            <w:pPr>
              <w:pStyle w:val="TableText"/>
              <w:ind w:left="382"/>
              <w:spacing w:before="72" w:line="220" w:lineRule="auto"/>
              <w:rPr/>
            </w:pPr>
            <w:r>
              <w:rPr>
                <w:b/>
                <w:bCs/>
                <w:spacing w:val="-4"/>
              </w:rPr>
              <w:t>评判标准</w:t>
            </w:r>
          </w:p>
        </w:tc>
        <w:tc>
          <w:tcPr>
            <w:tcW w:w="1044" w:type="dxa"/>
            <w:vAlign w:val="top"/>
          </w:tcPr>
          <w:p>
            <w:pPr>
              <w:pStyle w:val="TableText"/>
              <w:ind w:left="193"/>
              <w:spacing w:before="181" w:line="220" w:lineRule="auto"/>
              <w:rPr/>
            </w:pPr>
            <w:r>
              <w:rPr>
                <w:b/>
                <w:bCs/>
                <w:spacing w:val="-5"/>
              </w:rPr>
              <w:t>应用场</w:t>
            </w:r>
          </w:p>
          <w:p>
            <w:pPr>
              <w:pStyle w:val="TableText"/>
              <w:ind w:left="413"/>
              <w:spacing w:before="67" w:line="219" w:lineRule="auto"/>
              <w:rPr/>
            </w:pPr>
            <w:r>
              <w:rPr>
                <w:b/>
                <w:bCs/>
                <w:spacing w:val="-3"/>
              </w:rPr>
              <w:t>景</w:t>
            </w:r>
          </w:p>
        </w:tc>
      </w:tr>
      <w:tr>
        <w:trPr>
          <w:trHeight w:val="1949" w:hRule="atLeast"/>
        </w:trPr>
        <w:tc>
          <w:tcPr>
            <w:tcW w:w="514"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194"/>
              <w:spacing w:before="72"/>
              <w:rPr/>
            </w:pPr>
            <w:r>
              <w:rPr/>
              <w:t>6</w:t>
            </w:r>
          </w:p>
        </w:tc>
        <w:tc>
          <w:tcPr>
            <w:tcW w:w="1638" w:type="dxa"/>
            <w:vAlign w:val="top"/>
          </w:tcPr>
          <w:p>
            <w:pPr>
              <w:spacing w:line="242" w:lineRule="auto"/>
              <w:rPr>
                <w:rFonts w:ascii="Arial"/>
                <w:sz w:val="21"/>
              </w:rPr>
            </w:pPr>
            <w:r/>
          </w:p>
          <w:p>
            <w:pPr>
              <w:spacing w:line="242" w:lineRule="auto"/>
              <w:rPr>
                <w:rFonts w:ascii="Arial"/>
                <w:sz w:val="21"/>
              </w:rPr>
            </w:pPr>
            <w:r/>
          </w:p>
          <w:p>
            <w:pPr>
              <w:pStyle w:val="TableText"/>
              <w:ind w:left="200" w:right="224" w:firstLine="169"/>
              <w:spacing w:before="72" w:line="281" w:lineRule="auto"/>
              <w:rPr/>
            </w:pPr>
            <w:r>
              <w:rPr>
                <w:spacing w:val="2"/>
              </w:rPr>
              <w:t>随机指标</w:t>
            </w:r>
            <w:r>
              <w:rPr/>
              <w:t xml:space="preserve">  </w:t>
            </w:r>
            <w:r>
              <w:rPr>
                <w:spacing w:val="-5"/>
              </w:rPr>
              <w:t>(Stochastic</w:t>
            </w:r>
            <w:r>
              <w:rPr>
                <w:spacing w:val="6"/>
              </w:rPr>
              <w:t xml:space="preserve"> </w:t>
            </w:r>
            <w:r>
              <w:rPr>
                <w:spacing w:val="-1"/>
              </w:rPr>
              <w:t>Oscillator)</w:t>
            </w:r>
          </w:p>
        </w:tc>
        <w:tc>
          <w:tcPr>
            <w:tcW w:w="1619" w:type="dxa"/>
            <w:vAlign w:val="top"/>
          </w:tcPr>
          <w:p>
            <w:pPr>
              <w:spacing w:line="314" w:lineRule="auto"/>
              <w:rPr>
                <w:rFonts w:ascii="Arial"/>
                <w:sz w:val="21"/>
              </w:rPr>
            </w:pPr>
            <w:r/>
          </w:p>
          <w:p>
            <w:pPr>
              <w:pStyle w:val="TableText"/>
              <w:ind w:left="142" w:right="96"/>
              <w:spacing w:before="72" w:line="284" w:lineRule="auto"/>
              <w:jc w:val="both"/>
              <w:rPr/>
            </w:pPr>
            <w:r>
              <w:rPr>
                <w:spacing w:val="2"/>
              </w:rPr>
              <w:t>衡量收盘价在</w:t>
            </w:r>
            <w:r>
              <w:rPr/>
              <w:t xml:space="preserve"> </w:t>
            </w:r>
            <w:r>
              <w:rPr>
                <w:spacing w:val="2"/>
              </w:rPr>
              <w:t>一定周期内的</w:t>
            </w:r>
            <w:r>
              <w:rPr>
                <w:spacing w:val="4"/>
              </w:rPr>
              <w:t xml:space="preserve"> </w:t>
            </w:r>
            <w:r>
              <w:rPr>
                <w:spacing w:val="2"/>
              </w:rPr>
              <w:t>相对位置，判</w:t>
            </w:r>
            <w:r>
              <w:rPr>
                <w:spacing w:val="3"/>
              </w:rPr>
              <w:t xml:space="preserve"> </w:t>
            </w:r>
            <w:r>
              <w:rPr>
                <w:spacing w:val="8"/>
              </w:rPr>
              <w:t>断超买超卖。</w:t>
            </w:r>
          </w:p>
        </w:tc>
        <w:tc>
          <w:tcPr>
            <w:tcW w:w="3467" w:type="dxa"/>
            <w:vAlign w:val="top"/>
          </w:tcPr>
          <w:p>
            <w:pPr>
              <w:spacing w:line="313" w:lineRule="auto"/>
              <w:rPr>
                <w:rFonts w:ascii="Arial"/>
                <w:sz w:val="21"/>
              </w:rPr>
            </w:pPr>
            <w:r/>
          </w:p>
          <w:p>
            <w:pPr>
              <w:spacing w:line="314" w:lineRule="auto"/>
              <w:rPr>
                <w:rFonts w:ascii="Arial"/>
                <w:sz w:val="21"/>
              </w:rPr>
            </w:pPr>
            <w:r/>
          </w:p>
          <w:p>
            <w:pPr>
              <w:ind w:firstLine="243"/>
              <w:spacing w:line="400" w:lineRule="exact"/>
              <w:rPr/>
            </w:pPr>
            <w:r>
              <w:rPr>
                <w:position w:val="-7"/>
              </w:rPr>
              <w:drawing>
                <wp:inline distT="0" distB="0" distL="0" distR="0">
                  <wp:extent cx="1854183" cy="253968"/>
                  <wp:effectExtent l="0" t="0" r="0" b="0"/>
                  <wp:docPr id="52" name="IM 52"/>
                  <wp:cNvGraphicFramePr/>
                  <a:graphic>
                    <a:graphicData uri="http://schemas.openxmlformats.org/drawingml/2006/picture">
                      <pic:pic>
                        <pic:nvPicPr>
                          <pic:cNvPr id="52" name="IM 52"/>
                          <pic:cNvPicPr/>
                        </pic:nvPicPr>
                        <pic:blipFill>
                          <a:blip r:embed="rId31"/>
                          <a:stretch>
                            <a:fillRect/>
                          </a:stretch>
                        </pic:blipFill>
                        <pic:spPr>
                          <a:xfrm rot="0">
                            <a:off x="0" y="0"/>
                            <a:ext cx="1854183" cy="253968"/>
                          </a:xfrm>
                          <a:prstGeom prst="rect">
                            <a:avLst/>
                          </a:prstGeom>
                        </pic:spPr>
                      </pic:pic>
                    </a:graphicData>
                  </a:graphic>
                </wp:inline>
              </w:drawing>
            </w:r>
          </w:p>
          <w:p>
            <w:pPr>
              <w:pStyle w:val="TableText"/>
              <w:ind w:left="1233"/>
              <w:spacing w:before="26" w:line="216" w:lineRule="auto"/>
              <w:rPr/>
            </w:pPr>
            <w:r>
              <w:rPr>
                <w:spacing w:val="-1"/>
              </w:rPr>
              <w:t>SMA(%K,3)</w:t>
            </w:r>
          </w:p>
        </w:tc>
        <w:tc>
          <w:tcPr>
            <w:tcW w:w="1668" w:type="dxa"/>
            <w:vAlign w:val="top"/>
          </w:tcPr>
          <w:p>
            <w:pPr>
              <w:pStyle w:val="TableText"/>
              <w:ind w:left="276"/>
              <w:spacing w:before="190" w:line="219" w:lineRule="auto"/>
              <w:rPr/>
            </w:pPr>
            <w:r>
              <w:rPr>
                <w:spacing w:val="-1"/>
              </w:rPr>
              <w:t>C:当前收盘</w:t>
            </w:r>
          </w:p>
          <w:p>
            <w:pPr>
              <w:pStyle w:val="TableText"/>
              <w:ind w:left="226"/>
              <w:spacing w:before="86" w:line="218" w:lineRule="auto"/>
              <w:rPr/>
            </w:pPr>
            <w:r>
              <w:rPr>
                <w:spacing w:val="2"/>
              </w:rPr>
              <w:t>价，</w:t>
            </w:r>
            <w:r>
              <w:rPr/>
              <w:t>Ln</w:t>
            </w:r>
            <w:r>
              <w:rPr>
                <w:spacing w:val="2"/>
              </w:rPr>
              <w:t>:周期</w:t>
            </w:r>
          </w:p>
          <w:p>
            <w:pPr>
              <w:pStyle w:val="TableText"/>
              <w:ind w:left="166"/>
              <w:spacing w:before="90" w:line="218" w:lineRule="auto"/>
              <w:rPr/>
            </w:pPr>
            <w:r>
              <w:rPr>
                <w:spacing w:val="1"/>
              </w:rPr>
              <w:t>内最低价，</w:t>
            </w:r>
            <w:r>
              <w:rPr/>
              <w:t>Hn</w:t>
            </w:r>
          </w:p>
          <w:p>
            <w:pPr>
              <w:pStyle w:val="TableText"/>
              <w:ind w:left="226"/>
              <w:spacing w:before="82" w:line="219" w:lineRule="auto"/>
              <w:rPr/>
            </w:pPr>
            <w:r>
              <w:rPr>
                <w:spacing w:val="1"/>
              </w:rPr>
              <w:t>:周期内最高</w:t>
            </w:r>
          </w:p>
          <w:p>
            <w:pPr>
              <w:pStyle w:val="TableText"/>
              <w:ind w:left="716"/>
              <w:spacing w:before="46" w:line="218" w:lineRule="auto"/>
              <w:rPr/>
            </w:pPr>
            <w:r>
              <w:rPr/>
              <w:t>价</w:t>
            </w:r>
          </w:p>
        </w:tc>
        <w:tc>
          <w:tcPr>
            <w:tcW w:w="1639" w:type="dxa"/>
            <w:vAlign w:val="top"/>
          </w:tcPr>
          <w:p>
            <w:pPr>
              <w:spacing w:line="456" w:lineRule="auto"/>
              <w:rPr>
                <w:rFonts w:ascii="Arial"/>
                <w:sz w:val="21"/>
              </w:rPr>
            </w:pPr>
            <w:r/>
          </w:p>
          <w:p>
            <w:pPr>
              <w:pStyle w:val="TableText"/>
              <w:ind w:left="178" w:right="155" w:firstLine="20"/>
              <w:spacing w:before="71" w:line="291" w:lineRule="auto"/>
              <w:jc w:val="both"/>
              <w:rPr/>
            </w:pPr>
            <w:r>
              <w:rPr>
                <w:spacing w:val="-8"/>
              </w:rPr>
              <w:t>% K &gt;</w:t>
            </w:r>
            <w:r>
              <w:rPr>
                <w:spacing w:val="-1"/>
              </w:rPr>
              <w:t xml:space="preserve"> </w:t>
            </w:r>
            <w:r>
              <w:rPr>
                <w:spacing w:val="-8"/>
              </w:rPr>
              <w:t>8</w:t>
            </w:r>
            <w:r>
              <w:rPr>
                <w:spacing w:val="-3"/>
              </w:rPr>
              <w:t xml:space="preserve"> </w:t>
            </w:r>
            <w:r>
              <w:rPr>
                <w:spacing w:val="-8"/>
              </w:rPr>
              <w:t>0</w:t>
            </w:r>
            <w:r>
              <w:rPr>
                <w:spacing w:val="-2"/>
              </w:rPr>
              <w:t xml:space="preserve"> </w:t>
            </w:r>
            <w:r>
              <w:rPr>
                <w:spacing w:val="-8"/>
              </w:rPr>
              <w:t>为</w:t>
            </w:r>
            <w:r>
              <w:rPr/>
              <w:t xml:space="preserve"> </w:t>
            </w:r>
            <w:r>
              <w:rPr>
                <w:spacing w:val="-13"/>
              </w:rPr>
              <w:t>超</w:t>
            </w:r>
            <w:r>
              <w:rPr>
                <w:spacing w:val="-27"/>
              </w:rPr>
              <w:t xml:space="preserve"> </w:t>
            </w:r>
            <w:r>
              <w:rPr>
                <w:spacing w:val="-13"/>
              </w:rPr>
              <w:t>买</w:t>
            </w:r>
            <w:r>
              <w:rPr>
                <w:spacing w:val="-21"/>
              </w:rPr>
              <w:t xml:space="preserve"> </w:t>
            </w:r>
            <w:r>
              <w:rPr>
                <w:spacing w:val="-13"/>
              </w:rPr>
              <w:t>，</w:t>
            </w:r>
            <w:r>
              <w:rPr>
                <w:spacing w:val="-45"/>
              </w:rPr>
              <w:t xml:space="preserve"> </w:t>
            </w:r>
            <w:r>
              <w:rPr>
                <w:spacing w:val="-13"/>
              </w:rPr>
              <w:t>%</w:t>
            </w:r>
            <w:r>
              <w:rPr>
                <w:spacing w:val="-42"/>
              </w:rPr>
              <w:t xml:space="preserve"> </w:t>
            </w:r>
            <w:r>
              <w:rPr>
                <w:spacing w:val="-13"/>
              </w:rPr>
              <w:t>K</w:t>
            </w:r>
            <w:r>
              <w:rPr>
                <w:spacing w:val="-34"/>
              </w:rPr>
              <w:t xml:space="preserve"> </w:t>
            </w:r>
            <w:r>
              <w:rPr>
                <w:spacing w:val="-13"/>
              </w:rPr>
              <w:t>&lt;</w:t>
            </w:r>
            <w:r>
              <w:rPr/>
              <w:t xml:space="preserve"> </w:t>
            </w:r>
            <w:r>
              <w:rPr>
                <w:spacing w:val="4"/>
              </w:rPr>
              <w:t>20为超卖。</w:t>
            </w:r>
          </w:p>
        </w:tc>
        <w:tc>
          <w:tcPr>
            <w:tcW w:w="1044" w:type="dxa"/>
            <w:vAlign w:val="top"/>
          </w:tcPr>
          <w:p>
            <w:pPr>
              <w:pStyle w:val="TableText"/>
              <w:ind w:left="189"/>
              <w:spacing w:before="230" w:line="220" w:lineRule="auto"/>
              <w:rPr/>
            </w:pPr>
            <w:r>
              <w:rPr>
                <w:spacing w:val="-2"/>
              </w:rPr>
              <w:t>超买超</w:t>
            </w:r>
          </w:p>
          <w:p>
            <w:pPr>
              <w:pStyle w:val="TableText"/>
              <w:ind w:left="300"/>
              <w:spacing w:before="57" w:line="220" w:lineRule="auto"/>
              <w:rPr/>
            </w:pPr>
            <w:r>
              <w:rPr>
                <w:spacing w:val="8"/>
              </w:rPr>
              <w:t>卖判</w:t>
            </w:r>
          </w:p>
          <w:p>
            <w:pPr>
              <w:pStyle w:val="TableText"/>
              <w:ind w:left="189"/>
              <w:spacing w:before="67" w:line="219" w:lineRule="auto"/>
              <w:rPr/>
            </w:pPr>
            <w:r>
              <w:rPr>
                <w:spacing w:val="2"/>
              </w:rPr>
              <w:t>断、趋</w:t>
            </w:r>
          </w:p>
          <w:p>
            <w:pPr>
              <w:pStyle w:val="TableText"/>
              <w:ind w:left="299" w:right="174" w:hanging="110"/>
              <w:spacing w:before="77" w:line="272" w:lineRule="auto"/>
              <w:rPr/>
            </w:pPr>
            <w:r>
              <w:rPr>
                <w:spacing w:val="3"/>
              </w:rPr>
              <w:t>势反转</w:t>
            </w:r>
            <w:r>
              <w:rPr/>
              <w:t xml:space="preserve"> </w:t>
            </w:r>
            <w:r>
              <w:rPr>
                <w:spacing w:val="-3"/>
              </w:rPr>
              <w:t>预警</w:t>
            </w:r>
          </w:p>
        </w:tc>
      </w:tr>
      <w:tr>
        <w:trPr>
          <w:trHeight w:val="1889" w:hRule="atLeast"/>
        </w:trPr>
        <w:tc>
          <w:tcPr>
            <w:tcW w:w="514"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94"/>
              <w:spacing w:before="71"/>
              <w:rPr/>
            </w:pPr>
            <w:r>
              <w:rPr/>
              <w:t>7</w:t>
            </w:r>
          </w:p>
        </w:tc>
        <w:tc>
          <w:tcPr>
            <w:tcW w:w="1638" w:type="dxa"/>
            <w:vAlign w:val="top"/>
          </w:tcPr>
          <w:p>
            <w:pPr>
              <w:spacing w:line="298" w:lineRule="auto"/>
              <w:rPr>
                <w:rFonts w:ascii="Arial"/>
                <w:sz w:val="21"/>
              </w:rPr>
            </w:pPr>
            <w:r/>
          </w:p>
          <w:p>
            <w:pPr>
              <w:spacing w:line="299" w:lineRule="auto"/>
              <w:rPr>
                <w:rFonts w:ascii="Arial"/>
                <w:sz w:val="21"/>
              </w:rPr>
            </w:pPr>
            <w:r/>
          </w:p>
          <w:p>
            <w:pPr>
              <w:pStyle w:val="TableText"/>
              <w:ind w:left="480"/>
              <w:spacing w:before="71" w:line="221" w:lineRule="auto"/>
              <w:rPr/>
            </w:pPr>
            <w:r>
              <w:rPr>
                <w:spacing w:val="-3"/>
              </w:rPr>
              <w:t>成交量</w:t>
            </w:r>
          </w:p>
          <w:p>
            <w:pPr>
              <w:pStyle w:val="TableText"/>
              <w:ind w:left="370"/>
              <w:spacing w:before="89" w:line="222" w:lineRule="auto"/>
              <w:rPr/>
            </w:pPr>
            <w:r>
              <w:rPr>
                <w:spacing w:val="-6"/>
              </w:rPr>
              <w:t>(Volume)</w:t>
            </w:r>
          </w:p>
        </w:tc>
        <w:tc>
          <w:tcPr>
            <w:tcW w:w="1619" w:type="dxa"/>
            <w:vAlign w:val="top"/>
          </w:tcPr>
          <w:p>
            <w:pPr>
              <w:spacing w:line="456" w:lineRule="auto"/>
              <w:rPr>
                <w:rFonts w:ascii="Arial"/>
                <w:sz w:val="21"/>
              </w:rPr>
            </w:pPr>
            <w:r/>
          </w:p>
          <w:p>
            <w:pPr>
              <w:pStyle w:val="TableText"/>
              <w:ind w:left="142"/>
              <w:spacing w:before="72" w:line="219" w:lineRule="auto"/>
              <w:rPr/>
            </w:pPr>
            <w:r>
              <w:rPr>
                <w:spacing w:val="3"/>
              </w:rPr>
              <w:t>衡量股票交易</w:t>
            </w:r>
          </w:p>
          <w:p>
            <w:pPr>
              <w:pStyle w:val="TableText"/>
              <w:ind w:left="142"/>
              <w:spacing w:before="79" w:line="220" w:lineRule="auto"/>
              <w:rPr/>
            </w:pPr>
            <w:r>
              <w:rPr>
                <w:spacing w:val="1"/>
              </w:rPr>
              <w:t>活跃度，反映</w:t>
            </w:r>
          </w:p>
          <w:p>
            <w:pPr>
              <w:pStyle w:val="TableText"/>
              <w:ind w:left="303"/>
              <w:spacing w:before="57" w:line="219" w:lineRule="auto"/>
              <w:rPr/>
            </w:pPr>
            <w:r>
              <w:rPr>
                <w:spacing w:val="-1"/>
              </w:rPr>
              <w:t>市场情绪。</w:t>
            </w:r>
          </w:p>
        </w:tc>
        <w:tc>
          <w:tcPr>
            <w:tcW w:w="3467"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393"/>
              <w:spacing w:before="72" w:line="220" w:lineRule="auto"/>
              <w:rPr/>
            </w:pPr>
            <w:r>
              <w:rPr>
                <w:spacing w:val="-3"/>
              </w:rPr>
              <w:t>无公式</w:t>
            </w:r>
          </w:p>
        </w:tc>
        <w:tc>
          <w:tcPr>
            <w:tcW w:w="1668"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496"/>
              <w:spacing w:before="71" w:line="219" w:lineRule="auto"/>
              <w:rPr/>
            </w:pPr>
            <w:r>
              <w:rPr>
                <w:spacing w:val="-3"/>
              </w:rPr>
              <w:t>无参数</w:t>
            </w:r>
          </w:p>
        </w:tc>
        <w:tc>
          <w:tcPr>
            <w:tcW w:w="1639" w:type="dxa"/>
            <w:vAlign w:val="top"/>
          </w:tcPr>
          <w:p>
            <w:pPr>
              <w:pStyle w:val="TableText"/>
              <w:ind w:left="158"/>
              <w:spacing w:before="181" w:line="219" w:lineRule="auto"/>
              <w:rPr/>
            </w:pPr>
            <w:r>
              <w:rPr>
                <w:spacing w:val="1"/>
              </w:rPr>
              <w:t>成交量放大伴</w:t>
            </w:r>
          </w:p>
          <w:p>
            <w:pPr>
              <w:pStyle w:val="TableText"/>
              <w:ind w:left="158"/>
              <w:spacing w:before="76" w:line="218" w:lineRule="auto"/>
              <w:rPr/>
            </w:pPr>
            <w:r>
              <w:rPr>
                <w:color w:val="504040"/>
                <w:spacing w:val="1"/>
              </w:rPr>
              <w:t>随价格</w:t>
            </w:r>
            <w:r>
              <w:rPr>
                <w:spacing w:val="1"/>
              </w:rPr>
              <w:t>上涨为</w:t>
            </w:r>
          </w:p>
          <w:p>
            <w:pPr>
              <w:pStyle w:val="TableText"/>
              <w:ind w:left="158"/>
              <w:spacing w:before="92" w:line="219" w:lineRule="auto"/>
              <w:rPr/>
            </w:pPr>
            <w:r>
              <w:rPr>
                <w:spacing w:val="2"/>
              </w:rPr>
              <w:t>买入信号，下</w:t>
            </w:r>
          </w:p>
          <w:p>
            <w:pPr>
              <w:pStyle w:val="TableText"/>
              <w:ind w:left="268"/>
              <w:spacing w:before="58" w:line="219" w:lineRule="auto"/>
              <w:rPr/>
            </w:pPr>
            <w:r>
              <w:rPr>
                <w:spacing w:val="3"/>
              </w:rPr>
              <w:t>跌为卖出信</w:t>
            </w:r>
          </w:p>
          <w:p>
            <w:pPr>
              <w:pStyle w:val="TableText"/>
              <w:ind w:left="648"/>
              <w:spacing w:before="50" w:line="221" w:lineRule="auto"/>
              <w:rPr/>
            </w:pPr>
            <w:r>
              <w:rPr/>
              <w:t>号。</w:t>
            </w:r>
          </w:p>
        </w:tc>
        <w:tc>
          <w:tcPr>
            <w:tcW w:w="1044" w:type="dxa"/>
            <w:vAlign w:val="top"/>
          </w:tcPr>
          <w:p>
            <w:pPr>
              <w:spacing w:line="437" w:lineRule="auto"/>
              <w:rPr>
                <w:rFonts w:ascii="Arial"/>
                <w:sz w:val="21"/>
              </w:rPr>
            </w:pPr>
            <w:r/>
          </w:p>
          <w:p>
            <w:pPr>
              <w:pStyle w:val="TableText"/>
              <w:ind w:left="189"/>
              <w:spacing w:before="71" w:line="219" w:lineRule="auto"/>
              <w:rPr/>
            </w:pPr>
            <w:r>
              <w:rPr>
                <w:spacing w:val="5"/>
              </w:rPr>
              <w:t>趋势确</w:t>
            </w:r>
          </w:p>
          <w:p>
            <w:pPr>
              <w:pStyle w:val="TableText"/>
              <w:ind w:left="189" w:right="168"/>
              <w:spacing w:before="81" w:line="273" w:lineRule="auto"/>
              <w:rPr/>
            </w:pPr>
            <w:r>
              <w:rPr>
                <w:spacing w:val="5"/>
              </w:rPr>
              <w:t>认、突</w:t>
            </w:r>
            <w:r>
              <w:rPr/>
              <w:t xml:space="preserve"> </w:t>
            </w:r>
            <w:r>
              <w:rPr>
                <w:spacing w:val="-2"/>
              </w:rPr>
              <w:t>破验证</w:t>
            </w:r>
          </w:p>
        </w:tc>
      </w:tr>
      <w:tr>
        <w:trPr>
          <w:trHeight w:val="1888" w:hRule="atLeast"/>
        </w:trPr>
        <w:tc>
          <w:tcPr>
            <w:tcW w:w="514"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TableText"/>
              <w:ind w:left="194"/>
              <w:spacing w:before="71"/>
              <w:rPr/>
            </w:pPr>
            <w:r>
              <w:rPr/>
              <w:t>8</w:t>
            </w:r>
          </w:p>
        </w:tc>
        <w:tc>
          <w:tcPr>
            <w:tcW w:w="1638" w:type="dxa"/>
            <w:vAlign w:val="top"/>
          </w:tcPr>
          <w:p>
            <w:pPr>
              <w:spacing w:line="303" w:lineRule="auto"/>
              <w:rPr>
                <w:rFonts w:ascii="Arial"/>
                <w:sz w:val="21"/>
              </w:rPr>
            </w:pPr>
            <w:r/>
          </w:p>
          <w:p>
            <w:pPr>
              <w:spacing w:line="303" w:lineRule="auto"/>
              <w:rPr>
                <w:rFonts w:ascii="Arial"/>
                <w:sz w:val="21"/>
              </w:rPr>
            </w:pPr>
            <w:r/>
          </w:p>
          <w:p>
            <w:pPr>
              <w:pStyle w:val="TableText"/>
              <w:ind w:left="260" w:right="146" w:hanging="110"/>
              <w:spacing w:before="72" w:line="277" w:lineRule="auto"/>
              <w:rPr/>
            </w:pPr>
            <w:r>
              <w:rPr>
                <w:spacing w:val="1"/>
              </w:rPr>
              <w:t>成交量加权平</w:t>
            </w:r>
            <w:r>
              <w:rPr>
                <w:spacing w:val="3"/>
              </w:rPr>
              <w:t xml:space="preserve"> </w:t>
            </w:r>
            <w:r>
              <w:rPr>
                <w:spacing w:val="12"/>
              </w:rPr>
              <w:t>均价(</w:t>
            </w:r>
            <w:r>
              <w:rPr/>
              <w:t>VWAP</w:t>
            </w:r>
            <w:r>
              <w:rPr>
                <w:spacing w:val="12"/>
              </w:rPr>
              <w:t>)</w:t>
            </w:r>
          </w:p>
        </w:tc>
        <w:tc>
          <w:tcPr>
            <w:tcW w:w="1619" w:type="dxa"/>
            <w:vAlign w:val="top"/>
          </w:tcPr>
          <w:p>
            <w:pPr>
              <w:spacing w:line="299" w:lineRule="auto"/>
              <w:rPr>
                <w:rFonts w:ascii="Arial"/>
                <w:sz w:val="21"/>
              </w:rPr>
            </w:pPr>
            <w:r/>
          </w:p>
          <w:p>
            <w:pPr>
              <w:pStyle w:val="TableText"/>
              <w:ind w:left="142"/>
              <w:spacing w:before="71" w:line="220" w:lineRule="auto"/>
              <w:rPr/>
            </w:pPr>
            <w:r>
              <w:rPr>
                <w:spacing w:val="2"/>
              </w:rPr>
              <w:t>反映成交量加</w:t>
            </w:r>
          </w:p>
          <w:p>
            <w:pPr>
              <w:pStyle w:val="TableText"/>
              <w:ind w:left="252"/>
              <w:spacing w:before="55" w:line="218" w:lineRule="auto"/>
              <w:rPr/>
            </w:pPr>
            <w:r>
              <w:rPr>
                <w:spacing w:val="-2"/>
              </w:rPr>
              <w:t>权的平均价</w:t>
            </w:r>
          </w:p>
          <w:p>
            <w:pPr>
              <w:pStyle w:val="TableText"/>
              <w:ind w:left="142"/>
              <w:spacing w:before="82" w:line="219" w:lineRule="auto"/>
              <w:rPr/>
            </w:pPr>
            <w:r>
              <w:rPr>
                <w:spacing w:val="6"/>
              </w:rPr>
              <w:t>格，常用于日</w:t>
            </w:r>
          </w:p>
          <w:p>
            <w:pPr>
              <w:pStyle w:val="TableText"/>
              <w:ind w:left="412"/>
              <w:spacing w:before="68" w:line="219" w:lineRule="auto"/>
              <w:rPr/>
            </w:pPr>
            <w:r>
              <w:rPr>
                <w:spacing w:val="-1"/>
              </w:rPr>
              <w:t>内交易。</w:t>
            </w:r>
          </w:p>
        </w:tc>
        <w:tc>
          <w:tcPr>
            <w:tcW w:w="3467" w:type="dxa"/>
            <w:vAlign w:val="top"/>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firstLine="753"/>
              <w:spacing w:line="420" w:lineRule="exact"/>
              <w:rPr/>
            </w:pPr>
            <w:r>
              <w:rPr>
                <w:position w:val="-8"/>
              </w:rPr>
              <w:drawing>
                <wp:inline distT="0" distB="0" distL="0" distR="0">
                  <wp:extent cx="1219207" cy="266693"/>
                  <wp:effectExtent l="0" t="0" r="0" b="0"/>
                  <wp:docPr id="54" name="IM 54"/>
                  <wp:cNvGraphicFramePr/>
                  <a:graphic>
                    <a:graphicData uri="http://schemas.openxmlformats.org/drawingml/2006/picture">
                      <pic:pic>
                        <pic:nvPicPr>
                          <pic:cNvPr id="54" name="IM 54"/>
                          <pic:cNvPicPr/>
                        </pic:nvPicPr>
                        <pic:blipFill>
                          <a:blip r:embed="rId32"/>
                          <a:stretch>
                            <a:fillRect/>
                          </a:stretch>
                        </pic:blipFill>
                        <pic:spPr>
                          <a:xfrm rot="0">
                            <a:off x="0" y="0"/>
                            <a:ext cx="1219207" cy="266693"/>
                          </a:xfrm>
                          <a:prstGeom prst="rect">
                            <a:avLst/>
                          </a:prstGeom>
                        </pic:spPr>
                      </pic:pic>
                    </a:graphicData>
                  </a:graphic>
                </wp:inline>
              </w:drawing>
            </w:r>
          </w:p>
        </w:tc>
        <w:tc>
          <w:tcPr>
            <w:tcW w:w="1668" w:type="dxa"/>
            <w:vAlign w:val="top"/>
          </w:tcPr>
          <w:p>
            <w:pPr>
              <w:spacing w:line="302" w:lineRule="auto"/>
              <w:rPr>
                <w:rFonts w:ascii="Arial"/>
                <w:sz w:val="21"/>
              </w:rPr>
            </w:pPr>
            <w:r/>
          </w:p>
          <w:p>
            <w:pPr>
              <w:spacing w:line="302" w:lineRule="auto"/>
              <w:rPr>
                <w:rFonts w:ascii="Arial"/>
                <w:sz w:val="21"/>
              </w:rPr>
            </w:pPr>
            <w:r/>
          </w:p>
          <w:p>
            <w:pPr>
              <w:pStyle w:val="TableText"/>
              <w:ind w:left="445" w:right="174" w:hanging="219"/>
              <w:spacing w:before="71" w:line="308" w:lineRule="auto"/>
              <w:rPr/>
            </w:pPr>
            <w:r>
              <w:rPr/>
              <w:t>Pi</w:t>
            </w:r>
            <w:r>
              <w:rPr>
                <w:spacing w:val="7"/>
              </w:rPr>
              <w:t>:价格，V;</w:t>
            </w:r>
            <w:r>
              <w:rPr>
                <w:spacing w:val="3"/>
              </w:rPr>
              <w:t xml:space="preserve"> </w:t>
            </w:r>
            <w:r>
              <w:rPr>
                <w:spacing w:val="2"/>
              </w:rPr>
              <w:t>:成交量</w:t>
            </w:r>
          </w:p>
        </w:tc>
        <w:tc>
          <w:tcPr>
            <w:tcW w:w="1639" w:type="dxa"/>
            <w:vAlign w:val="top"/>
          </w:tcPr>
          <w:p>
            <w:pPr>
              <w:pStyle w:val="TableText"/>
              <w:ind w:left="378"/>
              <w:spacing w:before="200" w:line="218" w:lineRule="auto"/>
              <w:rPr/>
            </w:pPr>
            <w:r>
              <w:rPr>
                <w:spacing w:val="3"/>
              </w:rPr>
              <w:t>价格高于</w:t>
            </w:r>
          </w:p>
          <w:p>
            <w:pPr>
              <w:pStyle w:val="TableText"/>
              <w:ind w:left="268"/>
              <w:spacing w:before="63" w:line="221" w:lineRule="auto"/>
              <w:rPr/>
            </w:pPr>
            <w:r>
              <w:rPr>
                <w:spacing w:val="30"/>
              </w:rPr>
              <w:t>VW</w:t>
            </w:r>
            <w:r>
              <w:rPr>
                <w:spacing w:val="-60"/>
              </w:rPr>
              <w:t xml:space="preserve"> </w:t>
            </w:r>
            <w:r>
              <w:rPr>
                <w:spacing w:val="30"/>
              </w:rPr>
              <w:t>AP为强</w:t>
            </w:r>
          </w:p>
          <w:p>
            <w:pPr>
              <w:pStyle w:val="TableText"/>
              <w:ind w:left="378"/>
              <w:spacing w:before="65" w:line="219" w:lineRule="auto"/>
              <w:rPr/>
            </w:pPr>
            <w:r>
              <w:rPr>
                <w:spacing w:val="3"/>
              </w:rPr>
              <w:t>势，低于</w:t>
            </w:r>
          </w:p>
          <w:p>
            <w:pPr>
              <w:pStyle w:val="TableText"/>
              <w:ind w:left="268"/>
              <w:spacing w:before="70" w:line="221" w:lineRule="auto"/>
              <w:rPr/>
            </w:pPr>
            <w:r>
              <w:rPr>
                <w:spacing w:val="31"/>
              </w:rPr>
              <w:t>VW</w:t>
            </w:r>
            <w:r>
              <w:rPr>
                <w:spacing w:val="-59"/>
              </w:rPr>
              <w:t xml:space="preserve"> </w:t>
            </w:r>
            <w:r>
              <w:rPr>
                <w:spacing w:val="31"/>
              </w:rPr>
              <w:t>AP为弱</w:t>
            </w:r>
          </w:p>
          <w:p>
            <w:pPr>
              <w:pStyle w:val="TableText"/>
              <w:ind w:left="648"/>
              <w:spacing w:before="65" w:line="219" w:lineRule="auto"/>
              <w:rPr/>
            </w:pPr>
            <w:r>
              <w:rPr/>
              <w:t>势。</w:t>
            </w:r>
          </w:p>
        </w:tc>
        <w:tc>
          <w:tcPr>
            <w:tcW w:w="1044" w:type="dxa"/>
            <w:vAlign w:val="top"/>
          </w:tcPr>
          <w:p>
            <w:pPr>
              <w:spacing w:line="447" w:lineRule="auto"/>
              <w:rPr>
                <w:rFonts w:ascii="Arial"/>
                <w:sz w:val="21"/>
              </w:rPr>
            </w:pPr>
            <w:r/>
          </w:p>
          <w:p>
            <w:pPr>
              <w:pStyle w:val="TableText"/>
              <w:ind w:left="189"/>
              <w:spacing w:before="72" w:line="219" w:lineRule="auto"/>
              <w:rPr/>
            </w:pPr>
            <w:r>
              <w:rPr>
                <w:spacing w:val="3"/>
              </w:rPr>
              <w:t>日内交</w:t>
            </w:r>
          </w:p>
          <w:p>
            <w:pPr>
              <w:pStyle w:val="TableText"/>
              <w:ind w:left="189"/>
              <w:spacing w:before="70" w:line="221" w:lineRule="auto"/>
              <w:rPr/>
            </w:pPr>
            <w:r>
              <w:rPr>
                <w:spacing w:val="2"/>
              </w:rPr>
              <w:t>易、趋</w:t>
            </w:r>
          </w:p>
          <w:p>
            <w:pPr>
              <w:pStyle w:val="TableText"/>
              <w:ind w:left="189"/>
              <w:spacing w:before="65" w:line="219" w:lineRule="auto"/>
              <w:rPr/>
            </w:pPr>
            <w:r>
              <w:rPr>
                <w:spacing w:val="3"/>
              </w:rPr>
              <w:t>势判断</w:t>
            </w:r>
          </w:p>
        </w:tc>
      </w:tr>
      <w:tr>
        <w:trPr>
          <w:trHeight w:val="1239" w:hRule="atLeast"/>
        </w:trPr>
        <w:tc>
          <w:tcPr>
            <w:tcW w:w="514" w:type="dxa"/>
            <w:vAlign w:val="top"/>
          </w:tcPr>
          <w:p>
            <w:pPr>
              <w:spacing w:line="461" w:lineRule="auto"/>
              <w:rPr>
                <w:rFonts w:ascii="Arial"/>
                <w:sz w:val="21"/>
              </w:rPr>
            </w:pPr>
            <w:r/>
          </w:p>
          <w:p>
            <w:pPr>
              <w:pStyle w:val="TableText"/>
              <w:ind w:left="194"/>
              <w:spacing w:before="71"/>
              <w:rPr/>
            </w:pPr>
            <w:r>
              <w:rPr/>
              <w:t>9</w:t>
            </w:r>
          </w:p>
        </w:tc>
        <w:tc>
          <w:tcPr>
            <w:tcW w:w="1638" w:type="dxa"/>
            <w:vAlign w:val="top"/>
          </w:tcPr>
          <w:p>
            <w:pPr>
              <w:spacing w:line="308" w:lineRule="auto"/>
              <w:rPr>
                <w:rFonts w:ascii="Arial"/>
                <w:sz w:val="21"/>
              </w:rPr>
            </w:pPr>
            <w:r/>
          </w:p>
          <w:p>
            <w:pPr>
              <w:pStyle w:val="TableText"/>
              <w:ind w:left="150"/>
              <w:spacing w:before="72" w:line="218" w:lineRule="auto"/>
              <w:rPr/>
            </w:pPr>
            <w:r>
              <w:rPr>
                <w:spacing w:val="-2"/>
              </w:rPr>
              <w:t>平均真实波幅</w:t>
            </w:r>
          </w:p>
          <w:p>
            <w:pPr>
              <w:pStyle w:val="TableText"/>
              <w:ind w:left="530"/>
              <w:spacing w:before="55" w:line="222" w:lineRule="auto"/>
              <w:rPr/>
            </w:pPr>
            <w:r>
              <w:rPr>
                <w:spacing w:val="-10"/>
              </w:rPr>
              <w:t>(ATR)</w:t>
            </w:r>
          </w:p>
        </w:tc>
        <w:tc>
          <w:tcPr>
            <w:tcW w:w="1619" w:type="dxa"/>
            <w:vAlign w:val="top"/>
          </w:tcPr>
          <w:p>
            <w:pPr>
              <w:pStyle w:val="TableText"/>
              <w:ind w:left="142"/>
              <w:spacing w:before="212" w:line="218" w:lineRule="auto"/>
              <w:rPr/>
            </w:pPr>
            <w:r>
              <w:rPr>
                <w:spacing w:val="2"/>
              </w:rPr>
              <w:t>衡量价格波动</w:t>
            </w:r>
          </w:p>
          <w:p>
            <w:pPr>
              <w:pStyle w:val="TableText"/>
              <w:ind w:left="142"/>
              <w:spacing w:before="62" w:line="219" w:lineRule="auto"/>
              <w:rPr/>
            </w:pPr>
            <w:r>
              <w:rPr>
                <w:spacing w:val="2"/>
              </w:rPr>
              <w:t>性，反映市场</w:t>
            </w:r>
          </w:p>
          <w:p>
            <w:pPr>
              <w:pStyle w:val="TableText"/>
              <w:ind w:left="303"/>
              <w:spacing w:before="49" w:line="220" w:lineRule="auto"/>
              <w:rPr/>
            </w:pPr>
            <w:r>
              <w:rPr>
                <w:spacing w:val="-1"/>
              </w:rPr>
              <w:t>波动程度。</w:t>
            </w:r>
          </w:p>
        </w:tc>
        <w:tc>
          <w:tcPr>
            <w:tcW w:w="3467" w:type="dxa"/>
            <w:vAlign w:val="top"/>
          </w:tcPr>
          <w:p>
            <w:pPr>
              <w:spacing w:line="303" w:lineRule="auto"/>
              <w:rPr>
                <w:rFonts w:ascii="Arial"/>
                <w:sz w:val="21"/>
              </w:rPr>
            </w:pPr>
            <w:r/>
          </w:p>
          <w:p>
            <w:pPr>
              <w:ind w:firstLine="323"/>
              <w:spacing w:line="340" w:lineRule="exact"/>
              <w:rPr/>
            </w:pPr>
            <w:r>
              <w:rPr>
                <w:position w:val="-6"/>
              </w:rPr>
              <w:drawing>
                <wp:inline distT="0" distB="0" distL="0" distR="0">
                  <wp:extent cx="1797084" cy="215900"/>
                  <wp:effectExtent l="0" t="0" r="0" b="0"/>
                  <wp:docPr id="56" name="IM 56"/>
                  <wp:cNvGraphicFramePr/>
                  <a:graphic>
                    <a:graphicData uri="http://schemas.openxmlformats.org/drawingml/2006/picture">
                      <pic:pic>
                        <pic:nvPicPr>
                          <pic:cNvPr id="56" name="IM 56"/>
                          <pic:cNvPicPr/>
                        </pic:nvPicPr>
                        <pic:blipFill>
                          <a:blip r:embed="rId33"/>
                          <a:stretch>
                            <a:fillRect/>
                          </a:stretch>
                        </pic:blipFill>
                        <pic:spPr>
                          <a:xfrm rot="0">
                            <a:off x="0" y="0"/>
                            <a:ext cx="1797084" cy="215900"/>
                          </a:xfrm>
                          <a:prstGeom prst="rect">
                            <a:avLst/>
                          </a:prstGeom>
                        </pic:spPr>
                      </pic:pic>
                    </a:graphicData>
                  </a:graphic>
                </wp:inline>
              </w:drawing>
            </w:r>
          </w:p>
          <w:p>
            <w:pPr>
              <w:pStyle w:val="TableText"/>
              <w:ind w:left="1233"/>
              <w:spacing w:before="86" w:line="216" w:lineRule="auto"/>
              <w:rPr/>
            </w:pPr>
            <w:r>
              <w:rPr>
                <w:spacing w:val="-2"/>
              </w:rPr>
              <w:t>\max(H-L,</w:t>
            </w:r>
          </w:p>
        </w:tc>
        <w:tc>
          <w:tcPr>
            <w:tcW w:w="1668" w:type="dxa"/>
            <w:vAlign w:val="top"/>
          </w:tcPr>
          <w:p>
            <w:pPr>
              <w:spacing w:line="466" w:lineRule="auto"/>
              <w:rPr>
                <w:rFonts w:ascii="Arial"/>
                <w:sz w:val="21"/>
              </w:rPr>
            </w:pPr>
            <w:r/>
          </w:p>
          <w:p>
            <w:pPr>
              <w:pStyle w:val="TableText"/>
              <w:ind w:left="556"/>
              <w:spacing w:before="71" w:line="183" w:lineRule="auto"/>
              <w:rPr/>
            </w:pPr>
            <w:r>
              <w:rPr>
                <w:spacing w:val="-1"/>
              </w:rPr>
              <w:t>H-C_p</w:t>
            </w:r>
          </w:p>
        </w:tc>
        <w:tc>
          <w:tcPr>
            <w:tcW w:w="1639"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758"/>
              <w:spacing w:before="72" w:line="93" w:lineRule="exact"/>
              <w:rPr/>
            </w:pPr>
            <w:r>
              <w:rPr>
                <w:position w:val="3"/>
              </w:rPr>
              <w:t>,</w:t>
            </w:r>
          </w:p>
        </w:tc>
        <w:tc>
          <w:tcPr>
            <w:tcW w:w="1044" w:type="dxa"/>
            <w:vAlign w:val="top"/>
          </w:tcPr>
          <w:p>
            <w:pPr>
              <w:spacing w:line="277" w:lineRule="auto"/>
              <w:rPr>
                <w:rFonts w:ascii="Arial"/>
                <w:sz w:val="21"/>
              </w:rPr>
            </w:pPr>
            <w:r/>
          </w:p>
          <w:p>
            <w:pPr>
              <w:spacing w:line="278" w:lineRule="auto"/>
              <w:rPr>
                <w:rFonts w:ascii="Arial"/>
                <w:sz w:val="21"/>
              </w:rPr>
            </w:pPr>
            <w:r/>
          </w:p>
          <w:p>
            <w:pPr>
              <w:pStyle w:val="TableText"/>
              <w:ind w:left="239"/>
              <w:spacing w:before="71" w:line="168" w:lineRule="auto"/>
              <w:rPr/>
            </w:pPr>
            <w:r>
              <w:rPr>
                <w:spacing w:val="-2"/>
              </w:rPr>
              <w:t>L-C</w:t>
            </w:r>
            <w:r>
              <w:rPr>
                <w:spacing w:val="-14"/>
              </w:rPr>
              <w:t xml:space="preserve"> </w:t>
            </w:r>
            <w:r>
              <w:rPr>
                <w:spacing w:val="-2"/>
                <w:position w:val="1"/>
              </w:rPr>
              <w:t>p</w:t>
            </w:r>
          </w:p>
        </w:tc>
      </w:tr>
      <w:tr>
        <w:trPr>
          <w:trHeight w:val="1579" w:hRule="atLeast"/>
        </w:trPr>
        <w:tc>
          <w:tcPr>
            <w:tcW w:w="514" w:type="dxa"/>
            <w:vAlign w:val="top"/>
          </w:tcPr>
          <w:p>
            <w:pPr>
              <w:spacing w:line="315" w:lineRule="auto"/>
              <w:rPr>
                <w:rFonts w:ascii="Arial"/>
                <w:sz w:val="21"/>
              </w:rPr>
            </w:pPr>
            <w:r/>
          </w:p>
          <w:p>
            <w:pPr>
              <w:spacing w:line="316" w:lineRule="auto"/>
              <w:rPr>
                <w:rFonts w:ascii="Arial"/>
                <w:sz w:val="21"/>
              </w:rPr>
            </w:pPr>
            <w:r/>
          </w:p>
          <w:p>
            <w:pPr>
              <w:pStyle w:val="TableText"/>
              <w:ind w:left="134"/>
              <w:spacing w:before="71"/>
              <w:rPr/>
            </w:pPr>
            <w:r>
              <w:rPr>
                <w:spacing w:val="-7"/>
              </w:rPr>
              <w:t>10</w:t>
            </w:r>
          </w:p>
        </w:tc>
        <w:tc>
          <w:tcPr>
            <w:tcW w:w="1638" w:type="dxa"/>
            <w:vAlign w:val="top"/>
          </w:tcPr>
          <w:p>
            <w:pPr>
              <w:spacing w:line="305" w:lineRule="auto"/>
              <w:rPr>
                <w:rFonts w:ascii="Arial"/>
                <w:sz w:val="21"/>
              </w:rPr>
            </w:pPr>
            <w:r/>
          </w:p>
          <w:p>
            <w:pPr>
              <w:spacing w:line="305" w:lineRule="auto"/>
              <w:rPr>
                <w:rFonts w:ascii="Arial"/>
                <w:sz w:val="21"/>
              </w:rPr>
            </w:pPr>
            <w:r/>
          </w:p>
          <w:p>
            <w:pPr>
              <w:pStyle w:val="TableText"/>
              <w:ind w:left="150"/>
              <w:spacing w:before="71" w:line="219" w:lineRule="auto"/>
              <w:rPr/>
            </w:pPr>
            <w:r>
              <w:rPr>
                <w:spacing w:val="9"/>
              </w:rPr>
              <w:t>乖离率(</w:t>
            </w:r>
            <w:r>
              <w:rPr/>
              <w:t>BIAS</w:t>
            </w:r>
            <w:r>
              <w:rPr>
                <w:spacing w:val="9"/>
              </w:rPr>
              <w:t>)</w:t>
            </w:r>
          </w:p>
        </w:tc>
        <w:tc>
          <w:tcPr>
            <w:tcW w:w="1619" w:type="dxa"/>
            <w:vAlign w:val="top"/>
          </w:tcPr>
          <w:p>
            <w:pPr>
              <w:pStyle w:val="TableText"/>
              <w:ind w:left="142"/>
              <w:spacing w:before="203" w:line="218" w:lineRule="auto"/>
              <w:rPr/>
            </w:pPr>
            <w:r>
              <w:rPr>
                <w:spacing w:val="2"/>
              </w:rPr>
              <w:t>衡量价格与移</w:t>
            </w:r>
          </w:p>
          <w:p>
            <w:pPr>
              <w:pStyle w:val="TableText"/>
              <w:ind w:left="142"/>
              <w:spacing w:before="62" w:line="219" w:lineRule="auto"/>
              <w:rPr/>
            </w:pPr>
            <w:r>
              <w:rPr>
                <w:spacing w:val="2"/>
              </w:rPr>
              <w:t>动平均线的偏</w:t>
            </w:r>
          </w:p>
          <w:p>
            <w:pPr>
              <w:pStyle w:val="TableText"/>
              <w:ind w:left="142"/>
              <w:spacing w:before="88" w:line="219" w:lineRule="auto"/>
              <w:rPr/>
            </w:pPr>
            <w:r>
              <w:rPr>
                <w:spacing w:val="1"/>
              </w:rPr>
              <w:t>离程度，判断</w:t>
            </w:r>
          </w:p>
          <w:p>
            <w:pPr>
              <w:pStyle w:val="TableText"/>
              <w:ind w:left="303"/>
              <w:spacing w:before="59" w:line="220" w:lineRule="auto"/>
              <w:rPr/>
            </w:pPr>
            <w:r>
              <w:rPr>
                <w:spacing w:val="-1"/>
              </w:rPr>
              <w:t>超买超卖。</w:t>
            </w:r>
          </w:p>
        </w:tc>
        <w:tc>
          <w:tcPr>
            <w:tcW w:w="3467" w:type="dxa"/>
            <w:vAlign w:val="top"/>
          </w:tcPr>
          <w:p>
            <w:pPr>
              <w:spacing w:line="316" w:lineRule="auto"/>
              <w:rPr>
                <w:rFonts w:ascii="Arial"/>
                <w:sz w:val="21"/>
              </w:rPr>
            </w:pPr>
            <w:r/>
          </w:p>
          <w:p>
            <w:pPr>
              <w:spacing w:line="316" w:lineRule="auto"/>
              <w:rPr>
                <w:rFonts w:ascii="Arial"/>
                <w:sz w:val="21"/>
              </w:rPr>
            </w:pPr>
            <w:r/>
          </w:p>
          <w:p>
            <w:pPr>
              <w:ind w:firstLine="523"/>
              <w:spacing w:line="350" w:lineRule="exact"/>
              <w:rPr/>
            </w:pPr>
            <w:r>
              <w:rPr>
                <w:position w:val="-6"/>
              </w:rPr>
              <w:drawing>
                <wp:inline distT="0" distB="0" distL="0" distR="0">
                  <wp:extent cx="1549400" cy="222208"/>
                  <wp:effectExtent l="0" t="0" r="0" b="0"/>
                  <wp:docPr id="58" name="IM 58"/>
                  <wp:cNvGraphicFramePr/>
                  <a:graphic>
                    <a:graphicData uri="http://schemas.openxmlformats.org/drawingml/2006/picture">
                      <pic:pic>
                        <pic:nvPicPr>
                          <pic:cNvPr id="58" name="IM 58"/>
                          <pic:cNvPicPr/>
                        </pic:nvPicPr>
                        <pic:blipFill>
                          <a:blip r:embed="rId34"/>
                          <a:stretch>
                            <a:fillRect/>
                          </a:stretch>
                        </pic:blipFill>
                        <pic:spPr>
                          <a:xfrm rot="0">
                            <a:off x="0" y="0"/>
                            <a:ext cx="1549400" cy="222208"/>
                          </a:xfrm>
                          <a:prstGeom prst="rect">
                            <a:avLst/>
                          </a:prstGeom>
                        </pic:spPr>
                      </pic:pic>
                    </a:graphicData>
                  </a:graphic>
                </wp:inline>
              </w:drawing>
            </w:r>
          </w:p>
        </w:tc>
        <w:tc>
          <w:tcPr>
            <w:tcW w:w="1668" w:type="dxa"/>
            <w:vAlign w:val="top"/>
          </w:tcPr>
          <w:p>
            <w:pPr>
              <w:spacing w:line="260" w:lineRule="auto"/>
              <w:rPr>
                <w:rFonts w:ascii="Arial"/>
                <w:sz w:val="21"/>
              </w:rPr>
            </w:pPr>
            <w:r/>
          </w:p>
          <w:p>
            <w:pPr>
              <w:pStyle w:val="TableText"/>
              <w:ind w:left="386"/>
              <w:spacing w:before="71" w:line="218" w:lineRule="auto"/>
              <w:rPr/>
            </w:pPr>
            <w:r>
              <w:rPr>
                <w:spacing w:val="-1"/>
              </w:rPr>
              <w:t>P:当前价</w:t>
            </w:r>
          </w:p>
          <w:p>
            <w:pPr>
              <w:pStyle w:val="TableText"/>
              <w:ind w:left="186"/>
              <w:spacing w:before="102" w:line="219" w:lineRule="auto"/>
              <w:rPr/>
            </w:pPr>
            <w:r>
              <w:rPr>
                <w:spacing w:val="-13"/>
              </w:rPr>
              <w:t>格</w:t>
            </w:r>
            <w:r>
              <w:rPr>
                <w:spacing w:val="-18"/>
              </w:rPr>
              <w:t xml:space="preserve"> </w:t>
            </w:r>
            <w:r>
              <w:rPr>
                <w:spacing w:val="-13"/>
              </w:rPr>
              <w:t>，</w:t>
            </w:r>
            <w:r>
              <w:rPr>
                <w:spacing w:val="-46"/>
              </w:rPr>
              <w:t xml:space="preserve"> </w:t>
            </w:r>
            <w:r>
              <w:rPr>
                <w:spacing w:val="-13"/>
              </w:rPr>
              <w:t>M</w:t>
            </w:r>
            <w:r>
              <w:rPr>
                <w:spacing w:val="-47"/>
              </w:rPr>
              <w:t xml:space="preserve"> </w:t>
            </w:r>
            <w:r>
              <w:rPr>
                <w:spacing w:val="-13"/>
              </w:rPr>
              <w:t>A :</w:t>
            </w:r>
            <w:r>
              <w:rPr>
                <w:spacing w:val="-38"/>
              </w:rPr>
              <w:t xml:space="preserve"> </w:t>
            </w:r>
            <w:r>
              <w:rPr>
                <w:spacing w:val="-13"/>
              </w:rPr>
              <w:t>移</w:t>
            </w:r>
          </w:p>
          <w:p>
            <w:pPr>
              <w:pStyle w:val="TableText"/>
              <w:ind w:left="386"/>
              <w:spacing w:before="99" w:line="220" w:lineRule="auto"/>
              <w:rPr/>
            </w:pPr>
            <w:r>
              <w:rPr>
                <w:spacing w:val="3"/>
              </w:rPr>
              <w:t>动平均线</w:t>
            </w:r>
          </w:p>
        </w:tc>
        <w:tc>
          <w:tcPr>
            <w:tcW w:w="1639" w:type="dxa"/>
            <w:vAlign w:val="top"/>
          </w:tcPr>
          <w:p>
            <w:pPr>
              <w:spacing w:line="292" w:lineRule="auto"/>
              <w:rPr>
                <w:rFonts w:ascii="Arial"/>
                <w:sz w:val="21"/>
              </w:rPr>
            </w:pPr>
            <w:r/>
          </w:p>
          <w:p>
            <w:pPr>
              <w:pStyle w:val="TableText"/>
              <w:ind w:left="148"/>
              <w:spacing w:before="72" w:line="221" w:lineRule="auto"/>
              <w:rPr/>
            </w:pPr>
            <w:r>
              <w:rPr>
                <w:spacing w:val="31"/>
              </w:rPr>
              <w:t>BIAS&gt;0为超</w:t>
            </w:r>
          </w:p>
          <w:p>
            <w:pPr>
              <w:pStyle w:val="TableText"/>
              <w:ind w:left="268"/>
              <w:spacing w:before="86" w:line="220" w:lineRule="auto"/>
              <w:rPr/>
            </w:pPr>
            <w:r>
              <w:rPr>
                <w:spacing w:val="2"/>
              </w:rPr>
              <w:t>买，</w:t>
            </w:r>
            <w:r>
              <w:rPr/>
              <w:t>BIAS</w:t>
            </w:r>
            <w:r>
              <w:rPr>
                <w:spacing w:val="2"/>
              </w:rPr>
              <w:t>&lt;0</w:t>
            </w:r>
          </w:p>
          <w:p>
            <w:pPr>
              <w:pStyle w:val="TableText"/>
              <w:ind w:left="428"/>
              <w:spacing w:before="37" w:line="220" w:lineRule="auto"/>
              <w:rPr/>
            </w:pPr>
            <w:r>
              <w:rPr>
                <w:spacing w:val="-1"/>
              </w:rPr>
              <w:t>为超卖。</w:t>
            </w:r>
          </w:p>
        </w:tc>
        <w:tc>
          <w:tcPr>
            <w:tcW w:w="1044" w:type="dxa"/>
            <w:vAlign w:val="top"/>
          </w:tcPr>
          <w:p>
            <w:pPr>
              <w:spacing w:line="460" w:lineRule="auto"/>
              <w:rPr>
                <w:rFonts w:ascii="Arial"/>
                <w:sz w:val="21"/>
              </w:rPr>
            </w:pPr>
            <w:r/>
          </w:p>
          <w:p>
            <w:pPr>
              <w:pStyle w:val="TableText"/>
              <w:ind w:left="189"/>
              <w:spacing w:before="72" w:line="219" w:lineRule="auto"/>
              <w:rPr/>
            </w:pPr>
            <w:r>
              <w:rPr>
                <w:spacing w:val="-2"/>
              </w:rPr>
              <w:t>趋势反</w:t>
            </w:r>
          </w:p>
          <w:p>
            <w:pPr>
              <w:pStyle w:val="TableText"/>
              <w:ind w:left="189"/>
              <w:spacing w:before="59" w:line="220" w:lineRule="auto"/>
              <w:rPr/>
            </w:pPr>
            <w:r>
              <w:rPr>
                <w:spacing w:val="-3"/>
              </w:rPr>
              <w:t>转预警</w:t>
            </w:r>
          </w:p>
        </w:tc>
      </w:tr>
      <w:tr>
        <w:trPr>
          <w:trHeight w:val="1929" w:hRule="atLeast"/>
        </w:trPr>
        <w:tc>
          <w:tcPr>
            <w:tcW w:w="514"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34"/>
              <w:spacing w:before="71" w:line="241" w:lineRule="auto"/>
              <w:rPr/>
            </w:pPr>
            <w:r>
              <w:rPr>
                <w:spacing w:val="-7"/>
              </w:rPr>
              <w:t>11</w:t>
            </w:r>
          </w:p>
        </w:tc>
        <w:tc>
          <w:tcPr>
            <w:tcW w:w="1638" w:type="dxa"/>
            <w:vAlign w:val="top"/>
          </w:tcPr>
          <w:p>
            <w:pPr>
              <w:spacing w:line="325" w:lineRule="auto"/>
              <w:rPr>
                <w:rFonts w:ascii="Arial"/>
                <w:sz w:val="21"/>
              </w:rPr>
            </w:pPr>
            <w:r/>
          </w:p>
          <w:p>
            <w:pPr>
              <w:spacing w:line="325" w:lineRule="auto"/>
              <w:rPr>
                <w:rFonts w:ascii="Arial"/>
                <w:sz w:val="21"/>
              </w:rPr>
            </w:pPr>
            <w:r/>
          </w:p>
          <w:p>
            <w:pPr>
              <w:pStyle w:val="TableText"/>
              <w:ind w:left="370"/>
              <w:spacing w:before="72" w:line="219" w:lineRule="auto"/>
              <w:rPr/>
            </w:pPr>
            <w:r>
              <w:rPr>
                <w:spacing w:val="-2"/>
              </w:rPr>
              <w:t>威廉指标</w:t>
            </w:r>
          </w:p>
          <w:p>
            <w:pPr>
              <w:pStyle w:val="TableText"/>
              <w:ind w:left="530"/>
              <w:spacing w:before="82" w:line="222" w:lineRule="auto"/>
              <w:rPr/>
            </w:pPr>
            <w:r>
              <w:rPr>
                <w:spacing w:val="-8"/>
              </w:rPr>
              <w:t>(W%R)</w:t>
            </w:r>
          </w:p>
        </w:tc>
        <w:tc>
          <w:tcPr>
            <w:tcW w:w="1619" w:type="dxa"/>
            <w:vAlign w:val="top"/>
          </w:tcPr>
          <w:p>
            <w:pPr>
              <w:spacing w:line="312" w:lineRule="auto"/>
              <w:rPr>
                <w:rFonts w:ascii="Arial"/>
                <w:sz w:val="21"/>
              </w:rPr>
            </w:pPr>
            <w:r/>
          </w:p>
          <w:p>
            <w:pPr>
              <w:pStyle w:val="TableText"/>
              <w:ind w:left="142" w:right="96"/>
              <w:spacing w:before="72" w:line="278" w:lineRule="auto"/>
              <w:jc w:val="both"/>
              <w:rPr/>
            </w:pPr>
            <w:r>
              <w:rPr>
                <w:spacing w:val="2"/>
              </w:rPr>
              <w:t>衡量收盘价在</w:t>
            </w:r>
            <w:r>
              <w:rPr/>
              <w:t xml:space="preserve"> </w:t>
            </w:r>
            <w:r>
              <w:rPr>
                <w:spacing w:val="2"/>
              </w:rPr>
              <w:t>一定周期内的</w:t>
            </w:r>
            <w:r>
              <w:rPr>
                <w:spacing w:val="4"/>
              </w:rPr>
              <w:t xml:space="preserve"> </w:t>
            </w:r>
            <w:r>
              <w:rPr>
                <w:spacing w:val="2"/>
              </w:rPr>
              <w:t>相对位置，判</w:t>
            </w:r>
            <w:r>
              <w:rPr>
                <w:spacing w:val="3"/>
              </w:rPr>
              <w:t xml:space="preserve"> </w:t>
            </w:r>
            <w:r>
              <w:rPr>
                <w:spacing w:val="8"/>
              </w:rPr>
              <w:t>断超买超卖。</w:t>
            </w:r>
          </w:p>
        </w:tc>
        <w:tc>
          <w:tcPr>
            <w:tcW w:w="3467" w:type="dxa"/>
            <w:vAlign w:val="top"/>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firstLine="603"/>
              <w:spacing w:line="410" w:lineRule="exact"/>
              <w:rPr/>
            </w:pPr>
            <w:r>
              <w:rPr>
                <w:position w:val="-8"/>
              </w:rPr>
              <w:drawing>
                <wp:inline distT="0" distB="0" distL="0" distR="0">
                  <wp:extent cx="1460537" cy="260384"/>
                  <wp:effectExtent l="0" t="0" r="0" b="0"/>
                  <wp:docPr id="60" name="IM 60"/>
                  <wp:cNvGraphicFramePr/>
                  <a:graphic>
                    <a:graphicData uri="http://schemas.openxmlformats.org/drawingml/2006/picture">
                      <pic:pic>
                        <pic:nvPicPr>
                          <pic:cNvPr id="60" name="IM 60"/>
                          <pic:cNvPicPr/>
                        </pic:nvPicPr>
                        <pic:blipFill>
                          <a:blip r:embed="rId35"/>
                          <a:stretch>
                            <a:fillRect/>
                          </a:stretch>
                        </pic:blipFill>
                        <pic:spPr>
                          <a:xfrm rot="0">
                            <a:off x="0" y="0"/>
                            <a:ext cx="1460537" cy="260384"/>
                          </a:xfrm>
                          <a:prstGeom prst="rect">
                            <a:avLst/>
                          </a:prstGeom>
                        </pic:spPr>
                      </pic:pic>
                    </a:graphicData>
                  </a:graphic>
                </wp:inline>
              </w:drawing>
            </w:r>
          </w:p>
        </w:tc>
        <w:tc>
          <w:tcPr>
            <w:tcW w:w="1668" w:type="dxa"/>
            <w:vAlign w:val="top"/>
          </w:tcPr>
          <w:p>
            <w:pPr>
              <w:pStyle w:val="TableText"/>
              <w:ind w:left="226"/>
              <w:spacing w:before="196" w:line="219" w:lineRule="auto"/>
              <w:rPr/>
            </w:pPr>
            <w:r>
              <w:rPr>
                <w:spacing w:val="-1"/>
              </w:rPr>
              <w:t>Hn:周期内最</w:t>
            </w:r>
          </w:p>
          <w:p>
            <w:pPr>
              <w:pStyle w:val="TableText"/>
              <w:ind w:left="226"/>
              <w:spacing w:before="86" w:line="218" w:lineRule="auto"/>
              <w:rPr/>
            </w:pPr>
            <w:r>
              <w:rPr>
                <w:spacing w:val="5"/>
              </w:rPr>
              <w:t>高价，</w:t>
            </w:r>
            <w:r>
              <w:rPr/>
              <w:t>Ln</w:t>
            </w:r>
            <w:r>
              <w:rPr>
                <w:spacing w:val="5"/>
              </w:rPr>
              <w:t>:周</w:t>
            </w:r>
          </w:p>
          <w:p>
            <w:pPr>
              <w:pStyle w:val="TableText"/>
              <w:ind w:left="226"/>
              <w:spacing w:before="70" w:line="218" w:lineRule="auto"/>
              <w:rPr/>
            </w:pPr>
            <w:r>
              <w:rPr/>
              <w:t>期内最低价，</w:t>
            </w:r>
          </w:p>
          <w:p>
            <w:pPr>
              <w:pStyle w:val="TableText"/>
              <w:ind w:left="276"/>
              <w:spacing w:before="72" w:line="219" w:lineRule="auto"/>
              <w:rPr/>
            </w:pPr>
            <w:r>
              <w:rPr>
                <w:spacing w:val="-1"/>
              </w:rPr>
              <w:t>C:当前收盘</w:t>
            </w:r>
          </w:p>
          <w:p>
            <w:pPr>
              <w:pStyle w:val="TableText"/>
              <w:ind w:left="716"/>
              <w:spacing w:before="76" w:line="218" w:lineRule="auto"/>
              <w:rPr/>
            </w:pPr>
            <w:r>
              <w:rPr/>
              <w:t>价</w:t>
            </w:r>
          </w:p>
        </w:tc>
        <w:tc>
          <w:tcPr>
            <w:tcW w:w="1639" w:type="dxa"/>
            <w:vAlign w:val="top"/>
          </w:tcPr>
          <w:p>
            <w:pPr>
              <w:spacing w:line="312" w:lineRule="auto"/>
              <w:rPr>
                <w:rFonts w:ascii="Arial"/>
                <w:sz w:val="21"/>
              </w:rPr>
            </w:pPr>
            <w:r/>
          </w:p>
          <w:p>
            <w:pPr>
              <w:pStyle w:val="TableText"/>
              <w:ind w:left="428" w:right="320"/>
              <w:spacing w:before="72" w:line="281" w:lineRule="auto"/>
              <w:jc w:val="both"/>
              <w:rPr/>
            </w:pPr>
            <w:r>
              <w:rPr>
                <w:spacing w:val="-1"/>
              </w:rPr>
              <w:t>W%R&gt;-20</w:t>
            </w:r>
            <w:r>
              <w:rPr>
                <w:spacing w:val="2"/>
              </w:rPr>
              <w:t xml:space="preserve">  </w:t>
            </w:r>
            <w:r>
              <w:rPr>
                <w:spacing w:val="-1"/>
              </w:rPr>
              <w:t>为超买，</w:t>
            </w:r>
            <w:r>
              <w:rPr>
                <w:spacing w:val="2"/>
              </w:rPr>
              <w:t xml:space="preserve"> </w:t>
            </w:r>
            <w:r>
              <w:rPr>
                <w:spacing w:val="-1"/>
              </w:rPr>
              <w:t>W%R&lt;-80</w:t>
            </w:r>
            <w:r>
              <w:rPr>
                <w:spacing w:val="2"/>
              </w:rPr>
              <w:t xml:space="preserve">  </w:t>
            </w:r>
            <w:r>
              <w:rPr>
                <w:spacing w:val="-1"/>
              </w:rPr>
              <w:t>为超卖。</w:t>
            </w:r>
          </w:p>
        </w:tc>
        <w:tc>
          <w:tcPr>
            <w:tcW w:w="1044" w:type="dxa"/>
            <w:vAlign w:val="top"/>
          </w:tcPr>
          <w:p>
            <w:pPr>
              <w:pStyle w:val="TableText"/>
              <w:ind w:left="189"/>
              <w:spacing w:before="226" w:line="220" w:lineRule="auto"/>
              <w:rPr/>
            </w:pPr>
            <w:r>
              <w:rPr>
                <w:spacing w:val="-2"/>
              </w:rPr>
              <w:t>超买超</w:t>
            </w:r>
          </w:p>
          <w:p>
            <w:pPr>
              <w:pStyle w:val="TableText"/>
              <w:ind w:left="300"/>
              <w:spacing w:before="57" w:line="220" w:lineRule="auto"/>
              <w:rPr/>
            </w:pPr>
            <w:r>
              <w:rPr>
                <w:spacing w:val="8"/>
              </w:rPr>
              <w:t>卖判</w:t>
            </w:r>
          </w:p>
          <w:p>
            <w:pPr>
              <w:pStyle w:val="TableText"/>
              <w:ind w:left="189"/>
              <w:spacing w:before="77" w:line="219" w:lineRule="auto"/>
              <w:rPr/>
            </w:pPr>
            <w:r>
              <w:rPr>
                <w:spacing w:val="2"/>
              </w:rPr>
              <w:t>断、趋</w:t>
            </w:r>
          </w:p>
          <w:p>
            <w:pPr>
              <w:pStyle w:val="TableText"/>
              <w:ind w:left="299" w:right="174" w:hanging="110"/>
              <w:spacing w:before="58" w:line="272" w:lineRule="auto"/>
              <w:rPr/>
            </w:pPr>
            <w:r>
              <w:rPr>
                <w:spacing w:val="3"/>
              </w:rPr>
              <w:t>势反转</w:t>
            </w:r>
            <w:r>
              <w:rPr/>
              <w:t xml:space="preserve"> </w:t>
            </w:r>
            <w:r>
              <w:rPr>
                <w:spacing w:val="-3"/>
              </w:rPr>
              <w:t>预警</w:t>
            </w:r>
          </w:p>
        </w:tc>
      </w:tr>
      <w:tr>
        <w:trPr>
          <w:trHeight w:val="2223" w:hRule="atLeast"/>
        </w:trPr>
        <w:tc>
          <w:tcPr>
            <w:tcW w:w="514" w:type="dxa"/>
            <w:vAlign w:val="top"/>
          </w:tcPr>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134"/>
              <w:spacing w:before="72" w:line="241" w:lineRule="auto"/>
              <w:rPr/>
            </w:pPr>
            <w:r>
              <w:rPr>
                <w:spacing w:val="-7"/>
              </w:rPr>
              <w:t>12</w:t>
            </w:r>
          </w:p>
        </w:tc>
        <w:tc>
          <w:tcPr>
            <w:tcW w:w="1638" w:type="dxa"/>
            <w:vAlign w:val="top"/>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TableText"/>
              <w:ind w:left="370"/>
              <w:spacing w:before="71" w:line="220" w:lineRule="auto"/>
              <w:rPr/>
            </w:pPr>
            <w:r>
              <w:rPr>
                <w:spacing w:val="-2"/>
              </w:rPr>
              <w:t>动量指标</w:t>
            </w:r>
          </w:p>
          <w:p>
            <w:pPr>
              <w:pStyle w:val="TableText"/>
              <w:ind w:left="260"/>
              <w:spacing w:before="90" w:line="222" w:lineRule="auto"/>
              <w:rPr/>
            </w:pPr>
            <w:r>
              <w:rPr>
                <w:spacing w:val="-5"/>
              </w:rPr>
              <w:t>(Momentum)</w:t>
            </w:r>
          </w:p>
        </w:tc>
        <w:tc>
          <w:tcPr>
            <w:tcW w:w="1619" w:type="dxa"/>
            <w:vAlign w:val="top"/>
          </w:tcPr>
          <w:p>
            <w:pPr>
              <w:spacing w:line="460" w:lineRule="auto"/>
              <w:rPr>
                <w:rFonts w:ascii="Arial"/>
                <w:sz w:val="21"/>
              </w:rPr>
            </w:pPr>
            <w:r/>
          </w:p>
          <w:p>
            <w:pPr>
              <w:pStyle w:val="TableText"/>
              <w:ind w:left="142"/>
              <w:spacing w:before="72" w:line="218" w:lineRule="auto"/>
              <w:rPr/>
            </w:pPr>
            <w:r>
              <w:rPr>
                <w:spacing w:val="2"/>
              </w:rPr>
              <w:t>衡量价格变动</w:t>
            </w:r>
          </w:p>
          <w:p>
            <w:pPr>
              <w:pStyle w:val="TableText"/>
              <w:ind w:left="252"/>
              <w:spacing w:before="70" w:line="218" w:lineRule="auto"/>
              <w:rPr/>
            </w:pPr>
            <w:r>
              <w:rPr>
                <w:spacing w:val="2"/>
              </w:rPr>
              <w:t>的速度和幅</w:t>
            </w:r>
          </w:p>
          <w:p>
            <w:pPr>
              <w:pStyle w:val="TableText"/>
              <w:ind w:left="142"/>
              <w:spacing w:before="82" w:line="219" w:lineRule="auto"/>
              <w:rPr/>
            </w:pPr>
            <w:r>
              <w:rPr>
                <w:spacing w:val="2"/>
              </w:rPr>
              <w:t>度，反映趋势</w:t>
            </w:r>
          </w:p>
          <w:p>
            <w:pPr>
              <w:pStyle w:val="TableText"/>
              <w:ind w:left="522"/>
              <w:spacing w:before="69" w:line="220" w:lineRule="auto"/>
              <w:rPr/>
            </w:pPr>
            <w:r>
              <w:rPr/>
              <w:t>强度。</w:t>
            </w:r>
          </w:p>
        </w:tc>
        <w:tc>
          <w:tcPr>
            <w:tcW w:w="3467" w:type="dxa"/>
            <w:vAlign w:val="top"/>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83"/>
              <w:spacing w:before="71" w:line="182" w:lineRule="auto"/>
              <w:rPr/>
            </w:pPr>
            <w:r>
              <w:rPr>
                <w:spacing w:val="-1"/>
              </w:rPr>
              <w:t>Momentum=Pt-Pt-n</w:t>
            </w:r>
          </w:p>
        </w:tc>
        <w:tc>
          <w:tcPr>
            <w:tcW w:w="1668" w:type="dxa"/>
            <w:vAlign w:val="top"/>
          </w:tcPr>
          <w:p>
            <w:pPr>
              <w:spacing w:line="305" w:lineRule="auto"/>
              <w:rPr>
                <w:rFonts w:ascii="Arial"/>
                <w:sz w:val="21"/>
              </w:rPr>
            </w:pPr>
            <w:r/>
          </w:p>
          <w:p>
            <w:pPr>
              <w:spacing w:line="306" w:lineRule="auto"/>
              <w:rPr>
                <w:rFonts w:ascii="Arial"/>
                <w:sz w:val="21"/>
              </w:rPr>
            </w:pPr>
            <w:r/>
          </w:p>
          <w:p>
            <w:pPr>
              <w:pStyle w:val="TableText"/>
              <w:ind w:left="276" w:right="271" w:firstLine="60"/>
              <w:spacing w:before="71" w:line="290" w:lineRule="auto"/>
              <w:jc w:val="both"/>
              <w:rPr/>
            </w:pPr>
            <w:r>
              <w:rPr>
                <w:spacing w:val="-1"/>
              </w:rPr>
              <w:t>Pt:当前价</w:t>
            </w:r>
            <w:r>
              <w:rPr/>
              <w:t xml:space="preserve"> </w:t>
            </w:r>
            <w:r>
              <w:rPr>
                <w:spacing w:val="-2"/>
              </w:rPr>
              <w:t>格，Pt-n:n</w:t>
            </w:r>
            <w:r>
              <w:rPr>
                <w:spacing w:val="6"/>
              </w:rPr>
              <w:t xml:space="preserve"> </w:t>
            </w:r>
            <w:r>
              <w:rPr>
                <w:spacing w:val="1"/>
              </w:rPr>
              <w:t>天前的价格</w:t>
            </w:r>
          </w:p>
        </w:tc>
        <w:tc>
          <w:tcPr>
            <w:tcW w:w="1639" w:type="dxa"/>
            <w:vAlign w:val="top"/>
          </w:tcPr>
          <w:p>
            <w:pPr>
              <w:pStyle w:val="TableText"/>
              <w:ind w:left="317" w:right="330" w:hanging="129"/>
              <w:spacing w:before="248" w:line="229" w:lineRule="auto"/>
              <w:rPr/>
            </w:pPr>
            <w:r>
              <w:rPr>
                <w:spacing w:val="-1"/>
              </w:rPr>
              <w:t>Momentum&gt;</w:t>
            </w:r>
            <w:r>
              <w:rPr>
                <w:spacing w:val="3"/>
              </w:rPr>
              <w:t xml:space="preserve">  </w:t>
            </w:r>
            <w:r>
              <w:rPr>
                <w:spacing w:val="-3"/>
              </w:rPr>
              <w:t>0为上涨趋</w:t>
            </w:r>
          </w:p>
          <w:p>
            <w:pPr>
              <w:pStyle w:val="TableText"/>
              <w:ind w:left="648"/>
              <w:spacing w:before="72" w:line="219" w:lineRule="auto"/>
              <w:rPr/>
            </w:pPr>
            <w:r>
              <w:rPr>
                <w:spacing w:val="-7"/>
              </w:rPr>
              <w:t>势</w:t>
            </w:r>
            <w:r>
              <w:rPr>
                <w:spacing w:val="-48"/>
              </w:rPr>
              <w:t xml:space="preserve"> </w:t>
            </w:r>
            <w:r>
              <w:rPr>
                <w:spacing w:val="-7"/>
              </w:rPr>
              <w:t>，</w:t>
            </w:r>
          </w:p>
          <w:p>
            <w:pPr>
              <w:pStyle w:val="TableText"/>
              <w:ind w:left="188"/>
              <w:spacing w:before="120" w:line="235" w:lineRule="auto"/>
              <w:rPr/>
            </w:pPr>
            <w:r>
              <w:rPr>
                <w:spacing w:val="-1"/>
              </w:rPr>
              <w:t>Momentum&lt;</w:t>
            </w:r>
          </w:p>
          <w:p>
            <w:pPr>
              <w:pStyle w:val="TableText"/>
              <w:ind w:left="318"/>
              <w:spacing w:line="220" w:lineRule="auto"/>
              <w:rPr/>
            </w:pPr>
            <w:r>
              <w:rPr>
                <w:spacing w:val="-2"/>
              </w:rPr>
              <w:t>0为下跌趋</w:t>
            </w:r>
          </w:p>
          <w:p>
            <w:pPr>
              <w:pStyle w:val="TableText"/>
              <w:ind w:left="648"/>
              <w:spacing w:before="46" w:line="219" w:lineRule="auto"/>
              <w:rPr/>
            </w:pPr>
            <w:r>
              <w:rPr/>
              <w:t>势。</w:t>
            </w:r>
          </w:p>
        </w:tc>
        <w:tc>
          <w:tcPr>
            <w:tcW w:w="1044" w:type="dxa"/>
            <w:vAlign w:val="top"/>
          </w:tcPr>
          <w:p>
            <w:pPr>
              <w:spacing w:line="310" w:lineRule="auto"/>
              <w:rPr>
                <w:rFonts w:ascii="Arial"/>
                <w:sz w:val="21"/>
              </w:rPr>
            </w:pPr>
            <w:r/>
          </w:p>
          <w:p>
            <w:pPr>
              <w:spacing w:line="311" w:lineRule="auto"/>
              <w:rPr>
                <w:rFonts w:ascii="Arial"/>
                <w:sz w:val="21"/>
              </w:rPr>
            </w:pPr>
            <w:r/>
          </w:p>
          <w:p>
            <w:pPr>
              <w:pStyle w:val="TableText"/>
              <w:ind w:left="189"/>
              <w:spacing w:before="72" w:line="219" w:lineRule="auto"/>
              <w:rPr/>
            </w:pPr>
            <w:r>
              <w:rPr>
                <w:spacing w:val="5"/>
              </w:rPr>
              <w:t>趋势判</w:t>
            </w:r>
          </w:p>
          <w:p>
            <w:pPr>
              <w:pStyle w:val="TableText"/>
              <w:ind w:left="189" w:right="168"/>
              <w:spacing w:before="79" w:line="280" w:lineRule="auto"/>
              <w:rPr/>
            </w:pPr>
            <w:r>
              <w:rPr>
                <w:spacing w:val="5"/>
              </w:rPr>
              <w:t>断、动</w:t>
            </w:r>
            <w:r>
              <w:rPr/>
              <w:t xml:space="preserve"> </w:t>
            </w:r>
            <w:r>
              <w:rPr>
                <w:spacing w:val="-2"/>
              </w:rPr>
              <w:t>量分析</w:t>
            </w:r>
          </w:p>
        </w:tc>
      </w:tr>
    </w:tbl>
    <w:p>
      <w:pPr>
        <w:rPr>
          <w:rFonts w:ascii="Arial"/>
          <w:sz w:val="21"/>
        </w:rPr>
      </w:pPr>
      <w:r/>
    </w:p>
    <w:p>
      <w:pPr>
        <w:sectPr>
          <w:pgSz w:w="11910" w:h="16840"/>
          <w:pgMar w:top="24" w:right="204" w:bottom="400" w:left="105" w:header="0" w:footer="0" w:gutter="0"/>
        </w:sectPr>
        <w:rPr>
          <w:rFonts w:ascii="Arial" w:hAnsi="Arial" w:eastAsia="Arial" w:cs="Arial"/>
          <w:sz w:val="21"/>
          <w:szCs w:val="21"/>
        </w:rPr>
      </w:pPr>
    </w:p>
    <w:tbl>
      <w:tblPr>
        <w:tblStyle w:val="TableNormal"/>
        <w:tblW w:w="115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
        <w:gridCol w:w="1658"/>
        <w:gridCol w:w="1599"/>
        <w:gridCol w:w="3467"/>
        <w:gridCol w:w="1659"/>
        <w:gridCol w:w="1668"/>
        <w:gridCol w:w="1024"/>
      </w:tblGrid>
      <w:tr>
        <w:trPr>
          <w:trHeight w:val="894" w:hRule="atLeast"/>
        </w:trPr>
        <w:tc>
          <w:tcPr>
            <w:tcW w:w="484" w:type="dxa"/>
            <w:vAlign w:val="top"/>
            <w:textDirection w:val="tbRlV"/>
          </w:tcPr>
          <w:p>
            <w:pPr>
              <w:pStyle w:val="TableText"/>
              <w:ind w:left="129"/>
              <w:spacing w:before="143" w:line="199" w:lineRule="auto"/>
              <w:rPr>
                <w:sz w:val="23"/>
                <w:szCs w:val="23"/>
              </w:rPr>
            </w:pPr>
            <w:r>
              <w:rPr>
                <w:sz w:val="23"/>
                <w:szCs w:val="23"/>
                <w:b/>
                <w:bCs/>
                <w:spacing w:val="-3"/>
              </w:rPr>
              <w:t>序</w:t>
            </w:r>
            <w:r>
              <w:rPr>
                <w:sz w:val="23"/>
                <w:szCs w:val="23"/>
                <w:spacing w:val="43"/>
              </w:rPr>
              <w:t xml:space="preserve"> </w:t>
            </w:r>
            <w:r>
              <w:rPr>
                <w:sz w:val="23"/>
                <w:szCs w:val="23"/>
                <w:b/>
                <w:bCs/>
                <w:spacing w:val="-3"/>
              </w:rPr>
              <w:t>号</w:t>
            </w:r>
          </w:p>
        </w:tc>
        <w:tc>
          <w:tcPr>
            <w:tcW w:w="1658" w:type="dxa"/>
            <w:vAlign w:val="top"/>
          </w:tcPr>
          <w:p>
            <w:pPr>
              <w:spacing w:line="255" w:lineRule="auto"/>
              <w:rPr>
                <w:rFonts w:ascii="Arial"/>
                <w:sz w:val="21"/>
              </w:rPr>
            </w:pPr>
            <w:r/>
          </w:p>
          <w:p>
            <w:pPr>
              <w:pStyle w:val="TableText"/>
              <w:ind w:left="364"/>
              <w:spacing w:before="75" w:line="220" w:lineRule="auto"/>
              <w:rPr>
                <w:sz w:val="23"/>
                <w:szCs w:val="23"/>
              </w:rPr>
            </w:pPr>
            <w:r>
              <w:rPr>
                <w:sz w:val="23"/>
                <w:szCs w:val="23"/>
                <w:b/>
                <w:bCs/>
                <w:spacing w:val="-5"/>
              </w:rPr>
              <w:t>指标名称</w:t>
            </w:r>
          </w:p>
        </w:tc>
        <w:tc>
          <w:tcPr>
            <w:tcW w:w="1599" w:type="dxa"/>
            <w:vAlign w:val="top"/>
          </w:tcPr>
          <w:p>
            <w:pPr>
              <w:spacing w:line="258" w:lineRule="auto"/>
              <w:rPr>
                <w:rFonts w:ascii="Arial"/>
                <w:sz w:val="21"/>
              </w:rPr>
            </w:pPr>
            <w:r/>
          </w:p>
          <w:p>
            <w:pPr>
              <w:pStyle w:val="TableText"/>
              <w:ind w:left="566"/>
              <w:spacing w:before="74" w:line="221" w:lineRule="auto"/>
              <w:rPr>
                <w:sz w:val="23"/>
                <w:szCs w:val="23"/>
              </w:rPr>
            </w:pPr>
            <w:r>
              <w:rPr>
                <w:sz w:val="23"/>
                <w:szCs w:val="23"/>
                <w:b/>
                <w:bCs/>
                <w:spacing w:val="-6"/>
              </w:rPr>
              <w:t>描述</w:t>
            </w:r>
          </w:p>
        </w:tc>
        <w:tc>
          <w:tcPr>
            <w:tcW w:w="3467" w:type="dxa"/>
            <w:vAlign w:val="top"/>
          </w:tcPr>
          <w:p>
            <w:pPr>
              <w:spacing w:line="256" w:lineRule="auto"/>
              <w:rPr>
                <w:rFonts w:ascii="Arial"/>
                <w:sz w:val="21"/>
              </w:rPr>
            </w:pPr>
            <w:r/>
          </w:p>
          <w:p>
            <w:pPr>
              <w:pStyle w:val="TableText"/>
              <w:ind w:left="1267"/>
              <w:spacing w:before="74" w:line="221" w:lineRule="auto"/>
              <w:rPr>
                <w:sz w:val="23"/>
                <w:szCs w:val="23"/>
              </w:rPr>
            </w:pPr>
            <w:r>
              <w:rPr>
                <w:sz w:val="23"/>
                <w:szCs w:val="23"/>
                <w:b/>
                <w:bCs/>
                <w:spacing w:val="-6"/>
              </w:rPr>
              <w:t>公式原理</w:t>
            </w:r>
          </w:p>
        </w:tc>
        <w:tc>
          <w:tcPr>
            <w:tcW w:w="1659" w:type="dxa"/>
            <w:vAlign w:val="top"/>
          </w:tcPr>
          <w:p>
            <w:pPr>
              <w:spacing w:line="255" w:lineRule="auto"/>
              <w:rPr>
                <w:rFonts w:ascii="Arial"/>
                <w:sz w:val="21"/>
              </w:rPr>
            </w:pPr>
            <w:r/>
          </w:p>
          <w:p>
            <w:pPr>
              <w:pStyle w:val="TableText"/>
              <w:ind w:left="370"/>
              <w:spacing w:before="74" w:line="219" w:lineRule="auto"/>
              <w:rPr>
                <w:sz w:val="23"/>
                <w:szCs w:val="23"/>
              </w:rPr>
            </w:pPr>
            <w:r>
              <w:rPr>
                <w:sz w:val="23"/>
                <w:szCs w:val="23"/>
                <w:b/>
                <w:bCs/>
                <w:spacing w:val="2"/>
              </w:rPr>
              <w:t>参数说明</w:t>
            </w:r>
          </w:p>
        </w:tc>
        <w:tc>
          <w:tcPr>
            <w:tcW w:w="1668" w:type="dxa"/>
            <w:vAlign w:val="top"/>
          </w:tcPr>
          <w:p>
            <w:pPr>
              <w:spacing w:line="255" w:lineRule="auto"/>
              <w:rPr>
                <w:rFonts w:ascii="Arial"/>
                <w:sz w:val="21"/>
              </w:rPr>
            </w:pPr>
            <w:r/>
          </w:p>
          <w:p>
            <w:pPr>
              <w:pStyle w:val="TableText"/>
              <w:ind w:left="371"/>
              <w:spacing w:before="75" w:line="220" w:lineRule="auto"/>
              <w:rPr>
                <w:sz w:val="23"/>
                <w:szCs w:val="23"/>
              </w:rPr>
            </w:pPr>
            <w:r>
              <w:rPr>
                <w:sz w:val="23"/>
                <w:szCs w:val="23"/>
                <w:b/>
                <w:bCs/>
                <w:spacing w:val="-4"/>
              </w:rPr>
              <w:t>评判标准</w:t>
            </w:r>
          </w:p>
        </w:tc>
        <w:tc>
          <w:tcPr>
            <w:tcW w:w="1024" w:type="dxa"/>
            <w:vAlign w:val="top"/>
          </w:tcPr>
          <w:p>
            <w:pPr>
              <w:pStyle w:val="TableText"/>
              <w:ind w:left="163"/>
              <w:spacing w:before="171" w:line="220" w:lineRule="auto"/>
              <w:rPr>
                <w:sz w:val="23"/>
                <w:szCs w:val="23"/>
              </w:rPr>
            </w:pPr>
            <w:r>
              <w:rPr>
                <w:sz w:val="23"/>
                <w:szCs w:val="23"/>
                <w:b/>
                <w:bCs/>
                <w:spacing w:val="-5"/>
              </w:rPr>
              <w:t>应用场</w:t>
            </w:r>
          </w:p>
          <w:p>
            <w:pPr>
              <w:pStyle w:val="TableText"/>
              <w:ind w:left="393"/>
              <w:spacing w:before="45" w:line="219" w:lineRule="auto"/>
              <w:rPr>
                <w:sz w:val="23"/>
                <w:szCs w:val="23"/>
              </w:rPr>
            </w:pPr>
            <w:r>
              <w:rPr>
                <w:sz w:val="23"/>
                <w:szCs w:val="23"/>
                <w:b/>
                <w:bCs/>
                <w:spacing w:val="-3"/>
              </w:rPr>
              <w:t>景</w:t>
            </w:r>
          </w:p>
        </w:tc>
      </w:tr>
      <w:tr>
        <w:trPr>
          <w:trHeight w:val="3258" w:hRule="atLeast"/>
        </w:trPr>
        <w:tc>
          <w:tcPr>
            <w:tcW w:w="48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TableText"/>
              <w:ind w:left="114"/>
              <w:spacing w:before="74"/>
              <w:rPr>
                <w:sz w:val="23"/>
                <w:szCs w:val="23"/>
              </w:rPr>
            </w:pPr>
            <w:r>
              <w:rPr>
                <w:sz w:val="23"/>
                <w:szCs w:val="23"/>
                <w:spacing w:val="-7"/>
              </w:rPr>
              <w:t>13</w:t>
            </w:r>
          </w:p>
        </w:tc>
        <w:tc>
          <w:tcPr>
            <w:tcW w:w="1658"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30"/>
              <w:spacing w:before="75" w:line="219" w:lineRule="auto"/>
              <w:rPr>
                <w:sz w:val="23"/>
                <w:szCs w:val="23"/>
              </w:rPr>
            </w:pPr>
            <w:r>
              <w:rPr>
                <w:sz w:val="23"/>
                <w:szCs w:val="23"/>
                <w:spacing w:val="-2"/>
              </w:rPr>
              <w:t>平均趋向指数</w:t>
            </w:r>
          </w:p>
          <w:p>
            <w:pPr>
              <w:pStyle w:val="TableText"/>
              <w:ind w:left="530"/>
              <w:spacing w:before="50" w:line="222" w:lineRule="auto"/>
              <w:rPr>
                <w:sz w:val="23"/>
                <w:szCs w:val="23"/>
              </w:rPr>
            </w:pPr>
            <w:r>
              <w:rPr>
                <w:sz w:val="23"/>
                <w:szCs w:val="23"/>
                <w:spacing w:val="-10"/>
              </w:rPr>
              <w:t>(ADX)</w:t>
            </w:r>
          </w:p>
        </w:tc>
        <w:tc>
          <w:tcPr>
            <w:tcW w:w="1599" w:type="dxa"/>
            <w:vAlign w:val="top"/>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212"/>
              <w:spacing w:before="75" w:line="219" w:lineRule="auto"/>
              <w:rPr>
                <w:sz w:val="23"/>
                <w:szCs w:val="23"/>
              </w:rPr>
            </w:pPr>
            <w:r>
              <w:rPr>
                <w:sz w:val="23"/>
                <w:szCs w:val="23"/>
                <w:color w:val="404040"/>
                <w:spacing w:val="2"/>
              </w:rPr>
              <w:t>衡量趋势强</w:t>
            </w:r>
          </w:p>
          <w:p>
            <w:pPr>
              <w:pStyle w:val="TableText"/>
              <w:ind w:left="102"/>
              <w:spacing w:before="67" w:line="219" w:lineRule="auto"/>
              <w:rPr>
                <w:sz w:val="23"/>
                <w:szCs w:val="23"/>
              </w:rPr>
            </w:pPr>
            <w:r>
              <w:rPr>
                <w:sz w:val="23"/>
                <w:szCs w:val="23"/>
                <w:spacing w:val="-27"/>
              </w:rPr>
              <w:t>度</w:t>
            </w:r>
            <w:r>
              <w:rPr>
                <w:sz w:val="23"/>
                <w:szCs w:val="23"/>
                <w:spacing w:val="63"/>
              </w:rPr>
              <w:t xml:space="preserve"> </w:t>
            </w:r>
            <w:r>
              <w:rPr>
                <w:sz w:val="23"/>
                <w:szCs w:val="23"/>
                <w:spacing w:val="-27"/>
              </w:rPr>
              <w:t>，</w:t>
            </w:r>
            <w:r>
              <w:rPr>
                <w:sz w:val="23"/>
                <w:szCs w:val="23"/>
                <w:color w:val="504050"/>
                <w:spacing w:val="-27"/>
              </w:rPr>
              <w:t>无论趋势</w:t>
            </w:r>
          </w:p>
          <w:p>
            <w:pPr>
              <w:pStyle w:val="TableText"/>
              <w:ind w:left="502"/>
              <w:spacing w:before="48" w:line="221" w:lineRule="auto"/>
              <w:rPr>
                <w:sz w:val="23"/>
                <w:szCs w:val="23"/>
              </w:rPr>
            </w:pPr>
            <w:r>
              <w:rPr>
                <w:sz w:val="23"/>
                <w:szCs w:val="23"/>
                <w:spacing w:val="-2"/>
              </w:rPr>
              <w:t>方向。</w:t>
            </w:r>
          </w:p>
        </w:tc>
        <w:tc>
          <w:tcPr>
            <w:tcW w:w="3467"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383"/>
              <w:spacing w:before="75" w:line="219" w:lineRule="auto"/>
              <w:rPr>
                <w:sz w:val="23"/>
                <w:szCs w:val="23"/>
              </w:rPr>
            </w:pPr>
            <w:r>
              <w:drawing>
                <wp:anchor distT="0" distB="0" distL="0" distR="0" simplePos="0" relativeHeight="251692032" behindDoc="0" locked="0" layoutInCell="1" allowOverlap="1">
                  <wp:simplePos x="0" y="0"/>
                  <wp:positionH relativeFrom="column">
                    <wp:posOffset>199390</wp:posOffset>
                  </wp:positionH>
                  <wp:positionV relativeFrom="paragraph">
                    <wp:posOffset>-90962</wp:posOffset>
                  </wp:positionV>
                  <wp:extent cx="1809714" cy="222208"/>
                  <wp:effectExtent l="0" t="0" r="0" b="0"/>
                  <wp:wrapNone/>
                  <wp:docPr id="62" name="IM 62"/>
                  <wp:cNvGraphicFramePr/>
                  <a:graphic>
                    <a:graphicData uri="http://schemas.openxmlformats.org/drawingml/2006/picture">
                      <pic:pic>
                        <pic:nvPicPr>
                          <pic:cNvPr id="62" name="IM 62"/>
                          <pic:cNvPicPr/>
                        </pic:nvPicPr>
                        <pic:blipFill>
                          <a:blip r:embed="rId36"/>
                          <a:stretch>
                            <a:fillRect/>
                          </a:stretch>
                        </pic:blipFill>
                        <pic:spPr>
                          <a:xfrm rot="0">
                            <a:off x="0" y="0"/>
                            <a:ext cx="1809714" cy="222208"/>
                          </a:xfrm>
                          <a:prstGeom prst="rect">
                            <a:avLst/>
                          </a:prstGeom>
                        </pic:spPr>
                      </pic:pic>
                    </a:graphicData>
                  </a:graphic>
                </wp:anchor>
              </w:drawing>
            </w:r>
            <w:r>
              <w:rPr>
                <w:sz w:val="23"/>
                <w:szCs w:val="23"/>
                <w:spacing w:val="-3"/>
              </w:rPr>
              <w:t>\frac{</w:t>
            </w:r>
          </w:p>
        </w:tc>
        <w:tc>
          <w:tcPr>
            <w:tcW w:w="1659"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416"/>
              <w:spacing w:before="75" w:line="182" w:lineRule="auto"/>
              <w:rPr>
                <w:sz w:val="23"/>
                <w:szCs w:val="23"/>
              </w:rPr>
            </w:pPr>
            <w:r>
              <w:rPr>
                <w:sz w:val="23"/>
                <w:szCs w:val="23"/>
                <w:spacing w:val="-2"/>
              </w:rPr>
              <w:t>+DI--DI</w:t>
            </w:r>
          </w:p>
        </w:tc>
        <w:tc>
          <w:tcPr>
            <w:tcW w:w="1668" w:type="dxa"/>
            <w:vAlign w:val="top"/>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97" w:right="181" w:firstLine="110"/>
              <w:spacing w:before="74" w:line="262" w:lineRule="auto"/>
              <w:rPr>
                <w:sz w:val="23"/>
                <w:szCs w:val="23"/>
              </w:rPr>
            </w:pPr>
            <w:r>
              <w:rPr>
                <w:sz w:val="23"/>
                <w:szCs w:val="23"/>
                <w:spacing w:val="-2"/>
              </w:rPr>
              <w:t>}+DI+-DI}</w:t>
            </w:r>
            <w:r>
              <w:rPr>
                <w:sz w:val="23"/>
                <w:szCs w:val="23"/>
              </w:rPr>
              <w:t xml:space="preserve">  </w:t>
            </w:r>
            <w:r>
              <w:rPr>
                <w:sz w:val="23"/>
                <w:szCs w:val="23"/>
                <w:spacing w:val="-5"/>
              </w:rPr>
              <w:t>\times</w:t>
            </w:r>
            <w:r>
              <w:rPr>
                <w:sz w:val="23"/>
                <w:szCs w:val="23"/>
                <w:spacing w:val="62"/>
              </w:rPr>
              <w:t xml:space="preserve"> </w:t>
            </w:r>
            <w:r>
              <w:rPr>
                <w:sz w:val="23"/>
                <w:szCs w:val="23"/>
                <w:spacing w:val="-5"/>
              </w:rPr>
              <w:t>100$</w:t>
            </w:r>
          </w:p>
        </w:tc>
        <w:tc>
          <w:tcPr>
            <w:tcW w:w="1024" w:type="dxa"/>
            <w:vAlign w:val="top"/>
          </w:tcPr>
          <w:p>
            <w:pPr>
              <w:pStyle w:val="TableText"/>
              <w:ind w:left="279"/>
              <w:spacing w:before="231" w:line="182" w:lineRule="auto"/>
              <w:rPr>
                <w:sz w:val="23"/>
                <w:szCs w:val="23"/>
              </w:rPr>
            </w:pPr>
            <w:r>
              <w:rPr>
                <w:sz w:val="23"/>
                <w:szCs w:val="23"/>
                <w:spacing w:val="-2"/>
              </w:rPr>
              <w:t>+DI:</w:t>
            </w:r>
          </w:p>
          <w:p>
            <w:pPr>
              <w:pStyle w:val="TableText"/>
              <w:ind w:left="159"/>
              <w:spacing w:before="63" w:line="221" w:lineRule="auto"/>
              <w:rPr>
                <w:sz w:val="23"/>
                <w:szCs w:val="23"/>
              </w:rPr>
            </w:pPr>
            <w:r>
              <w:rPr>
                <w:sz w:val="23"/>
                <w:szCs w:val="23"/>
                <w:spacing w:val="2"/>
              </w:rPr>
              <w:t>正向趋</w:t>
            </w:r>
          </w:p>
          <w:p>
            <w:pPr>
              <w:pStyle w:val="TableText"/>
              <w:ind w:left="279"/>
              <w:spacing w:before="54" w:line="221" w:lineRule="auto"/>
              <w:rPr>
                <w:sz w:val="23"/>
                <w:szCs w:val="23"/>
              </w:rPr>
            </w:pPr>
            <w:r>
              <w:rPr>
                <w:sz w:val="23"/>
                <w:szCs w:val="23"/>
                <w:spacing w:val="7"/>
              </w:rPr>
              <w:t>向指</w:t>
            </w:r>
          </w:p>
          <w:p>
            <w:pPr>
              <w:pStyle w:val="TableText"/>
              <w:ind w:left="329"/>
              <w:spacing w:before="74" w:line="220" w:lineRule="auto"/>
              <w:rPr>
                <w:sz w:val="23"/>
                <w:szCs w:val="23"/>
              </w:rPr>
            </w:pPr>
            <w:r>
              <w:rPr>
                <w:sz w:val="23"/>
                <w:szCs w:val="23"/>
                <w:spacing w:val="-5"/>
              </w:rPr>
              <w:t>标</w:t>
            </w:r>
            <w:r>
              <w:rPr>
                <w:sz w:val="23"/>
                <w:szCs w:val="23"/>
                <w:spacing w:val="-49"/>
              </w:rPr>
              <w:t xml:space="preserve"> </w:t>
            </w:r>
            <w:r>
              <w:rPr>
                <w:sz w:val="23"/>
                <w:szCs w:val="23"/>
                <w:spacing w:val="-5"/>
              </w:rPr>
              <w:t>，</w:t>
            </w:r>
          </w:p>
          <w:p>
            <w:pPr>
              <w:pStyle w:val="TableText"/>
              <w:ind w:left="279"/>
              <w:spacing w:before="85" w:line="182" w:lineRule="auto"/>
              <w:rPr>
                <w:sz w:val="23"/>
                <w:szCs w:val="23"/>
              </w:rPr>
            </w:pPr>
            <w:r>
              <w:rPr>
                <w:sz w:val="23"/>
                <w:szCs w:val="23"/>
                <w:spacing w:val="-2"/>
              </w:rPr>
              <w:t>-DI:</w:t>
            </w:r>
          </w:p>
          <w:p>
            <w:pPr>
              <w:pStyle w:val="TableText"/>
              <w:ind w:left="159"/>
              <w:spacing w:before="83" w:line="219" w:lineRule="auto"/>
              <w:rPr>
                <w:sz w:val="23"/>
                <w:szCs w:val="23"/>
              </w:rPr>
            </w:pPr>
            <w:r>
              <w:rPr>
                <w:sz w:val="23"/>
                <w:szCs w:val="23"/>
                <w:spacing w:val="2"/>
              </w:rPr>
              <w:t>负向趋</w:t>
            </w:r>
          </w:p>
          <w:p>
            <w:pPr>
              <w:pStyle w:val="TableText"/>
              <w:ind w:left="279"/>
              <w:spacing w:before="38" w:line="221" w:lineRule="auto"/>
              <w:rPr>
                <w:sz w:val="23"/>
                <w:szCs w:val="23"/>
              </w:rPr>
            </w:pPr>
            <w:r>
              <w:rPr>
                <w:sz w:val="23"/>
                <w:szCs w:val="23"/>
                <w:spacing w:val="7"/>
              </w:rPr>
              <w:t>向指</w:t>
            </w:r>
          </w:p>
          <w:p>
            <w:pPr>
              <w:pStyle w:val="TableText"/>
              <w:ind w:left="159"/>
              <w:spacing w:before="94" w:line="220" w:lineRule="auto"/>
              <w:rPr>
                <w:sz w:val="23"/>
                <w:szCs w:val="23"/>
              </w:rPr>
            </w:pPr>
            <w:r>
              <w:rPr>
                <w:sz w:val="23"/>
                <w:szCs w:val="23"/>
                <w:spacing w:val="11"/>
              </w:rPr>
              <w:t>标，n:</w:t>
            </w:r>
          </w:p>
          <w:p>
            <w:pPr>
              <w:pStyle w:val="TableText"/>
              <w:ind w:left="159"/>
              <w:spacing w:before="46" w:line="219" w:lineRule="auto"/>
              <w:rPr>
                <w:sz w:val="23"/>
                <w:szCs w:val="23"/>
              </w:rPr>
            </w:pPr>
            <w:r>
              <w:rPr>
                <w:sz w:val="23"/>
                <w:szCs w:val="23"/>
                <w:spacing w:val="-3"/>
              </w:rPr>
              <w:t>周期数</w:t>
            </w:r>
          </w:p>
        </w:tc>
      </w:tr>
      <w:tr>
        <w:trPr>
          <w:trHeight w:val="1579" w:hRule="atLeast"/>
        </w:trPr>
        <w:tc>
          <w:tcPr>
            <w:tcW w:w="484" w:type="dxa"/>
            <w:vAlign w:val="top"/>
          </w:tcPr>
          <w:p>
            <w:pPr>
              <w:spacing w:line="313" w:lineRule="auto"/>
              <w:rPr>
                <w:rFonts w:ascii="Arial"/>
                <w:sz w:val="21"/>
              </w:rPr>
            </w:pPr>
            <w:r/>
          </w:p>
          <w:p>
            <w:pPr>
              <w:spacing w:line="313" w:lineRule="auto"/>
              <w:rPr>
                <w:rFonts w:ascii="Arial"/>
                <w:sz w:val="21"/>
              </w:rPr>
            </w:pPr>
            <w:r/>
          </w:p>
          <w:p>
            <w:pPr>
              <w:pStyle w:val="TableText"/>
              <w:ind w:left="114"/>
              <w:spacing w:before="75" w:line="241" w:lineRule="auto"/>
              <w:rPr>
                <w:sz w:val="23"/>
                <w:szCs w:val="23"/>
              </w:rPr>
            </w:pPr>
            <w:r>
              <w:rPr>
                <w:sz w:val="23"/>
                <w:szCs w:val="23"/>
                <w:spacing w:val="-7"/>
              </w:rPr>
              <w:t>14</w:t>
            </w:r>
          </w:p>
        </w:tc>
        <w:tc>
          <w:tcPr>
            <w:tcW w:w="1658" w:type="dxa"/>
            <w:vAlign w:val="top"/>
          </w:tcPr>
          <w:p>
            <w:pPr>
              <w:spacing w:line="455" w:lineRule="auto"/>
              <w:rPr>
                <w:rFonts w:ascii="Arial"/>
                <w:sz w:val="21"/>
              </w:rPr>
            </w:pPr>
            <w:r/>
          </w:p>
          <w:p>
            <w:pPr>
              <w:pStyle w:val="TableText"/>
              <w:ind w:left="360"/>
              <w:spacing w:before="75" w:line="220" w:lineRule="auto"/>
              <w:rPr>
                <w:sz w:val="23"/>
                <w:szCs w:val="23"/>
              </w:rPr>
            </w:pPr>
            <w:r>
              <w:rPr>
                <w:sz w:val="23"/>
                <w:szCs w:val="23"/>
                <w:spacing w:val="-2"/>
              </w:rPr>
              <w:t>趋向指标</w:t>
            </w:r>
          </w:p>
          <w:p>
            <w:pPr>
              <w:pStyle w:val="TableText"/>
              <w:ind w:left="530"/>
              <w:spacing w:before="48" w:line="222" w:lineRule="auto"/>
              <w:rPr>
                <w:sz w:val="23"/>
                <w:szCs w:val="23"/>
              </w:rPr>
            </w:pPr>
            <w:r>
              <w:rPr>
                <w:sz w:val="23"/>
                <w:szCs w:val="23"/>
                <w:spacing w:val="-10"/>
              </w:rPr>
              <w:t>(DMI)</w:t>
            </w:r>
          </w:p>
        </w:tc>
        <w:tc>
          <w:tcPr>
            <w:tcW w:w="1599" w:type="dxa"/>
            <w:vAlign w:val="top"/>
          </w:tcPr>
          <w:p>
            <w:pPr>
              <w:spacing w:line="296" w:lineRule="auto"/>
              <w:rPr>
                <w:rFonts w:ascii="Arial"/>
                <w:sz w:val="21"/>
              </w:rPr>
            </w:pPr>
            <w:r/>
          </w:p>
          <w:p>
            <w:pPr>
              <w:pStyle w:val="TableText"/>
              <w:ind w:left="212"/>
              <w:spacing w:before="74" w:line="219" w:lineRule="auto"/>
              <w:rPr>
                <w:sz w:val="23"/>
                <w:szCs w:val="23"/>
              </w:rPr>
            </w:pPr>
            <w:r>
              <w:rPr>
                <w:sz w:val="23"/>
                <w:szCs w:val="23"/>
                <w:spacing w:val="-2"/>
              </w:rPr>
              <w:t>衡量趋势方</w:t>
            </w:r>
          </w:p>
          <w:p>
            <w:pPr>
              <w:pStyle w:val="TableText"/>
              <w:ind w:left="152"/>
              <w:spacing w:before="58" w:line="221" w:lineRule="auto"/>
              <w:rPr>
                <w:sz w:val="23"/>
                <w:szCs w:val="23"/>
              </w:rPr>
            </w:pPr>
            <w:r>
              <w:rPr>
                <w:sz w:val="23"/>
                <w:szCs w:val="23"/>
                <w:spacing w:val="5"/>
              </w:rPr>
              <w:t>向，包括+</w:t>
            </w:r>
            <w:r>
              <w:rPr>
                <w:sz w:val="23"/>
                <w:szCs w:val="23"/>
              </w:rPr>
              <w:t>DI</w:t>
            </w:r>
          </w:p>
          <w:p>
            <w:pPr>
              <w:pStyle w:val="TableText"/>
              <w:ind w:left="442"/>
              <w:spacing w:before="57" w:line="222" w:lineRule="auto"/>
              <w:rPr>
                <w:sz w:val="23"/>
                <w:szCs w:val="23"/>
              </w:rPr>
            </w:pPr>
            <w:r>
              <w:rPr>
                <w:sz w:val="23"/>
                <w:szCs w:val="23"/>
              </w:rPr>
              <w:t>和-Dl。</w:t>
            </w:r>
          </w:p>
        </w:tc>
        <w:tc>
          <w:tcPr>
            <w:tcW w:w="3467" w:type="dxa"/>
            <w:vAlign w:val="top"/>
          </w:tcPr>
          <w:p>
            <w:pPr>
              <w:spacing w:line="477" w:lineRule="auto"/>
              <w:rPr>
                <w:rFonts w:ascii="Arial"/>
                <w:sz w:val="21"/>
              </w:rPr>
            </w:pPr>
            <w:r/>
          </w:p>
          <w:p>
            <w:pPr>
              <w:ind w:firstLine="323"/>
              <w:spacing w:line="655" w:lineRule="exact"/>
              <w:rPr/>
            </w:pPr>
            <w:r>
              <w:rPr>
                <w:position w:val="-13"/>
              </w:rPr>
              <w:drawing>
                <wp:inline distT="0" distB="0" distL="0" distR="0">
                  <wp:extent cx="1759709" cy="415658"/>
                  <wp:effectExtent l="0" t="0" r="0" b="0"/>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1759709" cy="415658"/>
                          </a:xfrm>
                          <a:prstGeom prst="rect">
                            <a:avLst/>
                          </a:prstGeom>
                        </pic:spPr>
                      </pic:pic>
                    </a:graphicData>
                  </a:graphic>
                </wp:inline>
              </w:drawing>
            </w:r>
          </w:p>
        </w:tc>
        <w:tc>
          <w:tcPr>
            <w:tcW w:w="1659" w:type="dxa"/>
            <w:vAlign w:val="top"/>
          </w:tcPr>
          <w:p>
            <w:pPr>
              <w:pStyle w:val="TableText"/>
              <w:ind w:left="107"/>
              <w:spacing w:before="183" w:line="221" w:lineRule="auto"/>
              <w:rPr>
                <w:sz w:val="23"/>
                <w:szCs w:val="23"/>
              </w:rPr>
            </w:pPr>
            <w:r>
              <w:rPr>
                <w:sz w:val="23"/>
                <w:szCs w:val="23"/>
                <w:spacing w:val="31"/>
                <w:w w:val="107"/>
              </w:rPr>
              <w:t>+DM:正向趋</w:t>
            </w:r>
          </w:p>
          <w:p>
            <w:pPr>
              <w:pStyle w:val="TableText"/>
              <w:ind w:left="186"/>
              <w:spacing w:before="84" w:line="220" w:lineRule="auto"/>
              <w:rPr>
                <w:sz w:val="23"/>
                <w:szCs w:val="23"/>
              </w:rPr>
            </w:pPr>
            <w:r>
              <w:rPr>
                <w:sz w:val="23"/>
                <w:szCs w:val="23"/>
                <w:spacing w:val="1"/>
              </w:rPr>
              <w:t>向移动，-</w:t>
            </w:r>
            <w:r>
              <w:rPr>
                <w:sz w:val="23"/>
                <w:szCs w:val="23"/>
              </w:rPr>
              <w:t>DM</w:t>
            </w:r>
          </w:p>
          <w:p>
            <w:pPr>
              <w:pStyle w:val="TableText"/>
              <w:ind w:left="186"/>
              <w:spacing w:before="65" w:line="219" w:lineRule="auto"/>
              <w:rPr>
                <w:sz w:val="23"/>
                <w:szCs w:val="23"/>
              </w:rPr>
            </w:pPr>
            <w:r>
              <w:rPr>
                <w:sz w:val="23"/>
                <w:szCs w:val="23"/>
                <w:spacing w:val="2"/>
              </w:rPr>
              <w:t>:负向趋向移</w:t>
            </w:r>
          </w:p>
          <w:p>
            <w:pPr>
              <w:pStyle w:val="TableText"/>
              <w:ind w:left="706"/>
              <w:spacing w:before="47" w:line="220" w:lineRule="auto"/>
              <w:rPr>
                <w:sz w:val="23"/>
                <w:szCs w:val="23"/>
              </w:rPr>
            </w:pPr>
            <w:r>
              <w:rPr>
                <w:sz w:val="23"/>
                <w:szCs w:val="23"/>
              </w:rPr>
              <w:t>动</w:t>
            </w:r>
          </w:p>
        </w:tc>
        <w:tc>
          <w:tcPr>
            <w:tcW w:w="1668" w:type="dxa"/>
            <w:vAlign w:val="top"/>
          </w:tcPr>
          <w:p>
            <w:pPr>
              <w:pStyle w:val="TableText"/>
              <w:ind w:left="197"/>
              <w:spacing w:before="213" w:line="221" w:lineRule="auto"/>
              <w:rPr>
                <w:sz w:val="23"/>
                <w:szCs w:val="23"/>
              </w:rPr>
            </w:pPr>
            <w:r>
              <w:rPr>
                <w:sz w:val="23"/>
                <w:szCs w:val="23"/>
                <w:spacing w:val="-2"/>
              </w:rPr>
              <w:t>+DI&gt;-DI为上</w:t>
            </w:r>
          </w:p>
          <w:p>
            <w:pPr>
              <w:pStyle w:val="TableText"/>
              <w:ind w:left="137"/>
              <w:spacing w:before="53" w:line="219" w:lineRule="auto"/>
              <w:rPr>
                <w:sz w:val="23"/>
                <w:szCs w:val="23"/>
              </w:rPr>
            </w:pPr>
            <w:r>
              <w:rPr>
                <w:sz w:val="23"/>
                <w:szCs w:val="23"/>
                <w:spacing w:val="2"/>
              </w:rPr>
              <w:t>涨趋势，-</w:t>
            </w:r>
            <w:r>
              <w:rPr>
                <w:sz w:val="23"/>
                <w:szCs w:val="23"/>
              </w:rPr>
              <w:t>DI</w:t>
            </w:r>
            <w:r>
              <w:rPr>
                <w:sz w:val="23"/>
                <w:szCs w:val="23"/>
                <w:spacing w:val="2"/>
              </w:rPr>
              <w:t>&gt;</w:t>
            </w:r>
          </w:p>
          <w:p>
            <w:pPr>
              <w:pStyle w:val="TableText"/>
              <w:ind w:left="197"/>
              <w:spacing w:before="38" w:line="221" w:lineRule="auto"/>
              <w:rPr>
                <w:sz w:val="23"/>
                <w:szCs w:val="23"/>
              </w:rPr>
            </w:pPr>
            <w:r>
              <w:rPr>
                <w:sz w:val="23"/>
                <w:szCs w:val="23"/>
                <w:spacing w:val="-2"/>
              </w:rPr>
              <w:t>+DI为下跌趋</w:t>
            </w:r>
          </w:p>
          <w:p>
            <w:pPr>
              <w:pStyle w:val="TableText"/>
              <w:ind w:left="657"/>
              <w:spacing w:before="43" w:line="219" w:lineRule="auto"/>
              <w:rPr>
                <w:sz w:val="23"/>
                <w:szCs w:val="23"/>
              </w:rPr>
            </w:pPr>
            <w:r>
              <w:rPr>
                <w:sz w:val="23"/>
                <w:szCs w:val="23"/>
                <w:spacing w:val="-2"/>
              </w:rPr>
              <w:t>势。</w:t>
            </w:r>
          </w:p>
        </w:tc>
        <w:tc>
          <w:tcPr>
            <w:tcW w:w="1024" w:type="dxa"/>
            <w:vAlign w:val="top"/>
          </w:tcPr>
          <w:p>
            <w:pPr>
              <w:spacing w:line="455" w:lineRule="auto"/>
              <w:rPr>
                <w:rFonts w:ascii="Arial"/>
                <w:sz w:val="21"/>
              </w:rPr>
            </w:pPr>
            <w:r/>
          </w:p>
          <w:p>
            <w:pPr>
              <w:pStyle w:val="TableText"/>
              <w:ind w:left="159"/>
              <w:spacing w:before="74" w:line="219" w:lineRule="auto"/>
              <w:rPr>
                <w:sz w:val="23"/>
                <w:szCs w:val="23"/>
              </w:rPr>
            </w:pPr>
            <w:r>
              <w:rPr>
                <w:sz w:val="23"/>
                <w:szCs w:val="23"/>
                <w:spacing w:val="-2"/>
              </w:rPr>
              <w:t>趋势方</w:t>
            </w:r>
          </w:p>
          <w:p>
            <w:pPr>
              <w:pStyle w:val="TableText"/>
              <w:ind w:left="159"/>
              <w:spacing w:before="47" w:line="219" w:lineRule="auto"/>
              <w:rPr>
                <w:sz w:val="23"/>
                <w:szCs w:val="23"/>
              </w:rPr>
            </w:pPr>
            <w:r>
              <w:rPr>
                <w:sz w:val="23"/>
                <w:szCs w:val="23"/>
                <w:spacing w:val="3"/>
              </w:rPr>
              <w:t>向判断</w:t>
            </w:r>
          </w:p>
        </w:tc>
      </w:tr>
      <w:tr>
        <w:trPr>
          <w:trHeight w:val="1589" w:hRule="atLeast"/>
        </w:trPr>
        <w:tc>
          <w:tcPr>
            <w:tcW w:w="484" w:type="dxa"/>
            <w:vAlign w:val="top"/>
          </w:tcPr>
          <w:p>
            <w:pPr>
              <w:spacing w:line="313" w:lineRule="auto"/>
              <w:rPr>
                <w:rFonts w:ascii="Arial"/>
                <w:sz w:val="21"/>
              </w:rPr>
            </w:pPr>
            <w:r/>
          </w:p>
          <w:p>
            <w:pPr>
              <w:spacing w:line="314" w:lineRule="auto"/>
              <w:rPr>
                <w:rFonts w:ascii="Arial"/>
                <w:sz w:val="21"/>
              </w:rPr>
            </w:pPr>
            <w:r/>
          </w:p>
          <w:p>
            <w:pPr>
              <w:pStyle w:val="TableText"/>
              <w:ind w:left="114"/>
              <w:spacing w:before="74"/>
              <w:rPr>
                <w:sz w:val="23"/>
                <w:szCs w:val="23"/>
              </w:rPr>
            </w:pPr>
            <w:r>
              <w:rPr>
                <w:sz w:val="23"/>
                <w:szCs w:val="23"/>
                <w:spacing w:val="-7"/>
              </w:rPr>
              <w:t>15</w:t>
            </w:r>
          </w:p>
        </w:tc>
        <w:tc>
          <w:tcPr>
            <w:tcW w:w="1658" w:type="dxa"/>
            <w:vAlign w:val="top"/>
          </w:tcPr>
          <w:p>
            <w:pPr>
              <w:spacing w:line="436" w:lineRule="auto"/>
              <w:rPr>
                <w:rFonts w:ascii="Arial"/>
                <w:sz w:val="21"/>
              </w:rPr>
            </w:pPr>
            <w:r/>
          </w:p>
          <w:p>
            <w:pPr>
              <w:pStyle w:val="TableText"/>
              <w:ind w:left="240"/>
              <w:spacing w:before="75" w:line="220" w:lineRule="auto"/>
              <w:rPr>
                <w:sz w:val="23"/>
                <w:szCs w:val="23"/>
              </w:rPr>
            </w:pPr>
            <w:r>
              <w:rPr>
                <w:sz w:val="23"/>
                <w:szCs w:val="23"/>
                <w:spacing w:val="-2"/>
              </w:rPr>
              <w:t>抛物线指标</w:t>
            </w:r>
          </w:p>
          <w:p>
            <w:pPr>
              <w:pStyle w:val="TableText"/>
              <w:ind w:left="530"/>
              <w:spacing w:before="88" w:line="222" w:lineRule="auto"/>
              <w:rPr>
                <w:sz w:val="23"/>
                <w:szCs w:val="23"/>
              </w:rPr>
            </w:pPr>
            <w:r>
              <w:rPr>
                <w:sz w:val="23"/>
                <w:szCs w:val="23"/>
                <w:spacing w:val="-8"/>
              </w:rPr>
              <w:t>(SAR)</w:t>
            </w:r>
          </w:p>
        </w:tc>
        <w:tc>
          <w:tcPr>
            <w:tcW w:w="1599" w:type="dxa"/>
            <w:vAlign w:val="top"/>
          </w:tcPr>
          <w:p>
            <w:pPr>
              <w:pStyle w:val="TableText"/>
              <w:ind w:left="102"/>
              <w:spacing w:before="204" w:line="220" w:lineRule="auto"/>
              <w:rPr>
                <w:sz w:val="23"/>
                <w:szCs w:val="23"/>
              </w:rPr>
            </w:pPr>
            <w:r>
              <w:rPr>
                <w:sz w:val="23"/>
                <w:szCs w:val="23"/>
                <w:color w:val="404040"/>
                <w:spacing w:val="-2"/>
              </w:rPr>
              <w:t>通过抛物线形</w:t>
            </w:r>
          </w:p>
          <w:p>
            <w:pPr>
              <w:pStyle w:val="TableText"/>
              <w:ind w:left="102"/>
              <w:spacing w:before="35" w:line="219" w:lineRule="auto"/>
              <w:rPr>
                <w:sz w:val="23"/>
                <w:szCs w:val="23"/>
              </w:rPr>
            </w:pPr>
            <w:r>
              <w:rPr>
                <w:sz w:val="23"/>
                <w:szCs w:val="23"/>
                <w:spacing w:val="-2"/>
              </w:rPr>
              <w:t>状的止损和反</w:t>
            </w:r>
          </w:p>
          <w:p>
            <w:pPr>
              <w:pStyle w:val="TableText"/>
              <w:ind w:left="102"/>
              <w:spacing w:before="77" w:line="219" w:lineRule="auto"/>
              <w:rPr>
                <w:sz w:val="23"/>
                <w:szCs w:val="23"/>
              </w:rPr>
            </w:pPr>
            <w:r>
              <w:rPr>
                <w:sz w:val="23"/>
                <w:szCs w:val="23"/>
                <w:color w:val="504040"/>
                <w:spacing w:val="2"/>
              </w:rPr>
              <w:t>转点判断趋势</w:t>
            </w:r>
          </w:p>
          <w:p>
            <w:pPr>
              <w:pStyle w:val="TableText"/>
              <w:ind w:left="502"/>
              <w:spacing w:before="37" w:line="220" w:lineRule="auto"/>
              <w:rPr>
                <w:sz w:val="23"/>
                <w:szCs w:val="23"/>
              </w:rPr>
            </w:pPr>
            <w:r>
              <w:rPr>
                <w:sz w:val="23"/>
                <w:szCs w:val="23"/>
                <w:spacing w:val="-2"/>
              </w:rPr>
              <w:t>反转。</w:t>
            </w:r>
          </w:p>
        </w:tc>
        <w:tc>
          <w:tcPr>
            <w:tcW w:w="3467" w:type="dxa"/>
            <w:vAlign w:val="top"/>
          </w:tcPr>
          <w:p>
            <w:pPr>
              <w:spacing w:line="410" w:lineRule="auto"/>
              <w:rPr>
                <w:rFonts w:ascii="Arial"/>
                <w:sz w:val="21"/>
              </w:rPr>
            </w:pPr>
            <w:r/>
          </w:p>
          <w:p>
            <w:pPr>
              <w:pStyle w:val="TableText"/>
              <w:ind w:left="223"/>
              <w:spacing w:before="97" w:line="222" w:lineRule="auto"/>
              <w:rPr>
                <w:sz w:val="30"/>
                <w:szCs w:val="30"/>
              </w:rPr>
            </w:pPr>
            <w:r>
              <w:rPr>
                <w:sz w:val="30"/>
                <w:szCs w:val="30"/>
                <w:spacing w:val="-1"/>
              </w:rPr>
              <w:t>SARt+1=SARt+AF×(EP-</w:t>
            </w:r>
          </w:p>
          <w:p>
            <w:pPr>
              <w:pStyle w:val="TableText"/>
              <w:ind w:left="1353"/>
              <w:spacing w:line="222" w:lineRule="auto"/>
              <w:rPr>
                <w:sz w:val="30"/>
                <w:szCs w:val="30"/>
              </w:rPr>
            </w:pPr>
            <w:r>
              <w:rPr>
                <w:sz w:val="30"/>
                <w:szCs w:val="30"/>
                <w:spacing w:val="-3"/>
              </w:rPr>
              <w:t>SARt)</w:t>
            </w:r>
          </w:p>
        </w:tc>
        <w:tc>
          <w:tcPr>
            <w:tcW w:w="1659" w:type="dxa"/>
            <w:vAlign w:val="top"/>
          </w:tcPr>
          <w:p>
            <w:pPr>
              <w:spacing w:line="270" w:lineRule="auto"/>
              <w:rPr>
                <w:rFonts w:ascii="Arial"/>
                <w:sz w:val="21"/>
              </w:rPr>
            </w:pPr>
            <w:r/>
          </w:p>
          <w:p>
            <w:pPr>
              <w:pStyle w:val="TableText"/>
              <w:ind w:left="306"/>
              <w:spacing w:before="75" w:line="222" w:lineRule="auto"/>
              <w:rPr>
                <w:sz w:val="23"/>
                <w:szCs w:val="23"/>
              </w:rPr>
            </w:pPr>
            <w:r>
              <w:rPr>
                <w:sz w:val="23"/>
                <w:szCs w:val="23"/>
              </w:rPr>
              <w:t>AF</w:t>
            </w:r>
            <w:r>
              <w:rPr>
                <w:sz w:val="23"/>
                <w:szCs w:val="23"/>
                <w:spacing w:val="4"/>
              </w:rPr>
              <w:t>:加速因</w:t>
            </w:r>
          </w:p>
          <w:p>
            <w:pPr>
              <w:pStyle w:val="TableText"/>
              <w:ind w:left="186"/>
              <w:spacing w:before="69" w:line="219" w:lineRule="auto"/>
              <w:rPr>
                <w:sz w:val="23"/>
                <w:szCs w:val="23"/>
              </w:rPr>
            </w:pPr>
            <w:r>
              <w:rPr>
                <w:sz w:val="23"/>
                <w:szCs w:val="23"/>
                <w:spacing w:val="2"/>
              </w:rPr>
              <w:t>子，</w:t>
            </w:r>
            <w:r>
              <w:rPr>
                <w:sz w:val="23"/>
                <w:szCs w:val="23"/>
              </w:rPr>
              <w:t>EP</w:t>
            </w:r>
            <w:r>
              <w:rPr>
                <w:sz w:val="23"/>
                <w:szCs w:val="23"/>
                <w:spacing w:val="2"/>
              </w:rPr>
              <w:t>:极值</w:t>
            </w:r>
          </w:p>
          <w:p>
            <w:pPr>
              <w:pStyle w:val="TableText"/>
              <w:ind w:left="706"/>
              <w:spacing w:before="81" w:line="224" w:lineRule="auto"/>
              <w:rPr>
                <w:sz w:val="23"/>
                <w:szCs w:val="23"/>
              </w:rPr>
            </w:pPr>
            <w:r>
              <w:rPr>
                <w:sz w:val="23"/>
                <w:szCs w:val="23"/>
              </w:rPr>
              <w:t>点</w:t>
            </w:r>
          </w:p>
        </w:tc>
        <w:tc>
          <w:tcPr>
            <w:tcW w:w="1668" w:type="dxa"/>
            <w:vAlign w:val="top"/>
          </w:tcPr>
          <w:p>
            <w:pPr>
              <w:pStyle w:val="TableText"/>
              <w:ind w:left="197"/>
              <w:spacing w:before="191" w:line="218" w:lineRule="auto"/>
              <w:rPr>
                <w:sz w:val="23"/>
                <w:szCs w:val="23"/>
              </w:rPr>
            </w:pPr>
            <w:r>
              <w:rPr>
                <w:sz w:val="23"/>
                <w:szCs w:val="23"/>
                <w:spacing w:val="-2"/>
              </w:rPr>
              <w:t>价格上穿SAR</w:t>
            </w:r>
          </w:p>
          <w:p>
            <w:pPr>
              <w:pStyle w:val="TableText"/>
              <w:ind w:left="197"/>
              <w:spacing w:before="50" w:line="219" w:lineRule="auto"/>
              <w:rPr>
                <w:sz w:val="23"/>
                <w:szCs w:val="23"/>
              </w:rPr>
            </w:pPr>
            <w:r>
              <w:rPr>
                <w:sz w:val="23"/>
                <w:szCs w:val="23"/>
                <w:spacing w:val="-1"/>
              </w:rPr>
              <w:t>为买入信号，</w:t>
            </w:r>
          </w:p>
          <w:p>
            <w:pPr>
              <w:pStyle w:val="TableText"/>
              <w:ind w:left="137"/>
              <w:spacing w:before="77" w:line="219" w:lineRule="auto"/>
              <w:rPr>
                <w:sz w:val="23"/>
                <w:szCs w:val="23"/>
              </w:rPr>
            </w:pPr>
            <w:r>
              <w:rPr>
                <w:sz w:val="23"/>
                <w:szCs w:val="23"/>
                <w:spacing w:val="2"/>
              </w:rPr>
              <w:t>下穿为卖出信</w:t>
            </w:r>
          </w:p>
          <w:p>
            <w:pPr>
              <w:pStyle w:val="TableText"/>
              <w:ind w:left="657"/>
              <w:spacing w:before="58" w:line="221" w:lineRule="auto"/>
              <w:rPr>
                <w:sz w:val="23"/>
                <w:szCs w:val="23"/>
              </w:rPr>
            </w:pPr>
            <w:r>
              <w:rPr>
                <w:sz w:val="23"/>
                <w:szCs w:val="23"/>
                <w:spacing w:val="-2"/>
              </w:rPr>
              <w:t>号。</w:t>
            </w:r>
          </w:p>
        </w:tc>
        <w:tc>
          <w:tcPr>
            <w:tcW w:w="1024" w:type="dxa"/>
            <w:vAlign w:val="top"/>
          </w:tcPr>
          <w:p>
            <w:pPr>
              <w:pStyle w:val="TableText"/>
              <w:ind w:left="159"/>
              <w:spacing w:before="193" w:line="219" w:lineRule="auto"/>
              <w:rPr>
                <w:sz w:val="23"/>
                <w:szCs w:val="23"/>
              </w:rPr>
            </w:pPr>
            <w:r>
              <w:rPr>
                <w:sz w:val="23"/>
                <w:szCs w:val="23"/>
                <w:spacing w:val="-2"/>
              </w:rPr>
              <w:t>趋势反</w:t>
            </w:r>
          </w:p>
          <w:p>
            <w:pPr>
              <w:pStyle w:val="TableText"/>
              <w:ind w:left="279"/>
              <w:spacing w:before="47" w:line="220" w:lineRule="auto"/>
              <w:rPr>
                <w:sz w:val="23"/>
                <w:szCs w:val="23"/>
              </w:rPr>
            </w:pPr>
            <w:r>
              <w:rPr>
                <w:sz w:val="23"/>
                <w:szCs w:val="23"/>
                <w:spacing w:val="-3"/>
              </w:rPr>
              <w:t>转预</w:t>
            </w:r>
          </w:p>
          <w:p>
            <w:pPr>
              <w:pStyle w:val="TableText"/>
              <w:ind w:left="159"/>
              <w:spacing w:before="55" w:line="220" w:lineRule="auto"/>
              <w:rPr>
                <w:sz w:val="23"/>
                <w:szCs w:val="23"/>
              </w:rPr>
            </w:pPr>
            <w:r>
              <w:rPr>
                <w:sz w:val="23"/>
                <w:szCs w:val="23"/>
                <w:spacing w:val="3"/>
              </w:rPr>
              <w:t>警、止</w:t>
            </w:r>
          </w:p>
          <w:p>
            <w:pPr>
              <w:pStyle w:val="TableText"/>
              <w:ind w:left="159"/>
              <w:spacing w:before="66" w:line="221" w:lineRule="auto"/>
              <w:rPr>
                <w:sz w:val="23"/>
                <w:szCs w:val="23"/>
              </w:rPr>
            </w:pPr>
            <w:r>
              <w:rPr>
                <w:sz w:val="23"/>
                <w:szCs w:val="23"/>
                <w:spacing w:val="-2"/>
              </w:rPr>
              <w:t>损设置</w:t>
            </w:r>
          </w:p>
        </w:tc>
      </w:tr>
      <w:tr>
        <w:trPr>
          <w:trHeight w:val="1919" w:hRule="atLeast"/>
        </w:trPr>
        <w:tc>
          <w:tcPr>
            <w:tcW w:w="484" w:type="dxa"/>
            <w:vAlign w:val="top"/>
          </w:tcPr>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14"/>
              <w:spacing w:before="74"/>
              <w:rPr>
                <w:sz w:val="23"/>
                <w:szCs w:val="23"/>
              </w:rPr>
            </w:pPr>
            <w:r>
              <w:rPr>
                <w:sz w:val="23"/>
                <w:szCs w:val="23"/>
                <w:spacing w:val="-7"/>
              </w:rPr>
              <w:t>16</w:t>
            </w:r>
          </w:p>
        </w:tc>
        <w:tc>
          <w:tcPr>
            <w:tcW w:w="1658" w:type="dxa"/>
            <w:vAlign w:val="top"/>
          </w:tcPr>
          <w:p>
            <w:pPr>
              <w:spacing w:line="313" w:lineRule="auto"/>
              <w:rPr>
                <w:rFonts w:ascii="Arial"/>
                <w:sz w:val="21"/>
              </w:rPr>
            </w:pPr>
            <w:r/>
          </w:p>
          <w:p>
            <w:pPr>
              <w:spacing w:line="313" w:lineRule="auto"/>
              <w:rPr>
                <w:rFonts w:ascii="Arial"/>
                <w:sz w:val="21"/>
              </w:rPr>
            </w:pPr>
            <w:r/>
          </w:p>
          <w:p>
            <w:pPr>
              <w:pStyle w:val="TableText"/>
              <w:ind w:left="130"/>
              <w:spacing w:before="74" w:line="219" w:lineRule="auto"/>
              <w:rPr>
                <w:sz w:val="23"/>
                <w:szCs w:val="23"/>
              </w:rPr>
            </w:pPr>
            <w:r>
              <w:rPr>
                <w:sz w:val="23"/>
                <w:szCs w:val="23"/>
                <w:spacing w:val="1"/>
              </w:rPr>
              <w:t>成交量变异率</w:t>
            </w:r>
          </w:p>
          <w:p>
            <w:pPr>
              <w:pStyle w:val="TableText"/>
              <w:ind w:left="590"/>
              <w:spacing w:before="60" w:line="222" w:lineRule="auto"/>
              <w:rPr>
                <w:sz w:val="23"/>
                <w:szCs w:val="23"/>
              </w:rPr>
            </w:pPr>
            <w:r>
              <w:rPr>
                <w:sz w:val="23"/>
                <w:szCs w:val="23"/>
                <w:spacing w:val="-10"/>
              </w:rPr>
              <w:t>(VR)</w:t>
            </w:r>
          </w:p>
        </w:tc>
        <w:tc>
          <w:tcPr>
            <w:tcW w:w="1599" w:type="dxa"/>
            <w:vAlign w:val="top"/>
          </w:tcPr>
          <w:p>
            <w:pPr>
              <w:spacing w:line="457" w:lineRule="auto"/>
              <w:rPr>
                <w:rFonts w:ascii="Arial"/>
                <w:sz w:val="21"/>
              </w:rPr>
            </w:pPr>
            <w:r/>
          </w:p>
          <w:p>
            <w:pPr>
              <w:pStyle w:val="TableText"/>
              <w:ind w:left="102"/>
              <w:spacing w:before="75" w:line="220" w:lineRule="auto"/>
              <w:rPr>
                <w:sz w:val="23"/>
                <w:szCs w:val="23"/>
              </w:rPr>
            </w:pPr>
            <w:r>
              <w:rPr>
                <w:sz w:val="23"/>
                <w:szCs w:val="23"/>
                <w:spacing w:val="-2"/>
              </w:rPr>
              <w:t>衡量成交量变</w:t>
            </w:r>
          </w:p>
          <w:p>
            <w:pPr>
              <w:pStyle w:val="TableText"/>
              <w:ind w:left="102"/>
              <w:spacing w:before="75" w:line="219" w:lineRule="auto"/>
              <w:rPr>
                <w:sz w:val="23"/>
                <w:szCs w:val="23"/>
              </w:rPr>
            </w:pPr>
            <w:r>
              <w:rPr>
                <w:sz w:val="23"/>
                <w:szCs w:val="23"/>
                <w:spacing w:val="2"/>
              </w:rPr>
              <w:t>化，反映市场</w:t>
            </w:r>
          </w:p>
          <w:p>
            <w:pPr>
              <w:pStyle w:val="TableText"/>
              <w:ind w:left="502"/>
              <w:spacing w:before="37" w:line="220" w:lineRule="auto"/>
              <w:rPr>
                <w:sz w:val="23"/>
                <w:szCs w:val="23"/>
              </w:rPr>
            </w:pPr>
            <w:r>
              <w:rPr>
                <w:sz w:val="23"/>
                <w:szCs w:val="23"/>
                <w:spacing w:val="-2"/>
              </w:rPr>
              <w:t>情绪。</w:t>
            </w:r>
          </w:p>
        </w:tc>
        <w:tc>
          <w:tcPr>
            <w:tcW w:w="3467"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503"/>
              <w:spacing w:line="390" w:lineRule="exact"/>
              <w:rPr/>
            </w:pPr>
            <w:r>
              <w:rPr>
                <w:position w:val="-7"/>
              </w:rPr>
              <w:drawing>
                <wp:inline distT="0" distB="0" distL="0" distR="0">
                  <wp:extent cx="1606576" cy="247659"/>
                  <wp:effectExtent l="0" t="0" r="0" b="0"/>
                  <wp:docPr id="66" name="IM 66"/>
                  <wp:cNvGraphicFramePr/>
                  <a:graphic>
                    <a:graphicData uri="http://schemas.openxmlformats.org/drawingml/2006/picture">
                      <pic:pic>
                        <pic:nvPicPr>
                          <pic:cNvPr id="66" name="IM 66"/>
                          <pic:cNvPicPr/>
                        </pic:nvPicPr>
                        <pic:blipFill>
                          <a:blip r:embed="rId38"/>
                          <a:stretch>
                            <a:fillRect/>
                          </a:stretch>
                        </pic:blipFill>
                        <pic:spPr>
                          <a:xfrm rot="0">
                            <a:off x="0" y="0"/>
                            <a:ext cx="1606576" cy="247659"/>
                          </a:xfrm>
                          <a:prstGeom prst="rect">
                            <a:avLst/>
                          </a:prstGeom>
                        </pic:spPr>
                      </pic:pic>
                    </a:graphicData>
                  </a:graphic>
                </wp:inline>
              </w:drawing>
            </w:r>
          </w:p>
        </w:tc>
        <w:tc>
          <w:tcPr>
            <w:tcW w:w="1659" w:type="dxa"/>
            <w:vAlign w:val="top"/>
          </w:tcPr>
          <w:p>
            <w:pPr>
              <w:pStyle w:val="TableText"/>
              <w:ind w:left="196"/>
              <w:spacing w:before="175" w:line="221" w:lineRule="auto"/>
              <w:rPr>
                <w:sz w:val="23"/>
                <w:szCs w:val="23"/>
              </w:rPr>
            </w:pPr>
            <w:r>
              <w:rPr>
                <w:sz w:val="23"/>
                <w:szCs w:val="23"/>
              </w:rPr>
              <w:t>UV</w:t>
            </w:r>
            <w:r>
              <w:rPr>
                <w:sz w:val="23"/>
                <w:szCs w:val="23"/>
                <w:spacing w:val="58"/>
              </w:rPr>
              <w:t>:上涨成</w:t>
            </w:r>
          </w:p>
          <w:p>
            <w:pPr>
              <w:pStyle w:val="TableText"/>
              <w:ind w:left="306"/>
              <w:spacing w:before="74" w:line="221" w:lineRule="auto"/>
              <w:rPr>
                <w:sz w:val="23"/>
                <w:szCs w:val="23"/>
              </w:rPr>
            </w:pPr>
            <w:r>
              <w:rPr>
                <w:sz w:val="23"/>
                <w:szCs w:val="23"/>
                <w:spacing w:val="10"/>
              </w:rPr>
              <w:t>交量，</w:t>
            </w:r>
            <w:r>
              <w:rPr>
                <w:sz w:val="23"/>
                <w:szCs w:val="23"/>
              </w:rPr>
              <w:t>DV</w:t>
            </w:r>
            <w:r>
              <w:rPr>
                <w:sz w:val="23"/>
                <w:szCs w:val="23"/>
                <w:spacing w:val="10"/>
              </w:rPr>
              <w:t>:</w:t>
            </w:r>
          </w:p>
          <w:p>
            <w:pPr>
              <w:pStyle w:val="TableText"/>
              <w:ind w:left="186"/>
              <w:spacing w:before="84" w:line="221" w:lineRule="auto"/>
              <w:rPr>
                <w:sz w:val="23"/>
                <w:szCs w:val="23"/>
              </w:rPr>
            </w:pPr>
            <w:r>
              <w:rPr>
                <w:sz w:val="23"/>
                <w:szCs w:val="23"/>
              </w:rPr>
              <w:t>下跌成交量，</w:t>
            </w:r>
          </w:p>
          <w:p>
            <w:pPr>
              <w:pStyle w:val="TableText"/>
              <w:ind w:left="166"/>
              <w:spacing w:before="54" w:line="221" w:lineRule="auto"/>
              <w:rPr>
                <w:sz w:val="23"/>
                <w:szCs w:val="23"/>
              </w:rPr>
            </w:pPr>
            <w:r>
              <w:rPr>
                <w:sz w:val="23"/>
                <w:szCs w:val="23"/>
                <w:spacing w:val="-12"/>
              </w:rPr>
              <w:t>M</w:t>
            </w:r>
            <w:r>
              <w:rPr>
                <w:sz w:val="23"/>
                <w:szCs w:val="23"/>
                <w:spacing w:val="-47"/>
              </w:rPr>
              <w:t xml:space="preserve"> </w:t>
            </w:r>
            <w:r>
              <w:rPr>
                <w:sz w:val="23"/>
                <w:szCs w:val="23"/>
                <w:spacing w:val="-12"/>
              </w:rPr>
              <w:t>V :</w:t>
            </w:r>
            <w:r>
              <w:rPr>
                <w:sz w:val="23"/>
                <w:szCs w:val="23"/>
                <w:spacing w:val="-48"/>
              </w:rPr>
              <w:t xml:space="preserve"> </w:t>
            </w:r>
            <w:r>
              <w:rPr>
                <w:sz w:val="23"/>
                <w:szCs w:val="23"/>
                <w:spacing w:val="-12"/>
              </w:rPr>
              <w:t>平</w:t>
            </w:r>
            <w:r>
              <w:rPr>
                <w:sz w:val="23"/>
                <w:szCs w:val="23"/>
                <w:spacing w:val="-46"/>
              </w:rPr>
              <w:t xml:space="preserve"> </w:t>
            </w:r>
            <w:r>
              <w:rPr>
                <w:sz w:val="23"/>
                <w:szCs w:val="23"/>
                <w:spacing w:val="-12"/>
              </w:rPr>
              <w:t>盘</w:t>
            </w:r>
            <w:r>
              <w:rPr>
                <w:sz w:val="23"/>
                <w:szCs w:val="23"/>
                <w:spacing w:val="-45"/>
              </w:rPr>
              <w:t xml:space="preserve"> </w:t>
            </w:r>
            <w:r>
              <w:rPr>
                <w:sz w:val="23"/>
                <w:szCs w:val="23"/>
                <w:spacing w:val="-12"/>
              </w:rPr>
              <w:t>成</w:t>
            </w:r>
          </w:p>
          <w:p>
            <w:pPr>
              <w:pStyle w:val="TableText"/>
              <w:ind w:left="596"/>
              <w:spacing w:before="55" w:line="221" w:lineRule="auto"/>
              <w:rPr>
                <w:sz w:val="23"/>
                <w:szCs w:val="23"/>
              </w:rPr>
            </w:pPr>
            <w:r>
              <w:rPr>
                <w:sz w:val="23"/>
                <w:szCs w:val="23"/>
                <w:spacing w:val="4"/>
              </w:rPr>
              <w:t>交量</w:t>
            </w:r>
          </w:p>
        </w:tc>
        <w:tc>
          <w:tcPr>
            <w:tcW w:w="1668" w:type="dxa"/>
            <w:vAlign w:val="top"/>
          </w:tcPr>
          <w:p>
            <w:pPr>
              <w:spacing w:line="458" w:lineRule="auto"/>
              <w:rPr>
                <w:rFonts w:ascii="Arial"/>
                <w:sz w:val="21"/>
              </w:rPr>
            </w:pPr>
            <w:r/>
          </w:p>
          <w:p>
            <w:pPr>
              <w:pStyle w:val="TableText"/>
              <w:ind w:left="127"/>
              <w:spacing w:before="75" w:line="221" w:lineRule="auto"/>
              <w:rPr>
                <w:sz w:val="23"/>
                <w:szCs w:val="23"/>
              </w:rPr>
            </w:pPr>
            <w:r>
              <w:rPr>
                <w:sz w:val="23"/>
                <w:szCs w:val="23"/>
              </w:rPr>
              <w:t>VR</w:t>
            </w:r>
            <w:r>
              <w:rPr>
                <w:sz w:val="23"/>
                <w:szCs w:val="23"/>
                <w:spacing w:val="43"/>
              </w:rPr>
              <w:t>&gt;450为超</w:t>
            </w:r>
          </w:p>
          <w:p>
            <w:pPr>
              <w:pStyle w:val="TableText"/>
              <w:ind w:left="307"/>
              <w:spacing w:before="74" w:line="220" w:lineRule="auto"/>
              <w:rPr>
                <w:sz w:val="23"/>
                <w:szCs w:val="23"/>
              </w:rPr>
            </w:pPr>
            <w:r>
              <w:rPr>
                <w:sz w:val="23"/>
                <w:szCs w:val="23"/>
                <w:spacing w:val="3"/>
              </w:rPr>
              <w:t>买，</w:t>
            </w:r>
            <w:r>
              <w:rPr>
                <w:sz w:val="23"/>
                <w:szCs w:val="23"/>
              </w:rPr>
              <w:t>VR</w:t>
            </w:r>
            <w:r>
              <w:rPr>
                <w:sz w:val="23"/>
                <w:szCs w:val="23"/>
                <w:spacing w:val="3"/>
              </w:rPr>
              <w:t>&lt;70</w:t>
            </w:r>
          </w:p>
          <w:p>
            <w:pPr>
              <w:pStyle w:val="TableText"/>
              <w:ind w:left="427"/>
              <w:spacing w:before="45" w:line="220" w:lineRule="auto"/>
              <w:rPr>
                <w:sz w:val="23"/>
                <w:szCs w:val="23"/>
              </w:rPr>
            </w:pPr>
            <w:r>
              <w:rPr>
                <w:sz w:val="23"/>
                <w:szCs w:val="23"/>
                <w:spacing w:val="-1"/>
              </w:rPr>
              <w:t>为超卖。</w:t>
            </w:r>
          </w:p>
        </w:tc>
        <w:tc>
          <w:tcPr>
            <w:tcW w:w="1024" w:type="dxa"/>
            <w:vAlign w:val="top"/>
          </w:tcPr>
          <w:p>
            <w:pPr>
              <w:pStyle w:val="TableText"/>
              <w:ind w:left="159"/>
              <w:spacing w:before="204" w:line="219" w:lineRule="auto"/>
              <w:rPr>
                <w:sz w:val="23"/>
                <w:szCs w:val="23"/>
              </w:rPr>
            </w:pPr>
            <w:r>
              <w:rPr>
                <w:sz w:val="23"/>
                <w:szCs w:val="23"/>
                <w:spacing w:val="3"/>
              </w:rPr>
              <w:t>市场情</w:t>
            </w:r>
          </w:p>
          <w:p>
            <w:pPr>
              <w:pStyle w:val="TableText"/>
              <w:ind w:left="279"/>
              <w:spacing w:before="57" w:line="220" w:lineRule="auto"/>
              <w:rPr>
                <w:sz w:val="23"/>
                <w:szCs w:val="23"/>
              </w:rPr>
            </w:pPr>
            <w:r>
              <w:rPr>
                <w:sz w:val="23"/>
                <w:szCs w:val="23"/>
                <w:spacing w:val="8"/>
              </w:rPr>
              <w:t>绪判</w:t>
            </w:r>
          </w:p>
          <w:p>
            <w:pPr>
              <w:pStyle w:val="TableText"/>
              <w:ind w:left="159"/>
              <w:spacing w:before="35" w:line="219" w:lineRule="auto"/>
              <w:rPr>
                <w:sz w:val="23"/>
                <w:szCs w:val="23"/>
              </w:rPr>
            </w:pPr>
            <w:r>
              <w:rPr>
                <w:sz w:val="23"/>
                <w:szCs w:val="23"/>
                <w:spacing w:val="2"/>
              </w:rPr>
              <w:t>断、趋</w:t>
            </w:r>
          </w:p>
          <w:p>
            <w:pPr>
              <w:pStyle w:val="TableText"/>
              <w:ind w:left="279" w:right="154" w:hanging="120"/>
              <w:spacing w:before="76" w:line="276" w:lineRule="auto"/>
              <w:rPr>
                <w:sz w:val="23"/>
                <w:szCs w:val="23"/>
              </w:rPr>
            </w:pPr>
            <w:r>
              <w:rPr>
                <w:sz w:val="23"/>
                <w:szCs w:val="23"/>
                <w:spacing w:val="3"/>
              </w:rPr>
              <w:t>势反转</w:t>
            </w:r>
            <w:r>
              <w:rPr>
                <w:sz w:val="23"/>
                <w:szCs w:val="23"/>
              </w:rPr>
              <w:t xml:space="preserve"> </w:t>
            </w:r>
            <w:r>
              <w:rPr>
                <w:sz w:val="23"/>
                <w:szCs w:val="23"/>
                <w:spacing w:val="4"/>
              </w:rPr>
              <w:t>预警</w:t>
            </w:r>
          </w:p>
        </w:tc>
      </w:tr>
      <w:tr>
        <w:trPr>
          <w:trHeight w:val="1919" w:hRule="atLeast"/>
        </w:trPr>
        <w:tc>
          <w:tcPr>
            <w:tcW w:w="484"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14"/>
              <w:spacing w:before="74"/>
              <w:rPr>
                <w:sz w:val="23"/>
                <w:szCs w:val="23"/>
              </w:rPr>
            </w:pPr>
            <w:r>
              <w:rPr>
                <w:sz w:val="23"/>
                <w:szCs w:val="23"/>
                <w:spacing w:val="-7"/>
              </w:rPr>
              <w:t>17</w:t>
            </w:r>
          </w:p>
        </w:tc>
        <w:tc>
          <w:tcPr>
            <w:tcW w:w="1658" w:type="dxa"/>
            <w:vAlign w:val="top"/>
          </w:tcPr>
          <w:p>
            <w:pPr>
              <w:spacing w:line="313" w:lineRule="auto"/>
              <w:rPr>
                <w:rFonts w:ascii="Arial"/>
                <w:sz w:val="21"/>
              </w:rPr>
            </w:pPr>
            <w:r/>
          </w:p>
          <w:p>
            <w:pPr>
              <w:spacing w:line="314" w:lineRule="auto"/>
              <w:rPr>
                <w:rFonts w:ascii="Arial"/>
                <w:sz w:val="21"/>
              </w:rPr>
            </w:pPr>
            <w:r/>
          </w:p>
          <w:p>
            <w:pPr>
              <w:pStyle w:val="TableText"/>
              <w:ind w:left="130"/>
              <w:spacing w:before="74" w:line="219" w:lineRule="auto"/>
              <w:rPr>
                <w:sz w:val="23"/>
                <w:szCs w:val="23"/>
              </w:rPr>
            </w:pPr>
            <w:r>
              <w:rPr>
                <w:sz w:val="23"/>
                <w:szCs w:val="23"/>
                <w:spacing w:val="1"/>
              </w:rPr>
              <w:t>资金流量指数</w:t>
            </w:r>
          </w:p>
          <w:p>
            <w:pPr>
              <w:pStyle w:val="TableText"/>
              <w:ind w:left="530"/>
              <w:spacing w:before="70" w:line="222" w:lineRule="auto"/>
              <w:rPr>
                <w:sz w:val="23"/>
                <w:szCs w:val="23"/>
              </w:rPr>
            </w:pPr>
            <w:r>
              <w:rPr>
                <w:sz w:val="23"/>
                <w:szCs w:val="23"/>
                <w:spacing w:val="-8"/>
              </w:rPr>
              <w:t>(MFI)</w:t>
            </w:r>
          </w:p>
        </w:tc>
        <w:tc>
          <w:tcPr>
            <w:tcW w:w="1599" w:type="dxa"/>
            <w:vAlign w:val="top"/>
          </w:tcPr>
          <w:p>
            <w:pPr>
              <w:spacing w:line="306" w:lineRule="auto"/>
              <w:rPr>
                <w:rFonts w:ascii="Arial"/>
                <w:sz w:val="21"/>
              </w:rPr>
            </w:pPr>
            <w:r/>
          </w:p>
          <w:p>
            <w:pPr>
              <w:pStyle w:val="TableText"/>
              <w:ind w:left="102"/>
              <w:spacing w:before="75" w:line="218" w:lineRule="auto"/>
              <w:rPr>
                <w:sz w:val="23"/>
                <w:szCs w:val="23"/>
              </w:rPr>
            </w:pPr>
            <w:r>
              <w:rPr>
                <w:sz w:val="23"/>
                <w:szCs w:val="23"/>
                <w:color w:val="404040"/>
                <w:spacing w:val="1"/>
              </w:rPr>
              <w:t>结合价格和成</w:t>
            </w:r>
          </w:p>
          <w:p>
            <w:pPr>
              <w:pStyle w:val="TableText"/>
              <w:ind w:left="102"/>
              <w:spacing w:before="61" w:line="220" w:lineRule="auto"/>
              <w:rPr>
                <w:sz w:val="23"/>
                <w:szCs w:val="23"/>
              </w:rPr>
            </w:pPr>
            <w:r>
              <w:rPr>
                <w:sz w:val="23"/>
                <w:szCs w:val="23"/>
                <w:spacing w:val="2"/>
              </w:rPr>
              <w:t>交量，衡量资</w:t>
            </w:r>
          </w:p>
          <w:p>
            <w:pPr>
              <w:pStyle w:val="TableText"/>
              <w:ind w:left="102"/>
              <w:spacing w:before="46" w:line="220" w:lineRule="auto"/>
              <w:rPr>
                <w:sz w:val="23"/>
                <w:szCs w:val="23"/>
              </w:rPr>
            </w:pPr>
            <w:r>
              <w:rPr>
                <w:sz w:val="23"/>
                <w:szCs w:val="23"/>
                <w:spacing w:val="1"/>
              </w:rPr>
              <w:t>金流入流出情</w:t>
            </w:r>
          </w:p>
          <w:p>
            <w:pPr>
              <w:pStyle w:val="TableText"/>
              <w:ind w:left="612"/>
              <w:spacing w:before="75" w:line="220" w:lineRule="auto"/>
              <w:rPr>
                <w:sz w:val="23"/>
                <w:szCs w:val="23"/>
              </w:rPr>
            </w:pPr>
            <w:r>
              <w:rPr>
                <w:sz w:val="23"/>
                <w:szCs w:val="23"/>
                <w:spacing w:val="2"/>
              </w:rPr>
              <w:t>况。</w:t>
            </w:r>
          </w:p>
        </w:tc>
        <w:tc>
          <w:tcPr>
            <w:tcW w:w="3467" w:type="dxa"/>
            <w:vAlign w:val="top"/>
          </w:tcPr>
          <w:p>
            <w:pPr>
              <w:spacing w:line="321" w:lineRule="auto"/>
              <w:rPr>
                <w:rFonts w:ascii="Arial"/>
                <w:sz w:val="21"/>
              </w:rPr>
            </w:pPr>
            <w:r/>
          </w:p>
          <w:p>
            <w:pPr>
              <w:spacing w:line="321" w:lineRule="auto"/>
              <w:rPr>
                <w:rFonts w:ascii="Arial"/>
                <w:sz w:val="21"/>
              </w:rPr>
            </w:pPr>
            <w:r/>
          </w:p>
          <w:p>
            <w:pPr>
              <w:ind w:firstLine="303"/>
              <w:spacing w:line="690" w:lineRule="exact"/>
              <w:rPr/>
            </w:pPr>
            <w:r>
              <w:rPr>
                <w:position w:val="-13"/>
              </w:rPr>
              <w:drawing>
                <wp:inline distT="0" distB="0" distL="0" distR="0">
                  <wp:extent cx="1797008" cy="438215"/>
                  <wp:effectExtent l="0" t="0" r="0" b="0"/>
                  <wp:docPr id="68" name="IM 68"/>
                  <wp:cNvGraphicFramePr/>
                  <a:graphic>
                    <a:graphicData uri="http://schemas.openxmlformats.org/drawingml/2006/picture">
                      <pic:pic>
                        <pic:nvPicPr>
                          <pic:cNvPr id="68" name="IM 68"/>
                          <pic:cNvPicPr/>
                        </pic:nvPicPr>
                        <pic:blipFill>
                          <a:blip r:embed="rId39"/>
                          <a:stretch>
                            <a:fillRect/>
                          </a:stretch>
                        </pic:blipFill>
                        <pic:spPr>
                          <a:xfrm rot="0">
                            <a:off x="0" y="0"/>
                            <a:ext cx="1797008" cy="438215"/>
                          </a:xfrm>
                          <a:prstGeom prst="rect">
                            <a:avLst/>
                          </a:prstGeom>
                        </pic:spPr>
                      </pic:pic>
                    </a:graphicData>
                  </a:graphic>
                </wp:inline>
              </w:drawing>
            </w:r>
          </w:p>
        </w:tc>
        <w:tc>
          <w:tcPr>
            <w:tcW w:w="1659" w:type="dxa"/>
            <w:vAlign w:val="top"/>
          </w:tcPr>
          <w:p>
            <w:pPr>
              <w:pStyle w:val="TableText"/>
              <w:ind w:left="136" w:right="121"/>
              <w:spacing w:before="211" w:line="267" w:lineRule="auto"/>
              <w:jc w:val="both"/>
              <w:rPr>
                <w:sz w:val="23"/>
                <w:szCs w:val="23"/>
              </w:rPr>
            </w:pPr>
            <w:r>
              <w:rPr>
                <w:sz w:val="23"/>
                <w:szCs w:val="23"/>
                <w:spacing w:val="1"/>
              </w:rPr>
              <w:t>正资金流：价</w:t>
            </w:r>
            <w:r>
              <w:rPr>
                <w:sz w:val="23"/>
                <w:szCs w:val="23"/>
                <w:spacing w:val="2"/>
              </w:rPr>
              <w:t xml:space="preserve"> </w:t>
            </w:r>
            <w:r>
              <w:rPr>
                <w:sz w:val="23"/>
                <w:szCs w:val="23"/>
                <w:spacing w:val="1"/>
              </w:rPr>
              <w:t>格</w:t>
            </w:r>
            <w:r>
              <w:rPr>
                <w:sz w:val="23"/>
                <w:szCs w:val="23"/>
                <w:color w:val="404040"/>
                <w:spacing w:val="1"/>
              </w:rPr>
              <w:t>上涨时的成</w:t>
            </w:r>
            <w:r>
              <w:rPr>
                <w:sz w:val="23"/>
                <w:szCs w:val="23"/>
                <w:color w:val="404040"/>
                <w:spacing w:val="3"/>
              </w:rPr>
              <w:t xml:space="preserve"> </w:t>
            </w:r>
            <w:r>
              <w:rPr>
                <w:sz w:val="23"/>
                <w:szCs w:val="23"/>
                <w:spacing w:val="1"/>
              </w:rPr>
              <w:t>交量，负资金</w:t>
            </w:r>
            <w:r>
              <w:rPr>
                <w:sz w:val="23"/>
                <w:szCs w:val="23"/>
                <w:spacing w:val="2"/>
              </w:rPr>
              <w:t xml:space="preserve"> </w:t>
            </w:r>
            <w:r>
              <w:rPr>
                <w:sz w:val="23"/>
                <w:szCs w:val="23"/>
                <w:spacing w:val="-26"/>
                <w:w w:val="97"/>
              </w:rPr>
              <w:t>流</w:t>
            </w:r>
            <w:r>
              <w:rPr>
                <w:sz w:val="23"/>
                <w:szCs w:val="23"/>
                <w:spacing w:val="71"/>
              </w:rPr>
              <w:t xml:space="preserve"> </w:t>
            </w:r>
            <w:r>
              <w:rPr>
                <w:sz w:val="23"/>
                <w:szCs w:val="23"/>
                <w:spacing w:val="-26"/>
                <w:w w:val="97"/>
              </w:rPr>
              <w:t>：</w:t>
            </w:r>
            <w:r>
              <w:rPr>
                <w:sz w:val="23"/>
                <w:szCs w:val="23"/>
                <w:color w:val="505050"/>
                <w:spacing w:val="-26"/>
                <w:w w:val="97"/>
              </w:rPr>
              <w:t>价格下跌</w:t>
            </w:r>
            <w:r>
              <w:rPr>
                <w:sz w:val="23"/>
                <w:szCs w:val="23"/>
                <w:color w:val="505050"/>
              </w:rPr>
              <w:t xml:space="preserve"> </w:t>
            </w:r>
            <w:r>
              <w:rPr>
                <w:sz w:val="23"/>
                <w:szCs w:val="23"/>
                <w:spacing w:val="23"/>
              </w:rPr>
              <w:t>时的成交量</w:t>
            </w:r>
          </w:p>
        </w:tc>
        <w:tc>
          <w:tcPr>
            <w:tcW w:w="1668" w:type="dxa"/>
            <w:vAlign w:val="top"/>
          </w:tcPr>
          <w:p>
            <w:pPr>
              <w:spacing w:line="459" w:lineRule="auto"/>
              <w:rPr>
                <w:rFonts w:ascii="Arial"/>
                <w:sz w:val="21"/>
              </w:rPr>
            </w:pPr>
            <w:r/>
          </w:p>
          <w:p>
            <w:pPr>
              <w:pStyle w:val="TableText"/>
              <w:ind w:left="257"/>
              <w:spacing w:before="74" w:line="221" w:lineRule="auto"/>
              <w:rPr>
                <w:sz w:val="23"/>
                <w:szCs w:val="23"/>
              </w:rPr>
            </w:pPr>
            <w:r>
              <w:rPr>
                <w:sz w:val="23"/>
                <w:szCs w:val="23"/>
                <w:spacing w:val="-1"/>
              </w:rPr>
              <w:t>MFI&gt;80为超</w:t>
            </w:r>
          </w:p>
          <w:p>
            <w:pPr>
              <w:pStyle w:val="TableText"/>
              <w:ind w:left="426" w:right="238" w:hanging="169"/>
              <w:spacing w:before="74" w:line="259" w:lineRule="auto"/>
              <w:rPr>
                <w:sz w:val="23"/>
                <w:szCs w:val="23"/>
              </w:rPr>
            </w:pPr>
            <w:r>
              <w:rPr>
                <w:sz w:val="23"/>
                <w:szCs w:val="23"/>
                <w:spacing w:val="2"/>
              </w:rPr>
              <w:t>买，</w:t>
            </w:r>
            <w:r>
              <w:rPr>
                <w:sz w:val="23"/>
                <w:szCs w:val="23"/>
              </w:rPr>
              <w:t>MFI</w:t>
            </w:r>
            <w:r>
              <w:rPr>
                <w:sz w:val="23"/>
                <w:szCs w:val="23"/>
                <w:spacing w:val="2"/>
              </w:rPr>
              <w:t>&lt;20</w:t>
            </w:r>
            <w:r>
              <w:rPr>
                <w:sz w:val="23"/>
                <w:szCs w:val="23"/>
              </w:rPr>
              <w:t xml:space="preserve"> </w:t>
            </w:r>
            <w:r>
              <w:rPr>
                <w:sz w:val="23"/>
                <w:szCs w:val="23"/>
                <w:spacing w:val="-1"/>
              </w:rPr>
              <w:t>为超卖。</w:t>
            </w:r>
          </w:p>
        </w:tc>
        <w:tc>
          <w:tcPr>
            <w:tcW w:w="1024" w:type="dxa"/>
            <w:vAlign w:val="top"/>
          </w:tcPr>
          <w:p>
            <w:pPr>
              <w:pStyle w:val="TableText"/>
              <w:ind w:left="159"/>
              <w:spacing w:before="206" w:line="221" w:lineRule="auto"/>
              <w:rPr>
                <w:sz w:val="23"/>
                <w:szCs w:val="23"/>
              </w:rPr>
            </w:pPr>
            <w:r>
              <w:rPr>
                <w:sz w:val="23"/>
                <w:szCs w:val="23"/>
                <w:spacing w:val="3"/>
              </w:rPr>
              <w:t>资金流</w:t>
            </w:r>
          </w:p>
          <w:p>
            <w:pPr>
              <w:pStyle w:val="TableText"/>
              <w:ind w:left="279"/>
              <w:spacing w:before="64" w:line="220" w:lineRule="auto"/>
              <w:rPr>
                <w:sz w:val="23"/>
                <w:szCs w:val="23"/>
              </w:rPr>
            </w:pPr>
            <w:r>
              <w:rPr>
                <w:sz w:val="23"/>
                <w:szCs w:val="23"/>
                <w:spacing w:val="8"/>
              </w:rPr>
              <w:t>向判</w:t>
            </w:r>
          </w:p>
          <w:p>
            <w:pPr>
              <w:pStyle w:val="TableText"/>
              <w:ind w:left="159"/>
              <w:spacing w:before="35" w:line="219" w:lineRule="auto"/>
              <w:rPr>
                <w:sz w:val="23"/>
                <w:szCs w:val="23"/>
              </w:rPr>
            </w:pPr>
            <w:r>
              <w:rPr>
                <w:sz w:val="23"/>
                <w:szCs w:val="23"/>
                <w:spacing w:val="3"/>
              </w:rPr>
              <w:t>断、超</w:t>
            </w:r>
          </w:p>
          <w:p>
            <w:pPr>
              <w:pStyle w:val="TableText"/>
              <w:ind w:left="279" w:right="153" w:hanging="120"/>
              <w:spacing w:before="78" w:line="251" w:lineRule="auto"/>
              <w:rPr>
                <w:sz w:val="23"/>
                <w:szCs w:val="23"/>
              </w:rPr>
            </w:pPr>
            <w:r>
              <w:rPr>
                <w:sz w:val="23"/>
                <w:szCs w:val="23"/>
                <w:spacing w:val="3"/>
              </w:rPr>
              <w:t>买超卖</w:t>
            </w:r>
            <w:r>
              <w:rPr>
                <w:sz w:val="23"/>
                <w:szCs w:val="23"/>
              </w:rPr>
              <w:t xml:space="preserve"> </w:t>
            </w:r>
            <w:r>
              <w:rPr>
                <w:sz w:val="23"/>
                <w:szCs w:val="23"/>
                <w:spacing w:val="4"/>
              </w:rPr>
              <w:t>预警</w:t>
            </w:r>
          </w:p>
        </w:tc>
      </w:tr>
      <w:tr>
        <w:trPr>
          <w:trHeight w:val="1579" w:hRule="atLeast"/>
        </w:trPr>
        <w:tc>
          <w:tcPr>
            <w:tcW w:w="484" w:type="dxa"/>
            <w:vAlign w:val="top"/>
          </w:tcPr>
          <w:p>
            <w:pPr>
              <w:spacing w:line="315" w:lineRule="auto"/>
              <w:rPr>
                <w:rFonts w:ascii="Arial"/>
                <w:sz w:val="21"/>
              </w:rPr>
            </w:pPr>
            <w:r/>
          </w:p>
          <w:p>
            <w:pPr>
              <w:spacing w:line="315" w:lineRule="auto"/>
              <w:rPr>
                <w:rFonts w:ascii="Arial"/>
                <w:sz w:val="21"/>
              </w:rPr>
            </w:pPr>
            <w:r/>
          </w:p>
          <w:p>
            <w:pPr>
              <w:pStyle w:val="TableText"/>
              <w:ind w:left="114"/>
              <w:spacing w:before="74"/>
              <w:rPr>
                <w:sz w:val="23"/>
                <w:szCs w:val="23"/>
              </w:rPr>
            </w:pPr>
            <w:r>
              <w:rPr>
                <w:sz w:val="23"/>
                <w:szCs w:val="23"/>
                <w:spacing w:val="-7"/>
              </w:rPr>
              <w:t>18</w:t>
            </w:r>
          </w:p>
        </w:tc>
        <w:tc>
          <w:tcPr>
            <w:tcW w:w="1658" w:type="dxa"/>
            <w:vAlign w:val="top"/>
          </w:tcPr>
          <w:p>
            <w:pPr>
              <w:spacing w:line="459" w:lineRule="auto"/>
              <w:rPr>
                <w:rFonts w:ascii="Arial"/>
                <w:sz w:val="21"/>
              </w:rPr>
            </w:pPr>
            <w:r/>
          </w:p>
          <w:p>
            <w:pPr>
              <w:pStyle w:val="TableText"/>
              <w:ind w:left="130"/>
              <w:spacing w:before="74" w:line="219" w:lineRule="auto"/>
              <w:rPr>
                <w:sz w:val="23"/>
                <w:szCs w:val="23"/>
              </w:rPr>
            </w:pPr>
            <w:r>
              <w:rPr>
                <w:sz w:val="23"/>
                <w:szCs w:val="23"/>
                <w:spacing w:val="-2"/>
              </w:rPr>
              <w:t>相对波动指数</w:t>
            </w:r>
          </w:p>
          <w:p>
            <w:pPr>
              <w:pStyle w:val="TableText"/>
              <w:ind w:left="530"/>
              <w:spacing w:before="50" w:line="222" w:lineRule="auto"/>
              <w:rPr>
                <w:sz w:val="23"/>
                <w:szCs w:val="23"/>
              </w:rPr>
            </w:pPr>
            <w:r>
              <w:rPr>
                <w:sz w:val="23"/>
                <w:szCs w:val="23"/>
                <w:spacing w:val="-8"/>
              </w:rPr>
              <w:t>(RVI)</w:t>
            </w:r>
          </w:p>
        </w:tc>
        <w:tc>
          <w:tcPr>
            <w:tcW w:w="1599" w:type="dxa"/>
            <w:vAlign w:val="top"/>
          </w:tcPr>
          <w:p>
            <w:pPr>
              <w:pStyle w:val="TableText"/>
              <w:ind w:left="102"/>
              <w:spacing w:before="204" w:line="218" w:lineRule="auto"/>
              <w:rPr>
                <w:sz w:val="23"/>
                <w:szCs w:val="23"/>
              </w:rPr>
            </w:pPr>
            <w:r>
              <w:rPr>
                <w:sz w:val="23"/>
                <w:szCs w:val="23"/>
                <w:spacing w:val="2"/>
              </w:rPr>
              <w:t>衡量价格波动</w:t>
            </w:r>
          </w:p>
          <w:p>
            <w:pPr>
              <w:pStyle w:val="TableText"/>
              <w:ind w:left="152"/>
              <w:spacing w:before="61" w:line="220" w:lineRule="auto"/>
              <w:rPr>
                <w:sz w:val="23"/>
                <w:szCs w:val="23"/>
              </w:rPr>
            </w:pPr>
            <w:r>
              <w:rPr>
                <w:sz w:val="23"/>
                <w:szCs w:val="23"/>
              </w:rPr>
              <w:t>的相对强度，</w:t>
            </w:r>
          </w:p>
          <w:p>
            <w:pPr>
              <w:pStyle w:val="TableText"/>
              <w:ind w:left="102"/>
              <w:spacing w:before="45" w:line="219" w:lineRule="auto"/>
              <w:rPr>
                <w:sz w:val="23"/>
                <w:szCs w:val="23"/>
              </w:rPr>
            </w:pPr>
            <w:r>
              <w:rPr>
                <w:sz w:val="23"/>
                <w:szCs w:val="23"/>
                <w:spacing w:val="2"/>
              </w:rPr>
              <w:t>反映市场波动</w:t>
            </w:r>
          </w:p>
          <w:p>
            <w:pPr>
              <w:pStyle w:val="TableText"/>
              <w:ind w:left="612"/>
              <w:spacing w:before="68" w:line="221" w:lineRule="auto"/>
              <w:rPr>
                <w:sz w:val="23"/>
                <w:szCs w:val="23"/>
              </w:rPr>
            </w:pPr>
            <w:r>
              <w:rPr>
                <w:sz w:val="23"/>
                <w:szCs w:val="23"/>
                <w:spacing w:val="2"/>
              </w:rPr>
              <w:t>性。</w:t>
            </w:r>
          </w:p>
        </w:tc>
        <w:tc>
          <w:tcPr>
            <w:tcW w:w="3467" w:type="dxa"/>
            <w:vAlign w:val="top"/>
          </w:tcPr>
          <w:p>
            <w:pPr>
              <w:spacing w:line="315" w:lineRule="auto"/>
              <w:rPr>
                <w:rFonts w:ascii="Arial"/>
                <w:sz w:val="21"/>
              </w:rPr>
            </w:pPr>
            <w:r/>
          </w:p>
          <w:p>
            <w:pPr>
              <w:spacing w:line="315" w:lineRule="auto"/>
              <w:rPr>
                <w:rFonts w:ascii="Arial"/>
                <w:sz w:val="21"/>
              </w:rPr>
            </w:pPr>
            <w:r/>
          </w:p>
          <w:p>
            <w:pPr>
              <w:ind w:firstLine="793"/>
              <w:spacing w:line="355" w:lineRule="exact"/>
              <w:rPr/>
            </w:pPr>
            <w:r>
              <w:rPr>
                <w:position w:val="-7"/>
              </w:rPr>
              <w:drawing>
                <wp:inline distT="0" distB="0" distL="0" distR="0">
                  <wp:extent cx="1225766" cy="225612"/>
                  <wp:effectExtent l="0" t="0" r="0" b="0"/>
                  <wp:docPr id="70" name="IM 70"/>
                  <wp:cNvGraphicFramePr/>
                  <a:graphic>
                    <a:graphicData uri="http://schemas.openxmlformats.org/drawingml/2006/picture">
                      <pic:pic>
                        <pic:nvPicPr>
                          <pic:cNvPr id="70" name="IM 70"/>
                          <pic:cNvPicPr/>
                        </pic:nvPicPr>
                        <pic:blipFill>
                          <a:blip r:embed="rId40"/>
                          <a:stretch>
                            <a:fillRect/>
                          </a:stretch>
                        </pic:blipFill>
                        <pic:spPr>
                          <a:xfrm rot="0">
                            <a:off x="0" y="0"/>
                            <a:ext cx="1225766" cy="225612"/>
                          </a:xfrm>
                          <a:prstGeom prst="rect">
                            <a:avLst/>
                          </a:prstGeom>
                        </pic:spPr>
                      </pic:pic>
                    </a:graphicData>
                  </a:graphic>
                </wp:inline>
              </w:drawing>
            </w:r>
          </w:p>
        </w:tc>
        <w:tc>
          <w:tcPr>
            <w:tcW w:w="1659" w:type="dxa"/>
            <w:vAlign w:val="top"/>
          </w:tcPr>
          <w:p>
            <w:pPr>
              <w:pStyle w:val="TableText"/>
              <w:ind w:left="246" w:right="197"/>
              <w:spacing w:before="200" w:line="268" w:lineRule="auto"/>
              <w:jc w:val="both"/>
              <w:rPr>
                <w:sz w:val="23"/>
                <w:szCs w:val="23"/>
              </w:rPr>
            </w:pPr>
            <w:r>
              <w:rPr>
                <w:sz w:val="23"/>
                <w:szCs w:val="23"/>
                <w:spacing w:val="-2"/>
              </w:rPr>
              <w:t>Oup:上涨波</w:t>
            </w:r>
            <w:r>
              <w:rPr>
                <w:sz w:val="23"/>
                <w:szCs w:val="23"/>
                <w:spacing w:val="4"/>
              </w:rPr>
              <w:t xml:space="preserve"> </w:t>
            </w:r>
            <w:r>
              <w:rPr>
                <w:sz w:val="23"/>
                <w:szCs w:val="23"/>
                <w:spacing w:val="11"/>
              </w:rPr>
              <w:t>动标准差，</w:t>
            </w:r>
            <w:r>
              <w:rPr>
                <w:sz w:val="23"/>
                <w:szCs w:val="23"/>
              </w:rPr>
              <w:t xml:space="preserve"> </w:t>
            </w:r>
            <w:r>
              <w:rPr>
                <w:sz w:val="23"/>
                <w:szCs w:val="23"/>
                <w:spacing w:val="-2"/>
              </w:rPr>
              <w:t>Odown:下跌</w:t>
            </w:r>
            <w:r>
              <w:rPr>
                <w:sz w:val="23"/>
                <w:szCs w:val="23"/>
                <w:spacing w:val="6"/>
              </w:rPr>
              <w:t xml:space="preserve"> </w:t>
            </w:r>
            <w:r>
              <w:rPr>
                <w:sz w:val="23"/>
                <w:szCs w:val="23"/>
                <w:spacing w:val="2"/>
              </w:rPr>
              <w:t>波动标准差</w:t>
            </w:r>
          </w:p>
        </w:tc>
        <w:tc>
          <w:tcPr>
            <w:tcW w:w="1668" w:type="dxa"/>
            <w:vAlign w:val="top"/>
          </w:tcPr>
          <w:p>
            <w:pPr>
              <w:pStyle w:val="TableText"/>
              <w:ind w:left="197" w:right="85" w:firstLine="110"/>
              <w:spacing w:before="207" w:line="266" w:lineRule="auto"/>
              <w:jc w:val="both"/>
              <w:rPr>
                <w:sz w:val="23"/>
                <w:szCs w:val="23"/>
              </w:rPr>
            </w:pPr>
            <w:r>
              <w:rPr>
                <w:sz w:val="23"/>
                <w:szCs w:val="23"/>
              </w:rPr>
              <w:t>RVI</w:t>
            </w:r>
            <w:r>
              <w:rPr>
                <w:sz w:val="23"/>
                <w:szCs w:val="23"/>
                <w:spacing w:val="3"/>
              </w:rPr>
              <w:t>&gt;100为</w:t>
            </w:r>
            <w:r>
              <w:rPr>
                <w:sz w:val="23"/>
                <w:szCs w:val="23"/>
              </w:rPr>
              <w:t xml:space="preserve">   </w:t>
            </w:r>
            <w:r>
              <w:rPr>
                <w:sz w:val="23"/>
                <w:szCs w:val="23"/>
                <w:spacing w:val="-1"/>
              </w:rPr>
              <w:t>上涨波动强，</w:t>
            </w:r>
            <w:r>
              <w:rPr>
                <w:sz w:val="23"/>
                <w:szCs w:val="23"/>
              </w:rPr>
              <w:t xml:space="preserve"> </w:t>
            </w:r>
            <w:r>
              <w:rPr>
                <w:sz w:val="23"/>
                <w:szCs w:val="23"/>
              </w:rPr>
              <w:t>RVI</w:t>
            </w:r>
            <w:r>
              <w:rPr>
                <w:sz w:val="23"/>
                <w:szCs w:val="23"/>
                <w:spacing w:val="25"/>
              </w:rPr>
              <w:t>&lt;100为</w:t>
            </w:r>
            <w:r>
              <w:rPr>
                <w:sz w:val="23"/>
                <w:szCs w:val="23"/>
              </w:rPr>
              <w:t xml:space="preserve">   </w:t>
            </w:r>
            <w:r>
              <w:rPr>
                <w:sz w:val="23"/>
                <w:szCs w:val="23"/>
                <w:spacing w:val="-1"/>
              </w:rPr>
              <w:t>下跌波动强。</w:t>
            </w:r>
          </w:p>
        </w:tc>
        <w:tc>
          <w:tcPr>
            <w:tcW w:w="1024" w:type="dxa"/>
            <w:vAlign w:val="top"/>
          </w:tcPr>
          <w:p>
            <w:pPr>
              <w:pStyle w:val="TableText"/>
              <w:ind w:left="159" w:right="49"/>
              <w:spacing w:before="207" w:line="251" w:lineRule="auto"/>
              <w:rPr>
                <w:sz w:val="23"/>
                <w:szCs w:val="23"/>
              </w:rPr>
            </w:pPr>
            <w:r>
              <w:rPr>
                <w:sz w:val="23"/>
                <w:szCs w:val="23"/>
                <w:spacing w:val="-4"/>
              </w:rPr>
              <w:t>波动性</w:t>
            </w:r>
            <w:r>
              <w:rPr>
                <w:sz w:val="23"/>
                <w:szCs w:val="23"/>
              </w:rPr>
              <w:t xml:space="preserve">  </w:t>
            </w:r>
            <w:r>
              <w:rPr>
                <w:sz w:val="23"/>
                <w:szCs w:val="23"/>
                <w:spacing w:val="-19"/>
              </w:rPr>
              <w:t>分</w:t>
            </w:r>
            <w:r>
              <w:rPr>
                <w:sz w:val="23"/>
                <w:szCs w:val="23"/>
                <w:spacing w:val="-24"/>
              </w:rPr>
              <w:t xml:space="preserve"> </w:t>
            </w:r>
            <w:r>
              <w:rPr>
                <w:sz w:val="23"/>
                <w:szCs w:val="23"/>
                <w:spacing w:val="-19"/>
              </w:rPr>
              <w:t>析</w:t>
            </w:r>
            <w:r>
              <w:rPr>
                <w:sz w:val="23"/>
                <w:szCs w:val="23"/>
                <w:spacing w:val="-36"/>
              </w:rPr>
              <w:t xml:space="preserve"> </w:t>
            </w:r>
            <w:r>
              <w:rPr>
                <w:sz w:val="23"/>
                <w:szCs w:val="23"/>
                <w:spacing w:val="-19"/>
              </w:rPr>
              <w:t>、</w:t>
            </w:r>
          </w:p>
          <w:p>
            <w:pPr>
              <w:pStyle w:val="TableText"/>
              <w:ind w:left="388" w:right="147" w:hanging="229"/>
              <w:spacing w:before="12" w:line="259" w:lineRule="auto"/>
              <w:rPr>
                <w:sz w:val="23"/>
                <w:szCs w:val="23"/>
              </w:rPr>
            </w:pPr>
            <w:r>
              <w:rPr>
                <w:sz w:val="23"/>
                <w:szCs w:val="23"/>
                <w:spacing w:val="5"/>
              </w:rPr>
              <w:t>趋势判</w:t>
            </w:r>
            <w:r>
              <w:rPr>
                <w:sz w:val="23"/>
                <w:szCs w:val="23"/>
              </w:rPr>
              <w:t xml:space="preserve"> </w:t>
            </w:r>
            <w:r>
              <w:rPr>
                <w:sz w:val="23"/>
                <w:szCs w:val="23"/>
              </w:rPr>
              <w:t>断</w:t>
            </w:r>
          </w:p>
        </w:tc>
      </w:tr>
      <w:tr>
        <w:trPr>
          <w:trHeight w:val="1559" w:hRule="atLeast"/>
        </w:trPr>
        <w:tc>
          <w:tcPr>
            <w:tcW w:w="484" w:type="dxa"/>
            <w:vAlign w:val="top"/>
          </w:tcPr>
          <w:p>
            <w:pPr>
              <w:spacing w:line="310" w:lineRule="auto"/>
              <w:rPr>
                <w:rFonts w:ascii="Arial"/>
                <w:sz w:val="21"/>
              </w:rPr>
            </w:pPr>
            <w:r/>
          </w:p>
          <w:p>
            <w:pPr>
              <w:spacing w:line="311" w:lineRule="auto"/>
              <w:rPr>
                <w:rFonts w:ascii="Arial"/>
                <w:sz w:val="21"/>
              </w:rPr>
            </w:pPr>
            <w:r/>
          </w:p>
          <w:p>
            <w:pPr>
              <w:pStyle w:val="TableText"/>
              <w:ind w:left="114"/>
              <w:spacing w:before="74"/>
              <w:rPr>
                <w:sz w:val="23"/>
                <w:szCs w:val="23"/>
              </w:rPr>
            </w:pPr>
            <w:r>
              <w:rPr>
                <w:sz w:val="23"/>
                <w:szCs w:val="23"/>
                <w:spacing w:val="-7"/>
              </w:rPr>
              <w:t>19</w:t>
            </w:r>
          </w:p>
        </w:tc>
        <w:tc>
          <w:tcPr>
            <w:tcW w:w="1658" w:type="dxa"/>
            <w:vAlign w:val="top"/>
          </w:tcPr>
          <w:p>
            <w:pPr>
              <w:spacing w:line="457" w:lineRule="auto"/>
              <w:rPr>
                <w:rFonts w:ascii="Arial"/>
                <w:sz w:val="21"/>
              </w:rPr>
            </w:pPr>
            <w:r/>
          </w:p>
          <w:p>
            <w:pPr>
              <w:pStyle w:val="TableText"/>
              <w:ind w:left="130"/>
              <w:spacing w:before="75" w:line="218" w:lineRule="auto"/>
              <w:rPr>
                <w:sz w:val="23"/>
                <w:szCs w:val="23"/>
              </w:rPr>
            </w:pPr>
            <w:r>
              <w:rPr>
                <w:sz w:val="23"/>
                <w:szCs w:val="23"/>
                <w:spacing w:val="2"/>
              </w:rPr>
              <w:t>价格动量振荡</w:t>
            </w:r>
          </w:p>
          <w:p>
            <w:pPr>
              <w:pStyle w:val="TableText"/>
              <w:ind w:left="410"/>
              <w:spacing w:before="74" w:line="222" w:lineRule="auto"/>
              <w:rPr>
                <w:sz w:val="23"/>
                <w:szCs w:val="23"/>
              </w:rPr>
            </w:pPr>
            <w:r>
              <w:rPr>
                <w:sz w:val="23"/>
                <w:szCs w:val="23"/>
                <w:spacing w:val="18"/>
              </w:rPr>
              <w:t>器(</w:t>
            </w:r>
            <w:r>
              <w:rPr>
                <w:sz w:val="23"/>
                <w:szCs w:val="23"/>
              </w:rPr>
              <w:t>PMO</w:t>
            </w:r>
            <w:r>
              <w:rPr>
                <w:sz w:val="23"/>
                <w:szCs w:val="23"/>
                <w:spacing w:val="18"/>
              </w:rPr>
              <w:t>)</w:t>
            </w:r>
          </w:p>
        </w:tc>
        <w:tc>
          <w:tcPr>
            <w:tcW w:w="1599" w:type="dxa"/>
            <w:vAlign w:val="top"/>
          </w:tcPr>
          <w:p>
            <w:pPr>
              <w:spacing w:line="289" w:lineRule="auto"/>
              <w:rPr>
                <w:rFonts w:ascii="Arial"/>
                <w:sz w:val="21"/>
              </w:rPr>
            </w:pPr>
            <w:r/>
          </w:p>
          <w:p>
            <w:pPr>
              <w:pStyle w:val="TableText"/>
              <w:ind w:left="102"/>
              <w:spacing w:before="74" w:line="218" w:lineRule="auto"/>
              <w:rPr>
                <w:sz w:val="23"/>
                <w:szCs w:val="23"/>
              </w:rPr>
            </w:pPr>
            <w:r>
              <w:rPr>
                <w:sz w:val="23"/>
                <w:szCs w:val="23"/>
                <w:color w:val="606060"/>
                <w:spacing w:val="-2"/>
              </w:rPr>
              <w:t>通过价格动量</w:t>
            </w:r>
          </w:p>
          <w:p>
            <w:pPr>
              <w:pStyle w:val="TableText"/>
              <w:ind w:left="102"/>
              <w:spacing w:before="70" w:line="219" w:lineRule="auto"/>
              <w:rPr>
                <w:sz w:val="23"/>
                <w:szCs w:val="23"/>
              </w:rPr>
            </w:pPr>
            <w:r>
              <w:rPr>
                <w:sz w:val="23"/>
                <w:szCs w:val="23"/>
                <w:color w:val="403030"/>
                <w:spacing w:val="2"/>
              </w:rPr>
              <w:t>变化判断趋势</w:t>
            </w:r>
          </w:p>
          <w:p>
            <w:pPr>
              <w:pStyle w:val="TableText"/>
              <w:ind w:left="382"/>
              <w:spacing w:before="37" w:line="220" w:lineRule="auto"/>
              <w:rPr>
                <w:sz w:val="23"/>
                <w:szCs w:val="23"/>
              </w:rPr>
            </w:pPr>
            <w:r>
              <w:rPr>
                <w:sz w:val="23"/>
                <w:szCs w:val="23"/>
                <w:spacing w:val="-16"/>
              </w:rPr>
              <w:t>和动</w:t>
            </w:r>
            <w:r>
              <w:rPr>
                <w:sz w:val="23"/>
                <w:szCs w:val="23"/>
                <w:color w:val="505050"/>
                <w:spacing w:val="-16"/>
              </w:rPr>
              <w:t>量 。</w:t>
            </w:r>
          </w:p>
        </w:tc>
        <w:tc>
          <w:tcPr>
            <w:tcW w:w="3467" w:type="dxa"/>
            <w:vAlign w:val="top"/>
          </w:tcPr>
          <w:p>
            <w:pPr>
              <w:spacing w:line="266" w:lineRule="auto"/>
              <w:rPr>
                <w:rFonts w:ascii="Arial"/>
                <w:sz w:val="21"/>
              </w:rPr>
            </w:pPr>
            <w:r/>
          </w:p>
          <w:p>
            <w:pPr>
              <w:spacing w:line="266" w:lineRule="auto"/>
              <w:rPr>
                <w:rFonts w:ascii="Arial"/>
                <w:sz w:val="21"/>
              </w:rPr>
            </w:pPr>
            <w:r/>
          </w:p>
          <w:p>
            <w:pPr>
              <w:pStyle w:val="TableText"/>
              <w:ind w:left="643"/>
              <w:spacing w:before="101" w:line="216" w:lineRule="auto"/>
              <w:rPr>
                <w:sz w:val="31"/>
                <w:szCs w:val="31"/>
              </w:rPr>
            </w:pPr>
            <w:r>
              <w:rPr>
                <w:sz w:val="31"/>
                <w:szCs w:val="31"/>
                <w:spacing w:val="-1"/>
              </w:rPr>
              <w:t>PMO=EMA(ROC,n)</w:t>
            </w:r>
          </w:p>
        </w:tc>
        <w:tc>
          <w:tcPr>
            <w:tcW w:w="1659" w:type="dxa"/>
            <w:vAlign w:val="top"/>
          </w:tcPr>
          <w:p>
            <w:pPr>
              <w:spacing w:line="278" w:lineRule="auto"/>
              <w:rPr>
                <w:rFonts w:ascii="Arial"/>
                <w:sz w:val="21"/>
              </w:rPr>
            </w:pPr>
            <w:r/>
          </w:p>
          <w:p>
            <w:pPr>
              <w:pStyle w:val="TableText"/>
              <w:ind w:left="246" w:right="225"/>
              <w:spacing w:before="74" w:line="270" w:lineRule="auto"/>
              <w:rPr>
                <w:sz w:val="23"/>
                <w:szCs w:val="23"/>
              </w:rPr>
            </w:pPr>
            <w:r>
              <w:rPr>
                <w:sz w:val="23"/>
                <w:szCs w:val="23"/>
                <w:spacing w:val="-2"/>
              </w:rPr>
              <w:t>ROC:价格变</w:t>
            </w:r>
            <w:r>
              <w:rPr>
                <w:sz w:val="23"/>
                <w:szCs w:val="23"/>
                <w:spacing w:val="5"/>
              </w:rPr>
              <w:t xml:space="preserve"> </w:t>
            </w:r>
            <w:r>
              <w:rPr>
                <w:sz w:val="23"/>
                <w:szCs w:val="23"/>
                <w:spacing w:val="4"/>
              </w:rPr>
              <w:t>动率，n:周</w:t>
            </w:r>
          </w:p>
          <w:p>
            <w:pPr>
              <w:pStyle w:val="TableText"/>
              <w:ind w:left="596"/>
              <w:spacing w:line="219" w:lineRule="auto"/>
              <w:rPr>
                <w:sz w:val="23"/>
                <w:szCs w:val="23"/>
              </w:rPr>
            </w:pPr>
            <w:r>
              <w:rPr>
                <w:sz w:val="23"/>
                <w:szCs w:val="23"/>
                <w:spacing w:val="4"/>
              </w:rPr>
              <w:t>期数</w:t>
            </w:r>
          </w:p>
        </w:tc>
        <w:tc>
          <w:tcPr>
            <w:tcW w:w="1668" w:type="dxa"/>
            <w:vAlign w:val="top"/>
          </w:tcPr>
          <w:p>
            <w:pPr>
              <w:pStyle w:val="TableText"/>
              <w:ind w:left="147"/>
              <w:spacing w:before="198" w:line="221" w:lineRule="auto"/>
              <w:rPr>
                <w:sz w:val="23"/>
                <w:szCs w:val="23"/>
              </w:rPr>
            </w:pPr>
            <w:r>
              <w:rPr>
                <w:sz w:val="23"/>
                <w:szCs w:val="23"/>
                <w:spacing w:val="-8"/>
              </w:rPr>
              <w:t>P</w:t>
            </w:r>
            <w:r>
              <w:rPr>
                <w:sz w:val="23"/>
                <w:szCs w:val="23"/>
                <w:spacing w:val="-55"/>
              </w:rPr>
              <w:t xml:space="preserve"> </w:t>
            </w:r>
            <w:r>
              <w:rPr>
                <w:sz w:val="23"/>
                <w:szCs w:val="23"/>
                <w:spacing w:val="-8"/>
              </w:rPr>
              <w:t>M</w:t>
            </w:r>
            <w:r>
              <w:rPr>
                <w:sz w:val="23"/>
                <w:szCs w:val="23"/>
                <w:spacing w:val="-50"/>
              </w:rPr>
              <w:t xml:space="preserve"> </w:t>
            </w:r>
            <w:r>
              <w:rPr>
                <w:sz w:val="23"/>
                <w:szCs w:val="23"/>
                <w:spacing w:val="-8"/>
              </w:rPr>
              <w:t>O</w:t>
            </w:r>
            <w:r>
              <w:rPr>
                <w:sz w:val="23"/>
                <w:szCs w:val="23"/>
                <w:spacing w:val="-43"/>
              </w:rPr>
              <w:t xml:space="preserve"> </w:t>
            </w:r>
            <w:r>
              <w:rPr>
                <w:sz w:val="23"/>
                <w:szCs w:val="23"/>
                <w:spacing w:val="-8"/>
              </w:rPr>
              <w:t>&gt;</w:t>
            </w:r>
            <w:r>
              <w:rPr>
                <w:sz w:val="23"/>
                <w:szCs w:val="23"/>
                <w:spacing w:val="-48"/>
              </w:rPr>
              <w:t xml:space="preserve"> </w:t>
            </w:r>
            <w:r>
              <w:rPr>
                <w:sz w:val="23"/>
                <w:szCs w:val="23"/>
                <w:spacing w:val="-8"/>
              </w:rPr>
              <w:t>0</w:t>
            </w:r>
            <w:r>
              <w:rPr>
                <w:sz w:val="23"/>
                <w:szCs w:val="23"/>
                <w:spacing w:val="-46"/>
              </w:rPr>
              <w:t xml:space="preserve"> </w:t>
            </w:r>
            <w:r>
              <w:rPr>
                <w:sz w:val="23"/>
                <w:szCs w:val="23"/>
                <w:spacing w:val="-8"/>
              </w:rPr>
              <w:t>为</w:t>
            </w:r>
            <w:r>
              <w:rPr>
                <w:sz w:val="23"/>
                <w:szCs w:val="23"/>
                <w:spacing w:val="-48"/>
              </w:rPr>
              <w:t xml:space="preserve"> </w:t>
            </w:r>
            <w:r>
              <w:rPr>
                <w:sz w:val="23"/>
                <w:szCs w:val="23"/>
                <w:spacing w:val="-8"/>
              </w:rPr>
              <w:t>上</w:t>
            </w:r>
          </w:p>
          <w:p>
            <w:pPr>
              <w:pStyle w:val="TableText"/>
              <w:ind w:left="197"/>
              <w:spacing w:before="33" w:line="219" w:lineRule="auto"/>
              <w:rPr>
                <w:sz w:val="23"/>
                <w:szCs w:val="23"/>
              </w:rPr>
            </w:pPr>
            <w:r>
              <w:rPr>
                <w:sz w:val="23"/>
                <w:szCs w:val="23"/>
                <w:spacing w:val="-2"/>
              </w:rPr>
              <w:t>涨趋势，PMO</w:t>
            </w:r>
          </w:p>
          <w:p>
            <w:pPr>
              <w:pStyle w:val="TableText"/>
              <w:ind w:left="257"/>
              <w:spacing w:before="88" w:line="221" w:lineRule="auto"/>
              <w:rPr>
                <w:sz w:val="23"/>
                <w:szCs w:val="23"/>
              </w:rPr>
            </w:pPr>
            <w:r>
              <w:rPr>
                <w:sz w:val="23"/>
                <w:szCs w:val="23"/>
                <w:spacing w:val="1"/>
              </w:rPr>
              <w:t>&lt;0为下跌趋</w:t>
            </w:r>
          </w:p>
          <w:p>
            <w:pPr>
              <w:pStyle w:val="TableText"/>
              <w:ind w:left="657"/>
              <w:spacing w:before="53" w:line="219" w:lineRule="auto"/>
              <w:rPr>
                <w:sz w:val="23"/>
                <w:szCs w:val="23"/>
              </w:rPr>
            </w:pPr>
            <w:r>
              <w:rPr>
                <w:sz w:val="23"/>
                <w:szCs w:val="23"/>
                <w:spacing w:val="-2"/>
              </w:rPr>
              <w:t>势。</w:t>
            </w:r>
          </w:p>
        </w:tc>
        <w:tc>
          <w:tcPr>
            <w:tcW w:w="1024" w:type="dxa"/>
            <w:vAlign w:val="top"/>
          </w:tcPr>
          <w:p>
            <w:pPr>
              <w:spacing w:line="281" w:lineRule="auto"/>
              <w:rPr>
                <w:rFonts w:ascii="Arial"/>
                <w:sz w:val="21"/>
              </w:rPr>
            </w:pPr>
            <w:r/>
          </w:p>
          <w:p>
            <w:pPr>
              <w:pStyle w:val="TableText"/>
              <w:ind w:left="159"/>
              <w:spacing w:before="74" w:line="219" w:lineRule="auto"/>
              <w:rPr>
                <w:sz w:val="23"/>
                <w:szCs w:val="23"/>
              </w:rPr>
            </w:pPr>
            <w:r>
              <w:rPr>
                <w:sz w:val="23"/>
                <w:szCs w:val="23"/>
                <w:spacing w:val="5"/>
              </w:rPr>
              <w:t>趋势判</w:t>
            </w:r>
          </w:p>
          <w:p>
            <w:pPr>
              <w:pStyle w:val="TableText"/>
              <w:ind w:left="159" w:right="147"/>
              <w:spacing w:before="66" w:line="260" w:lineRule="auto"/>
              <w:rPr>
                <w:sz w:val="23"/>
                <w:szCs w:val="23"/>
              </w:rPr>
            </w:pPr>
            <w:r>
              <w:rPr>
                <w:sz w:val="23"/>
                <w:szCs w:val="23"/>
                <w:spacing w:val="5"/>
              </w:rPr>
              <w:t>断、动</w:t>
            </w:r>
            <w:r>
              <w:rPr>
                <w:sz w:val="23"/>
                <w:szCs w:val="23"/>
              </w:rPr>
              <w:t xml:space="preserve"> </w:t>
            </w:r>
            <w:r>
              <w:rPr>
                <w:sz w:val="23"/>
                <w:szCs w:val="23"/>
                <w:spacing w:val="-2"/>
              </w:rPr>
              <w:t>量分析</w:t>
            </w:r>
          </w:p>
        </w:tc>
      </w:tr>
      <w:tr>
        <w:trPr>
          <w:trHeight w:val="1954" w:hRule="atLeast"/>
        </w:trPr>
        <w:tc>
          <w:tcPr>
            <w:tcW w:w="484" w:type="dxa"/>
            <w:vAlign w:val="top"/>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114"/>
              <w:spacing w:before="74"/>
              <w:rPr>
                <w:sz w:val="23"/>
                <w:szCs w:val="23"/>
              </w:rPr>
            </w:pPr>
            <w:r>
              <w:rPr>
                <w:sz w:val="23"/>
                <w:szCs w:val="23"/>
                <w:spacing w:val="-3"/>
              </w:rPr>
              <w:t>20</w:t>
            </w:r>
          </w:p>
        </w:tc>
        <w:tc>
          <w:tcPr>
            <w:tcW w:w="1658" w:type="dxa"/>
            <w:vAlign w:val="top"/>
          </w:tcPr>
          <w:p>
            <w:pPr>
              <w:spacing w:line="334" w:lineRule="auto"/>
              <w:rPr>
                <w:rFonts w:ascii="Arial"/>
                <w:sz w:val="21"/>
              </w:rPr>
            </w:pPr>
            <w:r/>
          </w:p>
          <w:p>
            <w:pPr>
              <w:spacing w:line="334" w:lineRule="auto"/>
              <w:rPr>
                <w:rFonts w:ascii="Arial"/>
                <w:sz w:val="21"/>
              </w:rPr>
            </w:pPr>
            <w:r/>
          </w:p>
          <w:p>
            <w:pPr>
              <w:pStyle w:val="TableText"/>
              <w:ind w:left="130"/>
              <w:spacing w:before="74" w:line="219" w:lineRule="auto"/>
              <w:rPr>
                <w:sz w:val="23"/>
                <w:szCs w:val="23"/>
              </w:rPr>
            </w:pPr>
            <w:r>
              <w:rPr>
                <w:sz w:val="23"/>
                <w:szCs w:val="23"/>
                <w:spacing w:val="1"/>
              </w:rPr>
              <w:t>成交量振荡器</w:t>
            </w:r>
          </w:p>
          <w:p>
            <w:pPr>
              <w:pStyle w:val="TableText"/>
              <w:ind w:left="590"/>
              <w:spacing w:before="62" w:line="222" w:lineRule="auto"/>
              <w:rPr>
                <w:sz w:val="23"/>
                <w:szCs w:val="23"/>
              </w:rPr>
            </w:pPr>
            <w:r>
              <w:rPr>
                <w:sz w:val="23"/>
                <w:szCs w:val="23"/>
                <w:spacing w:val="-10"/>
              </w:rPr>
              <w:t>(VO)</w:t>
            </w:r>
          </w:p>
        </w:tc>
        <w:tc>
          <w:tcPr>
            <w:tcW w:w="1599" w:type="dxa"/>
            <w:vAlign w:val="top"/>
          </w:tcPr>
          <w:p>
            <w:pPr>
              <w:spacing w:line="245" w:lineRule="auto"/>
              <w:rPr>
                <w:rFonts w:ascii="Arial"/>
                <w:sz w:val="21"/>
              </w:rPr>
            </w:pPr>
            <w:r/>
          </w:p>
          <w:p>
            <w:pPr>
              <w:spacing w:line="246" w:lineRule="auto"/>
              <w:rPr>
                <w:rFonts w:ascii="Arial"/>
                <w:sz w:val="21"/>
              </w:rPr>
            </w:pPr>
            <w:r/>
          </w:p>
          <w:p>
            <w:pPr>
              <w:pStyle w:val="TableText"/>
              <w:ind w:left="102"/>
              <w:spacing w:before="75" w:line="220" w:lineRule="auto"/>
              <w:rPr>
                <w:sz w:val="23"/>
                <w:szCs w:val="23"/>
              </w:rPr>
            </w:pPr>
            <w:r>
              <w:rPr>
                <w:sz w:val="23"/>
                <w:szCs w:val="23"/>
                <w:spacing w:val="-2"/>
              </w:rPr>
              <w:t>衡量成交量变</w:t>
            </w:r>
          </w:p>
          <w:p>
            <w:pPr>
              <w:pStyle w:val="TableText"/>
              <w:ind w:left="102"/>
              <w:spacing w:before="75" w:line="219" w:lineRule="auto"/>
              <w:rPr>
                <w:sz w:val="23"/>
                <w:szCs w:val="23"/>
              </w:rPr>
            </w:pPr>
            <w:r>
              <w:rPr>
                <w:sz w:val="23"/>
                <w:szCs w:val="23"/>
                <w:spacing w:val="2"/>
              </w:rPr>
              <w:t>化，反映市场</w:t>
            </w:r>
          </w:p>
          <w:p>
            <w:pPr>
              <w:pStyle w:val="TableText"/>
              <w:ind w:left="502"/>
              <w:spacing w:before="37" w:line="220" w:lineRule="auto"/>
              <w:rPr>
                <w:sz w:val="23"/>
                <w:szCs w:val="23"/>
              </w:rPr>
            </w:pPr>
            <w:r>
              <w:rPr>
                <w:sz w:val="23"/>
                <w:szCs w:val="23"/>
                <w:spacing w:val="-2"/>
              </w:rPr>
              <w:t>情绪。</w:t>
            </w:r>
          </w:p>
        </w:tc>
        <w:tc>
          <w:tcPr>
            <w:tcW w:w="3467" w:type="dxa"/>
            <w:vAlign w:val="top"/>
          </w:tcPr>
          <w:p>
            <w:pPr>
              <w:spacing w:line="340" w:lineRule="auto"/>
              <w:rPr>
                <w:rFonts w:ascii="Arial"/>
                <w:sz w:val="21"/>
              </w:rPr>
            </w:pPr>
            <w:r/>
          </w:p>
          <w:p>
            <w:pPr>
              <w:spacing w:line="341" w:lineRule="auto"/>
              <w:rPr>
                <w:rFonts w:ascii="Arial"/>
                <w:sz w:val="21"/>
              </w:rPr>
            </w:pPr>
            <w:r/>
          </w:p>
          <w:p>
            <w:pPr>
              <w:pStyle w:val="TableText"/>
              <w:ind w:left="1623"/>
              <w:spacing w:before="45" w:line="93" w:lineRule="exact"/>
              <w:rPr>
                <w:sz w:val="14"/>
                <w:szCs w:val="14"/>
              </w:rPr>
            </w:pPr>
            <w:r>
              <w:rPr>
                <w:sz w:val="14"/>
                <w:szCs w:val="14"/>
                <w:spacing w:val="-1"/>
                <w:position w:val="-2"/>
              </w:rPr>
              <w:t>VO=</w:t>
            </w:r>
          </w:p>
          <w:p>
            <w:pPr>
              <w:ind w:firstLine="203"/>
              <w:spacing w:line="565" w:lineRule="exact"/>
              <w:rPr/>
            </w:pPr>
            <w:r>
              <w:rPr>
                <w:position w:val="-11"/>
              </w:rPr>
              <w:drawing>
                <wp:inline distT="0" distB="0" distL="0" distR="0">
                  <wp:extent cx="1968533" cy="359119"/>
                  <wp:effectExtent l="0" t="0" r="0" b="0"/>
                  <wp:docPr id="72" name="IM 72"/>
                  <wp:cNvGraphicFramePr/>
                  <a:graphic>
                    <a:graphicData uri="http://schemas.openxmlformats.org/drawingml/2006/picture">
                      <pic:pic>
                        <pic:nvPicPr>
                          <pic:cNvPr id="72" name="IM 72"/>
                          <pic:cNvPicPr/>
                        </pic:nvPicPr>
                        <pic:blipFill>
                          <a:blip r:embed="rId41"/>
                          <a:stretch>
                            <a:fillRect/>
                          </a:stretch>
                        </pic:blipFill>
                        <pic:spPr>
                          <a:xfrm rot="0">
                            <a:off x="0" y="0"/>
                            <a:ext cx="1968533" cy="359119"/>
                          </a:xfrm>
                          <a:prstGeom prst="rect">
                            <a:avLst/>
                          </a:prstGeom>
                        </pic:spPr>
                      </pic:pic>
                    </a:graphicData>
                  </a:graphic>
                </wp:inline>
              </w:drawing>
            </w:r>
          </w:p>
        </w:tc>
        <w:tc>
          <w:tcPr>
            <w:tcW w:w="1659" w:type="dxa"/>
            <w:vAlign w:val="top"/>
          </w:tcPr>
          <w:p>
            <w:pPr>
              <w:pStyle w:val="TableText"/>
              <w:ind w:left="246"/>
              <w:spacing w:before="202" w:line="214" w:lineRule="auto"/>
              <w:rPr>
                <w:sz w:val="23"/>
                <w:szCs w:val="23"/>
              </w:rPr>
            </w:pPr>
            <w:r>
              <w:rPr>
                <w:sz w:val="23"/>
                <w:szCs w:val="23"/>
                <w:spacing w:val="-1"/>
              </w:rPr>
              <w:t>Vup:上涨成</w:t>
            </w:r>
          </w:p>
          <w:p>
            <w:pPr>
              <w:pStyle w:val="TableText"/>
              <w:ind w:left="186"/>
              <w:spacing w:before="90" w:line="221" w:lineRule="auto"/>
              <w:rPr>
                <w:sz w:val="23"/>
                <w:szCs w:val="23"/>
              </w:rPr>
            </w:pPr>
            <w:r>
              <w:rPr>
                <w:sz w:val="23"/>
                <w:szCs w:val="23"/>
                <w:spacing w:val="4"/>
              </w:rPr>
              <w:t>交量，</w:t>
            </w:r>
            <w:r>
              <w:rPr>
                <w:sz w:val="23"/>
                <w:szCs w:val="23"/>
              </w:rPr>
              <w:t>Vdown</w:t>
            </w:r>
          </w:p>
          <w:p>
            <w:pPr>
              <w:pStyle w:val="TableText"/>
              <w:ind w:left="306"/>
              <w:spacing w:before="84" w:line="221" w:lineRule="auto"/>
              <w:rPr>
                <w:sz w:val="23"/>
                <w:szCs w:val="23"/>
              </w:rPr>
            </w:pPr>
            <w:r>
              <w:rPr>
                <w:sz w:val="23"/>
                <w:szCs w:val="23"/>
              </w:rPr>
              <w:t>:下跌成交</w:t>
            </w:r>
          </w:p>
          <w:p>
            <w:pPr>
              <w:pStyle w:val="TableText"/>
              <w:ind w:left="246"/>
              <w:spacing w:before="64" w:line="220" w:lineRule="auto"/>
              <w:rPr>
                <w:sz w:val="23"/>
                <w:szCs w:val="23"/>
              </w:rPr>
            </w:pPr>
            <w:r>
              <w:rPr>
                <w:sz w:val="23"/>
                <w:szCs w:val="23"/>
                <w:spacing w:val="2"/>
              </w:rPr>
              <w:t>量，n:周期</w:t>
            </w:r>
          </w:p>
          <w:p>
            <w:pPr>
              <w:pStyle w:val="TableText"/>
              <w:ind w:left="706"/>
              <w:spacing w:before="35" w:line="219" w:lineRule="auto"/>
              <w:rPr>
                <w:sz w:val="23"/>
                <w:szCs w:val="23"/>
              </w:rPr>
            </w:pPr>
            <w:r>
              <w:rPr>
                <w:sz w:val="23"/>
                <w:szCs w:val="23"/>
              </w:rPr>
              <w:t>数</w:t>
            </w:r>
          </w:p>
        </w:tc>
        <w:tc>
          <w:tcPr>
            <w:tcW w:w="1668" w:type="dxa"/>
            <w:vAlign w:val="top"/>
          </w:tcPr>
          <w:p>
            <w:pPr>
              <w:spacing w:line="241" w:lineRule="auto"/>
              <w:rPr>
                <w:rFonts w:ascii="Arial"/>
                <w:sz w:val="21"/>
              </w:rPr>
            </w:pPr>
            <w:r/>
          </w:p>
          <w:p>
            <w:pPr>
              <w:spacing w:line="241" w:lineRule="auto"/>
              <w:rPr>
                <w:rFonts w:ascii="Arial"/>
                <w:sz w:val="21"/>
              </w:rPr>
            </w:pPr>
            <w:r/>
          </w:p>
          <w:p>
            <w:pPr>
              <w:pStyle w:val="TableText"/>
              <w:ind w:left="127"/>
              <w:spacing w:before="74" w:line="221" w:lineRule="auto"/>
              <w:rPr>
                <w:sz w:val="23"/>
                <w:szCs w:val="23"/>
              </w:rPr>
            </w:pPr>
            <w:r>
              <w:rPr>
                <w:sz w:val="23"/>
                <w:szCs w:val="23"/>
              </w:rPr>
              <w:t>VO</w:t>
            </w:r>
            <w:r>
              <w:rPr>
                <w:sz w:val="23"/>
                <w:szCs w:val="23"/>
                <w:spacing w:val="51"/>
              </w:rPr>
              <w:t>&gt;0为资金</w:t>
            </w:r>
          </w:p>
          <w:p>
            <w:pPr>
              <w:pStyle w:val="TableText"/>
              <w:ind w:left="257"/>
              <w:spacing w:before="87" w:line="223" w:lineRule="auto"/>
              <w:rPr>
                <w:sz w:val="23"/>
                <w:szCs w:val="23"/>
              </w:rPr>
            </w:pPr>
            <w:r>
              <w:rPr>
                <w:sz w:val="23"/>
                <w:szCs w:val="23"/>
                <w:spacing w:val="2"/>
              </w:rPr>
              <w:t>流入，</w:t>
            </w:r>
            <w:r>
              <w:rPr>
                <w:sz w:val="23"/>
                <w:szCs w:val="23"/>
              </w:rPr>
              <w:t>VO</w:t>
            </w:r>
            <w:r>
              <w:rPr>
                <w:sz w:val="23"/>
                <w:szCs w:val="23"/>
                <w:spacing w:val="2"/>
              </w:rPr>
              <w:t>&lt;0</w:t>
            </w:r>
          </w:p>
          <w:p>
            <w:pPr>
              <w:pStyle w:val="TableText"/>
              <w:ind w:left="197"/>
              <w:spacing w:before="49" w:line="221" w:lineRule="auto"/>
              <w:rPr>
                <w:sz w:val="23"/>
                <w:szCs w:val="23"/>
              </w:rPr>
            </w:pPr>
            <w:r>
              <w:rPr>
                <w:sz w:val="23"/>
                <w:szCs w:val="23"/>
                <w:spacing w:val="-1"/>
              </w:rPr>
              <w:t>为资金流出。</w:t>
            </w:r>
          </w:p>
        </w:tc>
        <w:tc>
          <w:tcPr>
            <w:tcW w:w="1024" w:type="dxa"/>
            <w:vAlign w:val="top"/>
          </w:tcPr>
          <w:p>
            <w:pPr>
              <w:pStyle w:val="TableText"/>
              <w:ind w:left="159"/>
              <w:spacing w:before="238" w:line="219" w:lineRule="auto"/>
              <w:rPr>
                <w:sz w:val="23"/>
                <w:szCs w:val="23"/>
              </w:rPr>
            </w:pPr>
            <w:r>
              <w:rPr>
                <w:sz w:val="23"/>
                <w:szCs w:val="23"/>
                <w:spacing w:val="3"/>
              </w:rPr>
              <w:t>市场情</w:t>
            </w:r>
          </w:p>
          <w:p>
            <w:pPr>
              <w:pStyle w:val="TableText"/>
              <w:ind w:left="279"/>
              <w:spacing w:before="47" w:line="220" w:lineRule="auto"/>
              <w:rPr>
                <w:sz w:val="23"/>
                <w:szCs w:val="23"/>
              </w:rPr>
            </w:pPr>
            <w:r>
              <w:rPr>
                <w:sz w:val="23"/>
                <w:szCs w:val="23"/>
                <w:spacing w:val="8"/>
              </w:rPr>
              <w:t>绪判</w:t>
            </w:r>
          </w:p>
          <w:p>
            <w:pPr>
              <w:pStyle w:val="TableText"/>
              <w:ind w:left="159"/>
              <w:spacing w:before="55" w:line="219" w:lineRule="auto"/>
              <w:rPr>
                <w:sz w:val="23"/>
                <w:szCs w:val="23"/>
              </w:rPr>
            </w:pPr>
            <w:r>
              <w:rPr>
                <w:sz w:val="23"/>
                <w:szCs w:val="23"/>
                <w:spacing w:val="5"/>
              </w:rPr>
              <w:t>断、资</w:t>
            </w:r>
          </w:p>
          <w:p>
            <w:pPr>
              <w:pStyle w:val="TableText"/>
              <w:ind w:left="279" w:right="139" w:hanging="120"/>
              <w:spacing w:before="67" w:line="267" w:lineRule="auto"/>
              <w:rPr>
                <w:sz w:val="23"/>
                <w:szCs w:val="23"/>
              </w:rPr>
            </w:pPr>
            <w:r>
              <w:rPr>
                <w:sz w:val="23"/>
                <w:szCs w:val="23"/>
                <w:spacing w:val="8"/>
              </w:rPr>
              <w:t>金流向</w:t>
            </w:r>
            <w:r>
              <w:rPr>
                <w:sz w:val="23"/>
                <w:szCs w:val="23"/>
              </w:rPr>
              <w:t xml:space="preserve"> </w:t>
            </w:r>
            <w:r>
              <w:rPr>
                <w:sz w:val="23"/>
                <w:szCs w:val="23"/>
                <w:spacing w:val="4"/>
              </w:rPr>
              <w:t>分析</w:t>
            </w:r>
          </w:p>
        </w:tc>
      </w:tr>
    </w:tbl>
    <w:p>
      <w:pPr>
        <w:spacing w:line="55" w:lineRule="exact"/>
        <w:rPr>
          <w:rFonts w:ascii="Arial"/>
          <w:sz w:val="4"/>
        </w:rPr>
      </w:pPr>
      <w:r/>
    </w:p>
    <w:p>
      <w:pPr>
        <w:spacing w:line="55" w:lineRule="exact"/>
        <w:sectPr>
          <w:pgSz w:w="11910" w:h="16840"/>
          <w:pgMar w:top="24" w:right="224" w:bottom="400" w:left="115" w:header="0" w:footer="0" w:gutter="0"/>
        </w:sectPr>
        <w:rPr>
          <w:rFonts w:ascii="Arial" w:hAnsi="Arial" w:eastAsia="Arial" w:cs="Arial"/>
          <w:sz w:val="4"/>
          <w:szCs w:val="4"/>
        </w:rPr>
      </w:pPr>
    </w:p>
    <w:tbl>
      <w:tblPr>
        <w:tblStyle w:val="TableNormal"/>
        <w:tblW w:w="115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648"/>
        <w:gridCol w:w="1609"/>
        <w:gridCol w:w="3447"/>
        <w:gridCol w:w="1678"/>
        <w:gridCol w:w="1639"/>
        <w:gridCol w:w="1034"/>
      </w:tblGrid>
      <w:tr>
        <w:trPr>
          <w:trHeight w:val="884" w:hRule="atLeast"/>
        </w:trPr>
        <w:tc>
          <w:tcPr>
            <w:tcW w:w="504" w:type="dxa"/>
            <w:vAlign w:val="top"/>
            <w:textDirection w:val="tbRlV"/>
          </w:tcPr>
          <w:p>
            <w:pPr>
              <w:pStyle w:val="TableText"/>
              <w:ind w:left="120"/>
              <w:spacing w:before="152" w:line="199" w:lineRule="auto"/>
              <w:rPr/>
            </w:pPr>
            <w:r>
              <w:rPr>
                <w:b/>
                <w:bCs/>
                <w:spacing w:val="-3"/>
              </w:rPr>
              <w:t>序</w:t>
            </w:r>
            <w:r>
              <w:rPr>
                <w:spacing w:val="67"/>
              </w:rPr>
              <w:t xml:space="preserve"> </w:t>
            </w:r>
            <w:r>
              <w:rPr>
                <w:b/>
                <w:bCs/>
                <w:spacing w:val="-3"/>
              </w:rPr>
              <w:t>号</w:t>
            </w:r>
          </w:p>
        </w:tc>
        <w:tc>
          <w:tcPr>
            <w:tcW w:w="1648" w:type="dxa"/>
            <w:vAlign w:val="top"/>
          </w:tcPr>
          <w:p>
            <w:pPr>
              <w:spacing w:line="258" w:lineRule="auto"/>
              <w:rPr>
                <w:rFonts w:ascii="Arial"/>
                <w:sz w:val="21"/>
              </w:rPr>
            </w:pPr>
            <w:r/>
          </w:p>
          <w:p>
            <w:pPr>
              <w:pStyle w:val="TableText"/>
              <w:ind w:left="374"/>
              <w:spacing w:before="72" w:line="220" w:lineRule="auto"/>
              <w:rPr/>
            </w:pPr>
            <w:r>
              <w:rPr>
                <w:b/>
                <w:bCs/>
                <w:spacing w:val="-5"/>
              </w:rPr>
              <w:t>指标名称</w:t>
            </w:r>
          </w:p>
        </w:tc>
        <w:tc>
          <w:tcPr>
            <w:tcW w:w="1609" w:type="dxa"/>
            <w:vAlign w:val="top"/>
          </w:tcPr>
          <w:p>
            <w:pPr>
              <w:spacing w:line="260" w:lineRule="auto"/>
              <w:rPr>
                <w:rFonts w:ascii="Arial"/>
                <w:sz w:val="21"/>
              </w:rPr>
            </w:pPr>
            <w:r/>
          </w:p>
          <w:p>
            <w:pPr>
              <w:pStyle w:val="TableText"/>
              <w:ind w:left="576"/>
              <w:spacing w:before="72" w:line="221" w:lineRule="auto"/>
              <w:rPr/>
            </w:pPr>
            <w:r>
              <w:rPr>
                <w:b/>
                <w:bCs/>
                <w:spacing w:val="-5"/>
              </w:rPr>
              <w:t>描述</w:t>
            </w:r>
          </w:p>
        </w:tc>
        <w:tc>
          <w:tcPr>
            <w:tcW w:w="3447" w:type="dxa"/>
            <w:vAlign w:val="top"/>
          </w:tcPr>
          <w:p>
            <w:pPr>
              <w:spacing w:line="259" w:lineRule="auto"/>
              <w:rPr>
                <w:rFonts w:ascii="Arial"/>
                <w:sz w:val="21"/>
              </w:rPr>
            </w:pPr>
            <w:r/>
          </w:p>
          <w:p>
            <w:pPr>
              <w:pStyle w:val="TableText"/>
              <w:ind w:left="1277"/>
              <w:spacing w:before="71" w:line="221" w:lineRule="auto"/>
              <w:rPr/>
            </w:pPr>
            <w:r>
              <w:rPr>
                <w:b/>
                <w:bCs/>
                <w:spacing w:val="-6"/>
              </w:rPr>
              <w:t>公式原理</w:t>
            </w:r>
          </w:p>
        </w:tc>
        <w:tc>
          <w:tcPr>
            <w:tcW w:w="1678" w:type="dxa"/>
            <w:vAlign w:val="top"/>
          </w:tcPr>
          <w:p>
            <w:pPr>
              <w:spacing w:line="257" w:lineRule="auto"/>
              <w:rPr>
                <w:rFonts w:ascii="Arial"/>
                <w:sz w:val="21"/>
              </w:rPr>
            </w:pPr>
            <w:r/>
          </w:p>
          <w:p>
            <w:pPr>
              <w:pStyle w:val="TableText"/>
              <w:ind w:left="400"/>
              <w:spacing w:before="72" w:line="219" w:lineRule="auto"/>
              <w:rPr/>
            </w:pPr>
            <w:r>
              <w:rPr>
                <w:b/>
                <w:bCs/>
                <w:spacing w:val="2"/>
              </w:rPr>
              <w:t>参数说明</w:t>
            </w:r>
          </w:p>
        </w:tc>
        <w:tc>
          <w:tcPr>
            <w:tcW w:w="1639" w:type="dxa"/>
            <w:vAlign w:val="top"/>
          </w:tcPr>
          <w:p>
            <w:pPr>
              <w:spacing w:line="258" w:lineRule="auto"/>
              <w:rPr>
                <w:rFonts w:ascii="Arial"/>
                <w:sz w:val="21"/>
              </w:rPr>
            </w:pPr>
            <w:r/>
          </w:p>
          <w:p>
            <w:pPr>
              <w:pStyle w:val="TableText"/>
              <w:ind w:left="382"/>
              <w:spacing w:before="72" w:line="220" w:lineRule="auto"/>
              <w:rPr/>
            </w:pPr>
            <w:r>
              <w:rPr>
                <w:b/>
                <w:bCs/>
                <w:spacing w:val="-4"/>
              </w:rPr>
              <w:t>评判标准</w:t>
            </w:r>
          </w:p>
        </w:tc>
        <w:tc>
          <w:tcPr>
            <w:tcW w:w="1034" w:type="dxa"/>
            <w:vAlign w:val="top"/>
          </w:tcPr>
          <w:p>
            <w:pPr>
              <w:pStyle w:val="TableText"/>
              <w:ind w:left="183"/>
              <w:spacing w:before="171" w:line="220" w:lineRule="auto"/>
              <w:rPr/>
            </w:pPr>
            <w:r>
              <w:rPr>
                <w:b/>
                <w:bCs/>
                <w:spacing w:val="-5"/>
              </w:rPr>
              <w:t>应用场</w:t>
            </w:r>
          </w:p>
          <w:p>
            <w:pPr>
              <w:pStyle w:val="TableText"/>
              <w:ind w:left="403"/>
              <w:spacing w:before="67" w:line="219" w:lineRule="auto"/>
              <w:rPr/>
            </w:pPr>
            <w:r>
              <w:rPr>
                <w:b/>
                <w:bCs/>
                <w:spacing w:val="-3"/>
              </w:rPr>
              <w:t>景</w:t>
            </w:r>
          </w:p>
        </w:tc>
      </w:tr>
      <w:tr>
        <w:trPr>
          <w:trHeight w:val="1599" w:hRule="atLeast"/>
        </w:trPr>
        <w:tc>
          <w:tcPr>
            <w:tcW w:w="504" w:type="dxa"/>
            <w:vAlign w:val="top"/>
          </w:tcPr>
          <w:p>
            <w:pPr>
              <w:spacing w:line="318" w:lineRule="auto"/>
              <w:rPr>
                <w:rFonts w:ascii="Arial"/>
                <w:sz w:val="21"/>
              </w:rPr>
            </w:pPr>
            <w:r/>
          </w:p>
          <w:p>
            <w:pPr>
              <w:spacing w:line="318" w:lineRule="auto"/>
              <w:rPr>
                <w:rFonts w:ascii="Arial"/>
                <w:sz w:val="21"/>
              </w:rPr>
            </w:pPr>
            <w:r/>
          </w:p>
          <w:p>
            <w:pPr>
              <w:pStyle w:val="TableText"/>
              <w:ind w:left="134"/>
              <w:spacing w:before="72" w:line="241" w:lineRule="auto"/>
              <w:rPr/>
            </w:pPr>
            <w:r>
              <w:rPr>
                <w:spacing w:val="-3"/>
              </w:rPr>
              <w:t>21</w:t>
            </w:r>
          </w:p>
        </w:tc>
        <w:tc>
          <w:tcPr>
            <w:tcW w:w="1648" w:type="dxa"/>
            <w:vAlign w:val="top"/>
          </w:tcPr>
          <w:p>
            <w:pPr>
              <w:spacing w:line="463" w:lineRule="auto"/>
              <w:rPr>
                <w:rFonts w:ascii="Arial"/>
                <w:sz w:val="21"/>
              </w:rPr>
            </w:pPr>
            <w:r/>
          </w:p>
          <w:p>
            <w:pPr>
              <w:pStyle w:val="TableText"/>
              <w:ind w:left="260"/>
              <w:spacing w:before="72" w:line="218" w:lineRule="auto"/>
              <w:rPr/>
            </w:pPr>
            <w:r>
              <w:rPr>
                <w:spacing w:val="-2"/>
              </w:rPr>
              <w:t>价格振荡器</w:t>
            </w:r>
          </w:p>
          <w:p>
            <w:pPr>
              <w:pStyle w:val="TableText"/>
              <w:ind w:left="540"/>
              <w:spacing w:before="85" w:line="222" w:lineRule="auto"/>
              <w:rPr/>
            </w:pPr>
            <w:r>
              <w:rPr>
                <w:spacing w:val="-10"/>
              </w:rPr>
              <w:t>(PPO)</w:t>
            </w:r>
          </w:p>
        </w:tc>
        <w:tc>
          <w:tcPr>
            <w:tcW w:w="1609" w:type="dxa"/>
            <w:vAlign w:val="top"/>
          </w:tcPr>
          <w:p>
            <w:pPr>
              <w:pStyle w:val="TableText"/>
              <w:ind w:left="132"/>
              <w:spacing w:before="218" w:line="218" w:lineRule="auto"/>
              <w:rPr/>
            </w:pPr>
            <w:r>
              <w:rPr>
                <w:spacing w:val="2"/>
              </w:rPr>
              <w:t>衡量价格变动</w:t>
            </w:r>
          </w:p>
          <w:p>
            <w:pPr>
              <w:pStyle w:val="TableText"/>
              <w:ind w:left="192"/>
              <w:spacing w:before="62" w:line="220" w:lineRule="auto"/>
              <w:rPr/>
            </w:pPr>
            <w:r>
              <w:rPr>
                <w:spacing w:val="-1"/>
              </w:rPr>
              <w:t>的相对强度，</w:t>
            </w:r>
          </w:p>
          <w:p>
            <w:pPr>
              <w:pStyle w:val="TableText"/>
              <w:ind w:left="132"/>
              <w:spacing w:before="77" w:line="219" w:lineRule="auto"/>
              <w:rPr/>
            </w:pPr>
            <w:r>
              <w:rPr>
                <w:spacing w:val="2"/>
              </w:rPr>
              <w:t>反映趋势和动</w:t>
            </w:r>
          </w:p>
          <w:p>
            <w:pPr>
              <w:pStyle w:val="TableText"/>
              <w:ind w:left="632"/>
              <w:spacing w:before="75" w:line="225" w:lineRule="auto"/>
              <w:rPr/>
            </w:pPr>
            <w:r>
              <w:rPr/>
              <w:t>量。</w:t>
            </w:r>
          </w:p>
        </w:tc>
        <w:tc>
          <w:tcPr>
            <w:tcW w:w="3447" w:type="dxa"/>
            <w:vAlign w:val="top"/>
          </w:tcPr>
          <w:p>
            <w:pPr>
              <w:spacing w:line="283" w:lineRule="auto"/>
              <w:rPr>
                <w:rFonts w:ascii="Arial"/>
                <w:sz w:val="21"/>
              </w:rPr>
            </w:pPr>
            <w:r/>
          </w:p>
          <w:p>
            <w:pPr>
              <w:spacing w:line="284" w:lineRule="auto"/>
              <w:rPr>
                <w:rFonts w:ascii="Arial"/>
                <w:sz w:val="21"/>
              </w:rPr>
            </w:pPr>
            <w:r/>
          </w:p>
          <w:p>
            <w:pPr>
              <w:ind w:firstLine="133"/>
              <w:spacing w:line="480" w:lineRule="exact"/>
              <w:rPr/>
            </w:pPr>
            <w:r>
              <w:rPr>
                <w:position w:val="-9"/>
              </w:rPr>
              <w:drawing>
                <wp:inline distT="0" distB="0" distL="0" distR="0">
                  <wp:extent cx="2070103" cy="304868"/>
                  <wp:effectExtent l="0" t="0" r="0" b="0"/>
                  <wp:docPr id="74" name="IM 74"/>
                  <wp:cNvGraphicFramePr/>
                  <a:graphic>
                    <a:graphicData uri="http://schemas.openxmlformats.org/drawingml/2006/picture">
                      <pic:pic>
                        <pic:nvPicPr>
                          <pic:cNvPr id="74" name="IM 74"/>
                          <pic:cNvPicPr/>
                        </pic:nvPicPr>
                        <pic:blipFill>
                          <a:blip r:embed="rId42"/>
                          <a:stretch>
                            <a:fillRect/>
                          </a:stretch>
                        </pic:blipFill>
                        <pic:spPr>
                          <a:xfrm rot="0">
                            <a:off x="0" y="0"/>
                            <a:ext cx="2070103" cy="304868"/>
                          </a:xfrm>
                          <a:prstGeom prst="rect">
                            <a:avLst/>
                          </a:prstGeom>
                        </pic:spPr>
                      </pic:pic>
                    </a:graphicData>
                  </a:graphic>
                </wp:inline>
              </w:drawing>
            </w:r>
          </w:p>
        </w:tc>
        <w:tc>
          <w:tcPr>
            <w:tcW w:w="1678" w:type="dxa"/>
            <w:vAlign w:val="top"/>
          </w:tcPr>
          <w:p>
            <w:pPr>
              <w:pStyle w:val="TableText"/>
              <w:ind w:left="336"/>
              <w:spacing w:before="201" w:line="239" w:lineRule="auto"/>
              <w:rPr/>
            </w:pPr>
            <w:r>
              <w:rPr>
                <w:spacing w:val="-1"/>
              </w:rPr>
              <w:t>EMAshort:</w:t>
            </w:r>
          </w:p>
          <w:p>
            <w:pPr>
              <w:pStyle w:val="TableText"/>
              <w:ind w:left="396"/>
              <w:spacing w:before="40" w:line="216" w:lineRule="auto"/>
              <w:rPr/>
            </w:pPr>
            <w:r>
              <w:rPr>
                <w:spacing w:val="22"/>
              </w:rPr>
              <w:t>短期</w:t>
            </w:r>
            <w:r>
              <w:rPr/>
              <w:t>EMA</w:t>
            </w:r>
            <w:r>
              <w:rPr>
                <w:spacing w:val="22"/>
              </w:rPr>
              <w:t>,</w:t>
            </w:r>
          </w:p>
          <w:p>
            <w:pPr>
              <w:pStyle w:val="TableText"/>
              <w:ind w:left="117"/>
              <w:spacing w:before="48" w:line="214" w:lineRule="auto"/>
              <w:rPr/>
            </w:pPr>
            <w:r>
              <w:rPr>
                <w:spacing w:val="25"/>
                <w:w w:val="107"/>
              </w:rPr>
              <w:t>EM</w:t>
            </w:r>
            <w:r>
              <w:rPr>
                <w:spacing w:val="-63"/>
              </w:rPr>
              <w:t xml:space="preserve"> </w:t>
            </w:r>
            <w:r>
              <w:rPr>
                <w:spacing w:val="25"/>
                <w:w w:val="107"/>
              </w:rPr>
              <w:t>Along:长</w:t>
            </w:r>
          </w:p>
          <w:p>
            <w:pPr>
              <w:pStyle w:val="TableText"/>
              <w:ind w:left="446"/>
              <w:spacing w:before="113" w:line="220" w:lineRule="auto"/>
              <w:rPr/>
            </w:pPr>
            <w:r>
              <w:rPr>
                <w:spacing w:val="-5"/>
              </w:rPr>
              <w:t>期</w:t>
            </w:r>
            <w:r>
              <w:rPr>
                <w:spacing w:val="-23"/>
              </w:rPr>
              <w:t xml:space="preserve"> </w:t>
            </w:r>
            <w:r>
              <w:rPr>
                <w:spacing w:val="-5"/>
              </w:rPr>
              <w:t>E</w:t>
            </w:r>
            <w:r>
              <w:rPr>
                <w:spacing w:val="-26"/>
              </w:rPr>
              <w:t xml:space="preserve"> </w:t>
            </w:r>
            <w:r>
              <w:rPr>
                <w:spacing w:val="-5"/>
              </w:rPr>
              <w:t>M</w:t>
            </w:r>
            <w:r>
              <w:rPr>
                <w:spacing w:val="-26"/>
              </w:rPr>
              <w:t xml:space="preserve"> </w:t>
            </w:r>
            <w:r>
              <w:rPr>
                <w:spacing w:val="-5"/>
              </w:rPr>
              <w:t>A</w:t>
            </w:r>
          </w:p>
        </w:tc>
        <w:tc>
          <w:tcPr>
            <w:tcW w:w="1639" w:type="dxa"/>
            <w:vAlign w:val="top"/>
          </w:tcPr>
          <w:p>
            <w:pPr>
              <w:pStyle w:val="TableText"/>
              <w:ind w:left="158"/>
              <w:spacing w:before="211" w:line="221" w:lineRule="auto"/>
              <w:rPr/>
            </w:pPr>
            <w:r>
              <w:rPr>
                <w:spacing w:val="-8"/>
              </w:rPr>
              <w:t>P</w:t>
            </w:r>
            <w:r>
              <w:rPr>
                <w:spacing w:val="-47"/>
              </w:rPr>
              <w:t xml:space="preserve"> </w:t>
            </w:r>
            <w:r>
              <w:rPr>
                <w:spacing w:val="-8"/>
              </w:rPr>
              <w:t>P</w:t>
            </w:r>
            <w:r>
              <w:rPr>
                <w:spacing w:val="-45"/>
              </w:rPr>
              <w:t xml:space="preserve"> </w:t>
            </w:r>
            <w:r>
              <w:rPr>
                <w:spacing w:val="-8"/>
              </w:rPr>
              <w:t>O</w:t>
            </w:r>
            <w:r>
              <w:rPr>
                <w:spacing w:val="-38"/>
              </w:rPr>
              <w:t xml:space="preserve"> </w:t>
            </w:r>
            <w:r>
              <w:rPr>
                <w:spacing w:val="-8"/>
              </w:rPr>
              <w:t>&gt;</w:t>
            </w:r>
            <w:r>
              <w:rPr>
                <w:spacing w:val="-42"/>
              </w:rPr>
              <w:t xml:space="preserve"> </w:t>
            </w:r>
            <w:r>
              <w:rPr>
                <w:spacing w:val="-8"/>
              </w:rPr>
              <w:t>0</w:t>
            </w:r>
            <w:r>
              <w:rPr>
                <w:spacing w:val="-41"/>
              </w:rPr>
              <w:t xml:space="preserve"> </w:t>
            </w:r>
            <w:r>
              <w:rPr>
                <w:spacing w:val="-8"/>
              </w:rPr>
              <w:t>为</w:t>
            </w:r>
            <w:r>
              <w:rPr>
                <w:spacing w:val="-43"/>
              </w:rPr>
              <w:t xml:space="preserve"> </w:t>
            </w:r>
            <w:r>
              <w:rPr>
                <w:spacing w:val="-8"/>
              </w:rPr>
              <w:t>上</w:t>
            </w:r>
          </w:p>
          <w:p>
            <w:pPr>
              <w:pStyle w:val="TableText"/>
              <w:ind w:left="208"/>
              <w:spacing w:before="65" w:line="219" w:lineRule="auto"/>
              <w:rPr/>
            </w:pPr>
            <w:r>
              <w:rPr>
                <w:spacing w:val="-2"/>
              </w:rPr>
              <w:t>涨趋势，PPO</w:t>
            </w:r>
          </w:p>
          <w:p>
            <w:pPr>
              <w:pStyle w:val="TableText"/>
              <w:ind w:left="268"/>
              <w:spacing w:before="80" w:line="221" w:lineRule="auto"/>
              <w:rPr/>
            </w:pPr>
            <w:r>
              <w:rPr>
                <w:spacing w:val="1"/>
              </w:rPr>
              <w:t>&lt;0为下跌趋</w:t>
            </w:r>
          </w:p>
          <w:p>
            <w:pPr>
              <w:pStyle w:val="TableText"/>
              <w:ind w:left="648"/>
              <w:spacing w:before="55" w:line="219" w:lineRule="auto"/>
              <w:rPr/>
            </w:pPr>
            <w:r>
              <w:rPr/>
              <w:t>势。</w:t>
            </w:r>
          </w:p>
        </w:tc>
        <w:tc>
          <w:tcPr>
            <w:tcW w:w="1034" w:type="dxa"/>
            <w:vAlign w:val="top"/>
          </w:tcPr>
          <w:p>
            <w:pPr>
              <w:spacing w:line="296" w:lineRule="auto"/>
              <w:rPr>
                <w:rFonts w:ascii="Arial"/>
                <w:sz w:val="21"/>
              </w:rPr>
            </w:pPr>
            <w:r/>
          </w:p>
          <w:p>
            <w:pPr>
              <w:pStyle w:val="TableText"/>
              <w:ind w:left="179"/>
              <w:spacing w:before="72" w:line="219" w:lineRule="auto"/>
              <w:rPr/>
            </w:pPr>
            <w:r>
              <w:rPr>
                <w:spacing w:val="5"/>
              </w:rPr>
              <w:t>趋势判</w:t>
            </w:r>
          </w:p>
          <w:p>
            <w:pPr>
              <w:pStyle w:val="TableText"/>
              <w:ind w:left="179" w:right="168"/>
              <w:spacing w:before="68" w:line="280" w:lineRule="auto"/>
              <w:rPr/>
            </w:pPr>
            <w:r>
              <w:rPr>
                <w:spacing w:val="5"/>
              </w:rPr>
              <w:t>断、动</w:t>
            </w:r>
            <w:r>
              <w:rPr/>
              <w:t xml:space="preserve"> </w:t>
            </w:r>
            <w:r>
              <w:rPr>
                <w:spacing w:val="-2"/>
              </w:rPr>
              <w:t>量分析</w:t>
            </w:r>
          </w:p>
        </w:tc>
      </w:tr>
      <w:tr>
        <w:trPr>
          <w:trHeight w:val="1899" w:hRule="atLeast"/>
        </w:trPr>
        <w:tc>
          <w:tcPr>
            <w:tcW w:w="504"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134"/>
              <w:spacing w:before="72" w:line="241" w:lineRule="auto"/>
              <w:rPr/>
            </w:pPr>
            <w:r>
              <w:rPr>
                <w:spacing w:val="-3"/>
              </w:rPr>
              <w:t>22</w:t>
            </w:r>
          </w:p>
        </w:tc>
        <w:tc>
          <w:tcPr>
            <w:tcW w:w="1648" w:type="dxa"/>
            <w:vAlign w:val="top"/>
          </w:tcPr>
          <w:p>
            <w:pPr>
              <w:spacing w:line="443" w:lineRule="auto"/>
              <w:rPr>
                <w:rFonts w:ascii="Arial"/>
                <w:sz w:val="21"/>
              </w:rPr>
            </w:pPr>
            <w:r/>
          </w:p>
          <w:p>
            <w:pPr>
              <w:pStyle w:val="TableText"/>
              <w:ind w:left="370" w:right="393"/>
              <w:spacing w:before="72" w:line="286" w:lineRule="auto"/>
              <w:tabs>
                <w:tab w:val="left" w:pos="480"/>
              </w:tabs>
              <w:rPr/>
            </w:pPr>
            <w:r>
              <w:rPr>
                <w:spacing w:val="-3"/>
              </w:rPr>
              <w:t>价格通道</w:t>
            </w:r>
            <w:r>
              <w:rPr>
                <w:spacing w:val="1"/>
              </w:rPr>
              <w:t xml:space="preserve"> </w:t>
            </w:r>
            <w:r>
              <w:rPr/>
              <w:tab/>
            </w:r>
            <w:r>
              <w:rPr>
                <w:spacing w:val="-8"/>
              </w:rPr>
              <w:t>(Price</w:t>
            </w:r>
            <w:r>
              <w:rPr/>
              <w:t xml:space="preserve">  </w:t>
            </w:r>
            <w:r>
              <w:rPr>
                <w:spacing w:val="-1"/>
              </w:rPr>
              <w:t>Channel)</w:t>
            </w:r>
          </w:p>
        </w:tc>
        <w:tc>
          <w:tcPr>
            <w:tcW w:w="1609" w:type="dxa"/>
            <w:vAlign w:val="top"/>
          </w:tcPr>
          <w:p>
            <w:pPr>
              <w:pStyle w:val="TableText"/>
              <w:ind w:left="132"/>
              <w:spacing w:before="199" w:line="218" w:lineRule="auto"/>
              <w:rPr/>
            </w:pPr>
            <w:r>
              <w:rPr>
                <w:spacing w:val="3"/>
              </w:rPr>
              <w:t>通过最高价和</w:t>
            </w:r>
          </w:p>
          <w:p>
            <w:pPr>
              <w:pStyle w:val="TableText"/>
              <w:ind w:left="132"/>
              <w:spacing w:before="70" w:line="218" w:lineRule="auto"/>
              <w:rPr/>
            </w:pPr>
            <w:r>
              <w:rPr>
                <w:spacing w:val="2"/>
              </w:rPr>
              <w:t>最低价形成的</w:t>
            </w:r>
          </w:p>
          <w:p>
            <w:pPr>
              <w:pStyle w:val="TableText"/>
              <w:ind w:left="132"/>
              <w:spacing w:before="72" w:line="219" w:lineRule="auto"/>
              <w:rPr/>
            </w:pPr>
            <w:r>
              <w:rPr>
                <w:spacing w:val="2"/>
              </w:rPr>
              <w:t>通道判断趋势</w:t>
            </w:r>
          </w:p>
          <w:p>
            <w:pPr>
              <w:pStyle w:val="TableText"/>
              <w:ind w:left="242"/>
              <w:spacing w:before="69" w:line="219" w:lineRule="auto"/>
              <w:rPr/>
            </w:pPr>
            <w:r>
              <w:rPr>
                <w:spacing w:val="3"/>
              </w:rPr>
              <w:t>和支撑阻力</w:t>
            </w:r>
          </w:p>
          <w:p>
            <w:pPr>
              <w:pStyle w:val="TableText"/>
              <w:ind w:left="632"/>
              <w:spacing w:before="70" w:line="221" w:lineRule="auto"/>
              <w:rPr/>
            </w:pPr>
            <w:r>
              <w:rPr/>
              <w:t>位。</w:t>
            </w:r>
          </w:p>
        </w:tc>
        <w:tc>
          <w:tcPr>
            <w:tcW w:w="3447" w:type="dxa"/>
            <w:vAlign w:val="top"/>
          </w:tcPr>
          <w:p>
            <w:pPr>
              <w:spacing w:line="311" w:lineRule="auto"/>
              <w:rPr>
                <w:rFonts w:ascii="Arial"/>
                <w:sz w:val="21"/>
              </w:rPr>
            </w:pPr>
            <w:r/>
          </w:p>
          <w:p>
            <w:pPr>
              <w:spacing w:line="312" w:lineRule="auto"/>
              <w:rPr>
                <w:rFonts w:ascii="Arial"/>
                <w:sz w:val="21"/>
              </w:rPr>
            </w:pPr>
            <w:r/>
          </w:p>
          <w:p>
            <w:pPr>
              <w:pStyle w:val="TableText"/>
              <w:ind w:left="1273" w:right="58" w:hanging="1210"/>
              <w:spacing w:before="72" w:line="270" w:lineRule="auto"/>
              <w:rPr/>
            </w:pPr>
            <w:r>
              <w:rPr/>
              <w:t>上轨：周期内最高价，下轨：周期</w:t>
            </w:r>
            <w:r>
              <w:rPr>
                <w:spacing w:val="13"/>
              </w:rPr>
              <w:t xml:space="preserve"> </w:t>
            </w:r>
            <w:r>
              <w:rPr>
                <w:spacing w:val="2"/>
              </w:rPr>
              <w:t>内最低价</w:t>
            </w:r>
          </w:p>
        </w:tc>
        <w:tc>
          <w:tcPr>
            <w:tcW w:w="1678"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506"/>
              <w:spacing w:before="72" w:line="219" w:lineRule="auto"/>
              <w:rPr/>
            </w:pPr>
            <w:r>
              <w:rPr>
                <w:spacing w:val="-3"/>
              </w:rPr>
              <w:t>周期数</w:t>
            </w:r>
          </w:p>
        </w:tc>
        <w:tc>
          <w:tcPr>
            <w:tcW w:w="1639" w:type="dxa"/>
            <w:vAlign w:val="top"/>
          </w:tcPr>
          <w:p>
            <w:pPr>
              <w:spacing w:line="454" w:lineRule="auto"/>
              <w:rPr>
                <w:rFonts w:ascii="Arial"/>
                <w:sz w:val="21"/>
              </w:rPr>
            </w:pPr>
            <w:r/>
          </w:p>
          <w:p>
            <w:pPr>
              <w:pStyle w:val="TableText"/>
              <w:ind w:left="158"/>
              <w:spacing w:before="72" w:line="218" w:lineRule="auto"/>
              <w:rPr/>
            </w:pPr>
            <w:r>
              <w:rPr>
                <w:spacing w:val="-2"/>
              </w:rPr>
              <w:t>价格触及上轨</w:t>
            </w:r>
          </w:p>
          <w:p>
            <w:pPr>
              <w:pStyle w:val="TableText"/>
              <w:ind w:left="158"/>
              <w:spacing w:before="72" w:line="219" w:lineRule="auto"/>
              <w:rPr/>
            </w:pPr>
            <w:r>
              <w:rPr>
                <w:spacing w:val="1"/>
              </w:rPr>
              <w:t>为阻力，下轨</w:t>
            </w:r>
          </w:p>
          <w:p>
            <w:pPr>
              <w:pStyle w:val="TableText"/>
              <w:ind w:left="428"/>
              <w:spacing w:before="49" w:line="219" w:lineRule="auto"/>
              <w:rPr/>
            </w:pPr>
            <w:r>
              <w:rPr>
                <w:spacing w:val="-1"/>
              </w:rPr>
              <w:t>为支撑。</w:t>
            </w:r>
          </w:p>
        </w:tc>
        <w:tc>
          <w:tcPr>
            <w:tcW w:w="1034" w:type="dxa"/>
            <w:vAlign w:val="top"/>
          </w:tcPr>
          <w:p>
            <w:pPr>
              <w:spacing w:line="278" w:lineRule="auto"/>
              <w:rPr>
                <w:rFonts w:ascii="Arial"/>
                <w:sz w:val="21"/>
              </w:rPr>
            </w:pPr>
            <w:r/>
          </w:p>
          <w:p>
            <w:pPr>
              <w:pStyle w:val="TableText"/>
              <w:ind w:left="179"/>
              <w:spacing w:before="71" w:line="219" w:lineRule="auto"/>
              <w:rPr/>
            </w:pPr>
            <w:r>
              <w:rPr>
                <w:spacing w:val="5"/>
              </w:rPr>
              <w:t>趋势判</w:t>
            </w:r>
          </w:p>
          <w:p>
            <w:pPr>
              <w:pStyle w:val="TableText"/>
              <w:ind w:left="179"/>
              <w:spacing w:before="88" w:line="219" w:lineRule="auto"/>
              <w:rPr/>
            </w:pPr>
            <w:r>
              <w:rPr>
                <w:spacing w:val="4"/>
              </w:rPr>
              <w:t>断、支</w:t>
            </w:r>
          </w:p>
          <w:p>
            <w:pPr>
              <w:pStyle w:val="TableText"/>
              <w:ind w:left="179" w:right="165"/>
              <w:spacing w:before="58" w:line="280" w:lineRule="auto"/>
              <w:rPr/>
            </w:pPr>
            <w:r>
              <w:rPr>
                <w:spacing w:val="6"/>
              </w:rPr>
              <w:t>撑阻力</w:t>
            </w:r>
            <w:r>
              <w:rPr/>
              <w:t xml:space="preserve"> </w:t>
            </w:r>
            <w:r>
              <w:rPr>
                <w:spacing w:val="-2"/>
              </w:rPr>
              <w:t>位分析</w:t>
            </w:r>
          </w:p>
        </w:tc>
      </w:tr>
      <w:tr>
        <w:trPr>
          <w:trHeight w:val="1569" w:hRule="atLeast"/>
        </w:trPr>
        <w:tc>
          <w:tcPr>
            <w:tcW w:w="504" w:type="dxa"/>
            <w:vAlign w:val="top"/>
          </w:tcPr>
          <w:p>
            <w:pPr>
              <w:spacing w:line="314" w:lineRule="auto"/>
              <w:rPr>
                <w:rFonts w:ascii="Arial"/>
                <w:sz w:val="21"/>
              </w:rPr>
            </w:pPr>
            <w:r/>
          </w:p>
          <w:p>
            <w:pPr>
              <w:spacing w:line="314" w:lineRule="auto"/>
              <w:rPr>
                <w:rFonts w:ascii="Arial"/>
                <w:sz w:val="21"/>
              </w:rPr>
            </w:pPr>
            <w:r/>
          </w:p>
          <w:p>
            <w:pPr>
              <w:pStyle w:val="TableText"/>
              <w:ind w:left="134"/>
              <w:spacing w:before="71"/>
              <w:rPr/>
            </w:pPr>
            <w:r>
              <w:rPr>
                <w:spacing w:val="-3"/>
              </w:rPr>
              <w:t>23</w:t>
            </w:r>
          </w:p>
        </w:tc>
        <w:tc>
          <w:tcPr>
            <w:tcW w:w="1648" w:type="dxa"/>
            <w:vAlign w:val="top"/>
          </w:tcPr>
          <w:p>
            <w:pPr>
              <w:spacing w:line="288" w:lineRule="auto"/>
              <w:rPr>
                <w:rFonts w:ascii="Arial"/>
                <w:sz w:val="21"/>
              </w:rPr>
            </w:pPr>
            <w:r/>
          </w:p>
          <w:p>
            <w:pPr>
              <w:pStyle w:val="TableText"/>
              <w:ind w:left="260"/>
              <w:spacing w:before="72" w:line="219" w:lineRule="auto"/>
              <w:rPr/>
            </w:pPr>
            <w:r>
              <w:rPr>
                <w:spacing w:val="-2"/>
              </w:rPr>
              <w:t>成交量加权</w:t>
            </w:r>
          </w:p>
          <w:p>
            <w:pPr>
              <w:pStyle w:val="TableText"/>
              <w:ind w:left="370"/>
              <w:spacing w:before="72" w:line="222" w:lineRule="auto"/>
              <w:rPr/>
            </w:pPr>
            <w:r>
              <w:rPr>
                <w:spacing w:val="-1"/>
              </w:rPr>
              <w:t>MACD(VW-</w:t>
            </w:r>
          </w:p>
          <w:p>
            <w:pPr>
              <w:pStyle w:val="TableText"/>
              <w:ind w:left="540"/>
              <w:spacing w:before="65" w:line="222" w:lineRule="auto"/>
              <w:rPr/>
            </w:pPr>
            <w:r>
              <w:rPr>
                <w:spacing w:val="-1"/>
              </w:rPr>
              <w:t>MACD)</w:t>
            </w:r>
          </w:p>
        </w:tc>
        <w:tc>
          <w:tcPr>
            <w:tcW w:w="1609" w:type="dxa"/>
            <w:vAlign w:val="top"/>
          </w:tcPr>
          <w:p>
            <w:pPr>
              <w:pStyle w:val="TableText"/>
              <w:ind w:left="132"/>
              <w:spacing w:before="203" w:line="221" w:lineRule="auto"/>
              <w:rPr/>
            </w:pPr>
            <w:r>
              <w:rPr>
                <w:spacing w:val="3"/>
              </w:rPr>
              <w:t>结合成交量和</w:t>
            </w:r>
          </w:p>
          <w:p>
            <w:pPr>
              <w:pStyle w:val="TableText"/>
              <w:ind w:left="152"/>
              <w:spacing w:before="62" w:line="216" w:lineRule="auto"/>
              <w:rPr/>
            </w:pPr>
            <w:r>
              <w:rPr>
                <w:spacing w:val="35"/>
              </w:rPr>
              <w:t>MAC</w:t>
            </w:r>
            <w:r>
              <w:rPr>
                <w:spacing w:val="-56"/>
              </w:rPr>
              <w:t xml:space="preserve"> </w:t>
            </w:r>
            <w:r>
              <w:rPr>
                <w:spacing w:val="35"/>
              </w:rPr>
              <w:t>D,反映</w:t>
            </w:r>
          </w:p>
          <w:p>
            <w:pPr>
              <w:pStyle w:val="TableText"/>
              <w:ind w:left="132"/>
              <w:spacing w:before="66" w:line="221" w:lineRule="auto"/>
              <w:rPr/>
            </w:pPr>
            <w:r>
              <w:rPr>
                <w:spacing w:val="4"/>
              </w:rPr>
              <w:t>资金流入流出</w:t>
            </w:r>
          </w:p>
          <w:p>
            <w:pPr>
              <w:pStyle w:val="TableText"/>
              <w:ind w:left="412"/>
              <w:spacing w:before="65" w:line="220" w:lineRule="auto"/>
              <w:rPr/>
            </w:pPr>
            <w:r>
              <w:rPr>
                <w:spacing w:val="-1"/>
              </w:rPr>
              <w:t>的动量。</w:t>
            </w:r>
          </w:p>
        </w:tc>
        <w:tc>
          <w:tcPr>
            <w:tcW w:w="3447" w:type="dxa"/>
            <w:vAlign w:val="top"/>
          </w:tcPr>
          <w:p>
            <w:pPr>
              <w:spacing w:line="330" w:lineRule="auto"/>
              <w:rPr>
                <w:rFonts w:ascii="Arial"/>
                <w:sz w:val="21"/>
              </w:rPr>
            </w:pPr>
            <w:r/>
          </w:p>
          <w:p>
            <w:pPr>
              <w:spacing w:line="330" w:lineRule="auto"/>
              <w:rPr>
                <w:rFonts w:ascii="Arial"/>
                <w:sz w:val="21"/>
              </w:rPr>
            </w:pPr>
            <w:r/>
          </w:p>
          <w:p>
            <w:pPr>
              <w:pStyle w:val="TableText"/>
              <w:ind w:left="314"/>
              <w:spacing w:before="72" w:line="185" w:lineRule="auto"/>
              <w:rPr/>
            </w:pPr>
            <w:r>
              <w:rPr>
                <w:spacing w:val="-1"/>
              </w:rPr>
              <w:t>VW-MACD=MACD×V</w:t>
            </w:r>
          </w:p>
        </w:tc>
        <w:tc>
          <w:tcPr>
            <w:tcW w:w="1678" w:type="dxa"/>
            <w:vAlign w:val="top"/>
          </w:tcPr>
          <w:p>
            <w:pPr>
              <w:spacing w:line="304" w:lineRule="auto"/>
              <w:rPr>
                <w:rFonts w:ascii="Arial"/>
                <w:sz w:val="21"/>
              </w:rPr>
            </w:pPr>
            <w:r/>
          </w:p>
          <w:p>
            <w:pPr>
              <w:spacing w:line="304" w:lineRule="auto"/>
              <w:rPr>
                <w:rFonts w:ascii="Arial"/>
                <w:sz w:val="21"/>
              </w:rPr>
            </w:pPr>
            <w:r/>
          </w:p>
          <w:p>
            <w:pPr>
              <w:pStyle w:val="TableText"/>
              <w:ind w:left="396"/>
              <w:spacing w:before="71" w:line="221" w:lineRule="auto"/>
              <w:rPr/>
            </w:pPr>
            <w:r>
              <w:rPr>
                <w:spacing w:val="-1"/>
              </w:rPr>
              <w:t>V:成交量</w:t>
            </w:r>
          </w:p>
        </w:tc>
        <w:tc>
          <w:tcPr>
            <w:tcW w:w="1639" w:type="dxa"/>
            <w:vAlign w:val="top"/>
          </w:tcPr>
          <w:p>
            <w:pPr>
              <w:pStyle w:val="TableText"/>
              <w:ind w:left="319"/>
              <w:spacing w:before="213"/>
              <w:rPr/>
            </w:pPr>
            <w:r>
              <w:rPr>
                <w:spacing w:val="-1"/>
              </w:rPr>
              <w:t>VW-MACD&gt;0</w:t>
            </w:r>
          </w:p>
          <w:p>
            <w:pPr>
              <w:pStyle w:val="TableText"/>
              <w:ind w:left="208"/>
              <w:spacing w:before="33" w:line="221" w:lineRule="auto"/>
              <w:rPr/>
            </w:pPr>
            <w:r>
              <w:rPr/>
              <w:t>为资金流入，</w:t>
            </w:r>
          </w:p>
          <w:p>
            <w:pPr>
              <w:pStyle w:val="TableText"/>
              <w:ind w:left="319"/>
              <w:spacing w:before="96"/>
              <w:rPr/>
            </w:pPr>
            <w:r>
              <w:rPr>
                <w:spacing w:val="-1"/>
              </w:rPr>
              <w:t>VW-MACD&lt;0</w:t>
            </w:r>
          </w:p>
          <w:p>
            <w:pPr>
              <w:pStyle w:val="TableText"/>
              <w:ind w:left="208"/>
              <w:spacing w:before="3" w:line="221" w:lineRule="auto"/>
              <w:rPr/>
            </w:pPr>
            <w:r>
              <w:rPr/>
              <w:t>为资金流出。</w:t>
            </w:r>
          </w:p>
        </w:tc>
        <w:tc>
          <w:tcPr>
            <w:tcW w:w="1034" w:type="dxa"/>
            <w:vAlign w:val="top"/>
          </w:tcPr>
          <w:p>
            <w:pPr>
              <w:pStyle w:val="TableText"/>
              <w:ind w:left="179"/>
              <w:spacing w:before="183" w:line="221" w:lineRule="auto"/>
              <w:rPr/>
            </w:pPr>
            <w:r>
              <w:rPr>
                <w:color w:val="404040"/>
                <w:spacing w:val="3"/>
              </w:rPr>
              <w:t>资金流</w:t>
            </w:r>
          </w:p>
          <w:p>
            <w:pPr>
              <w:pStyle w:val="TableText"/>
              <w:ind w:left="179" w:right="168" w:firstLine="110"/>
              <w:spacing w:before="65" w:line="283" w:lineRule="auto"/>
              <w:jc w:val="both"/>
              <w:rPr/>
            </w:pPr>
            <w:r>
              <w:rPr>
                <w:spacing w:val="8"/>
              </w:rPr>
              <w:t>向判</w:t>
            </w:r>
            <w:r>
              <w:rPr/>
              <w:t xml:space="preserve">  </w:t>
            </w:r>
            <w:r>
              <w:rPr>
                <w:spacing w:val="5"/>
              </w:rPr>
              <w:t>断、动</w:t>
            </w:r>
            <w:r>
              <w:rPr/>
              <w:t xml:space="preserve"> </w:t>
            </w:r>
            <w:r>
              <w:rPr>
                <w:spacing w:val="-2"/>
              </w:rPr>
              <w:t>量分析</w:t>
            </w:r>
          </w:p>
        </w:tc>
      </w:tr>
      <w:tr>
        <w:trPr>
          <w:trHeight w:val="1569" w:hRule="atLeast"/>
        </w:trPr>
        <w:tc>
          <w:tcPr>
            <w:tcW w:w="504" w:type="dxa"/>
            <w:vAlign w:val="top"/>
          </w:tcPr>
          <w:p>
            <w:pPr>
              <w:spacing w:line="314" w:lineRule="auto"/>
              <w:rPr>
                <w:rFonts w:ascii="Arial"/>
                <w:sz w:val="21"/>
              </w:rPr>
            </w:pPr>
            <w:r/>
          </w:p>
          <w:p>
            <w:pPr>
              <w:spacing w:line="315" w:lineRule="auto"/>
              <w:rPr>
                <w:rFonts w:ascii="Arial"/>
                <w:sz w:val="21"/>
              </w:rPr>
            </w:pPr>
            <w:r/>
          </w:p>
          <w:p>
            <w:pPr>
              <w:pStyle w:val="TableText"/>
              <w:ind w:left="134"/>
              <w:spacing w:before="72" w:line="241" w:lineRule="auto"/>
              <w:rPr/>
            </w:pPr>
            <w:r>
              <w:rPr>
                <w:spacing w:val="-3"/>
              </w:rPr>
              <w:t>24</w:t>
            </w:r>
          </w:p>
        </w:tc>
        <w:tc>
          <w:tcPr>
            <w:tcW w:w="1648" w:type="dxa"/>
            <w:vAlign w:val="top"/>
          </w:tcPr>
          <w:p>
            <w:pPr>
              <w:spacing w:line="446" w:lineRule="auto"/>
              <w:rPr>
                <w:rFonts w:ascii="Arial"/>
                <w:sz w:val="21"/>
              </w:rPr>
            </w:pPr>
            <w:r/>
          </w:p>
          <w:p>
            <w:pPr>
              <w:pStyle w:val="TableText"/>
              <w:ind w:left="150"/>
              <w:spacing w:before="72" w:line="218" w:lineRule="auto"/>
              <w:rPr/>
            </w:pPr>
            <w:r>
              <w:rPr>
                <w:spacing w:val="-2"/>
              </w:rPr>
              <w:t>价格动量指标</w:t>
            </w:r>
          </w:p>
          <w:p>
            <w:pPr>
              <w:pStyle w:val="TableText"/>
              <w:ind w:left="540"/>
              <w:spacing w:before="85" w:line="222" w:lineRule="auto"/>
              <w:rPr/>
            </w:pPr>
            <w:r>
              <w:rPr>
                <w:spacing w:val="-10"/>
              </w:rPr>
              <w:t>(PMI)</w:t>
            </w:r>
          </w:p>
        </w:tc>
        <w:tc>
          <w:tcPr>
            <w:tcW w:w="1609" w:type="dxa"/>
            <w:vAlign w:val="top"/>
          </w:tcPr>
          <w:p>
            <w:pPr>
              <w:pStyle w:val="TableText"/>
              <w:ind w:left="132"/>
              <w:spacing w:before="191" w:line="218" w:lineRule="auto"/>
              <w:rPr/>
            </w:pPr>
            <w:r>
              <w:rPr>
                <w:spacing w:val="2"/>
              </w:rPr>
              <w:t>衡量价格变动</w:t>
            </w:r>
          </w:p>
          <w:p>
            <w:pPr>
              <w:pStyle w:val="TableText"/>
              <w:ind w:left="242"/>
              <w:spacing w:before="70" w:line="218" w:lineRule="auto"/>
              <w:rPr/>
            </w:pPr>
            <w:r>
              <w:rPr>
                <w:spacing w:val="2"/>
              </w:rPr>
              <w:t>的速度和幅</w:t>
            </w:r>
          </w:p>
          <w:p>
            <w:pPr>
              <w:pStyle w:val="TableText"/>
              <w:ind w:left="132"/>
              <w:spacing w:before="72" w:line="219" w:lineRule="auto"/>
              <w:rPr/>
            </w:pPr>
            <w:r>
              <w:rPr>
                <w:spacing w:val="2"/>
              </w:rPr>
              <w:t>度，反映趋势</w:t>
            </w:r>
          </w:p>
          <w:p>
            <w:pPr>
              <w:pStyle w:val="TableText"/>
              <w:ind w:left="522"/>
              <w:spacing w:before="69" w:line="220" w:lineRule="auto"/>
              <w:rPr/>
            </w:pPr>
            <w:r>
              <w:rPr/>
              <w:t>强度。</w:t>
            </w:r>
          </w:p>
        </w:tc>
        <w:tc>
          <w:tcPr>
            <w:tcW w:w="3447" w:type="dxa"/>
            <w:vAlign w:val="top"/>
          </w:tcPr>
          <w:p>
            <w:pPr>
              <w:spacing w:line="290" w:lineRule="auto"/>
              <w:rPr>
                <w:rFonts w:ascii="Arial"/>
                <w:sz w:val="21"/>
              </w:rPr>
            </w:pPr>
            <w:r/>
          </w:p>
          <w:p>
            <w:pPr>
              <w:spacing w:line="290" w:lineRule="auto"/>
              <w:rPr>
                <w:rFonts w:ascii="Arial"/>
                <w:sz w:val="21"/>
              </w:rPr>
            </w:pPr>
            <w:r/>
          </w:p>
          <w:p>
            <w:pPr>
              <w:ind w:firstLine="633"/>
              <w:spacing w:line="420" w:lineRule="exact"/>
              <w:rPr/>
            </w:pPr>
            <w:r>
              <w:rPr>
                <w:position w:val="-8"/>
              </w:rPr>
              <w:drawing>
                <wp:inline distT="0" distB="0" distL="0" distR="0">
                  <wp:extent cx="1428773" cy="266693"/>
                  <wp:effectExtent l="0" t="0" r="0" b="0"/>
                  <wp:docPr id="76" name="IM 76"/>
                  <wp:cNvGraphicFramePr/>
                  <a:graphic>
                    <a:graphicData uri="http://schemas.openxmlformats.org/drawingml/2006/picture">
                      <pic:pic>
                        <pic:nvPicPr>
                          <pic:cNvPr id="76" name="IM 76"/>
                          <pic:cNvPicPr/>
                        </pic:nvPicPr>
                        <pic:blipFill>
                          <a:blip r:embed="rId43"/>
                          <a:stretch>
                            <a:fillRect/>
                          </a:stretch>
                        </pic:blipFill>
                        <pic:spPr>
                          <a:xfrm rot="0">
                            <a:off x="0" y="0"/>
                            <a:ext cx="1428773" cy="266693"/>
                          </a:xfrm>
                          <a:prstGeom prst="rect">
                            <a:avLst/>
                          </a:prstGeom>
                        </pic:spPr>
                      </pic:pic>
                    </a:graphicData>
                  </a:graphic>
                </wp:inline>
              </w:drawing>
            </w:r>
          </w:p>
        </w:tc>
        <w:tc>
          <w:tcPr>
            <w:tcW w:w="1678" w:type="dxa"/>
            <w:vAlign w:val="top"/>
          </w:tcPr>
          <w:p>
            <w:pPr>
              <w:spacing w:line="269" w:lineRule="auto"/>
              <w:rPr>
                <w:rFonts w:ascii="Arial"/>
                <w:sz w:val="21"/>
              </w:rPr>
            </w:pPr>
            <w:r/>
          </w:p>
          <w:p>
            <w:pPr>
              <w:pStyle w:val="TableText"/>
              <w:ind w:left="286" w:right="271" w:firstLine="50"/>
              <w:spacing w:before="72" w:line="290" w:lineRule="auto"/>
              <w:jc w:val="both"/>
              <w:rPr/>
            </w:pPr>
            <w:r>
              <w:rPr>
                <w:spacing w:val="-1"/>
              </w:rPr>
              <w:t>Pt:当前价</w:t>
            </w:r>
            <w:r>
              <w:rPr/>
              <w:t xml:space="preserve"> </w:t>
            </w:r>
            <w:r>
              <w:rPr>
                <w:spacing w:val="-2"/>
              </w:rPr>
              <w:t>格，Pt-n:n</w:t>
            </w:r>
            <w:r>
              <w:rPr>
                <w:spacing w:val="6"/>
              </w:rPr>
              <w:t xml:space="preserve"> </w:t>
            </w:r>
            <w:r>
              <w:rPr>
                <w:spacing w:val="1"/>
              </w:rPr>
              <w:t>天前的价格</w:t>
            </w:r>
          </w:p>
        </w:tc>
        <w:tc>
          <w:tcPr>
            <w:tcW w:w="1639" w:type="dxa"/>
            <w:vAlign w:val="top"/>
          </w:tcPr>
          <w:p>
            <w:pPr>
              <w:pStyle w:val="TableText"/>
              <w:ind w:left="198"/>
              <w:spacing w:before="194" w:line="221" w:lineRule="auto"/>
              <w:rPr/>
            </w:pPr>
            <w:r>
              <w:rPr>
                <w:spacing w:val="30"/>
              </w:rPr>
              <w:t>P</w:t>
            </w:r>
            <w:r>
              <w:rPr>
                <w:spacing w:val="-62"/>
              </w:rPr>
              <w:t xml:space="preserve"> </w:t>
            </w:r>
            <w:r>
              <w:rPr>
                <w:spacing w:val="30"/>
              </w:rPr>
              <w:t>MI&gt;0为上</w:t>
            </w:r>
          </w:p>
          <w:p>
            <w:pPr>
              <w:pStyle w:val="TableText"/>
              <w:ind w:left="208"/>
              <w:spacing w:before="65" w:line="219" w:lineRule="auto"/>
              <w:rPr/>
            </w:pPr>
            <w:r>
              <w:rPr>
                <w:spacing w:val="5"/>
              </w:rPr>
              <w:t>涨趋势，</w:t>
            </w:r>
            <w:r>
              <w:rPr/>
              <w:t>PMI</w:t>
            </w:r>
          </w:p>
          <w:p>
            <w:pPr>
              <w:pStyle w:val="TableText"/>
              <w:ind w:left="268"/>
              <w:spacing w:before="70" w:line="221" w:lineRule="auto"/>
              <w:rPr/>
            </w:pPr>
            <w:r>
              <w:rPr>
                <w:spacing w:val="1"/>
              </w:rPr>
              <w:t>&lt;0为下跌趋</w:t>
            </w:r>
          </w:p>
          <w:p>
            <w:pPr>
              <w:pStyle w:val="TableText"/>
              <w:ind w:left="648"/>
              <w:spacing w:before="65" w:line="219" w:lineRule="auto"/>
              <w:rPr/>
            </w:pPr>
            <w:r>
              <w:rPr/>
              <w:t>势。</w:t>
            </w:r>
          </w:p>
        </w:tc>
        <w:tc>
          <w:tcPr>
            <w:tcW w:w="1034" w:type="dxa"/>
            <w:vAlign w:val="top"/>
          </w:tcPr>
          <w:p>
            <w:pPr>
              <w:spacing w:line="289" w:lineRule="auto"/>
              <w:rPr>
                <w:rFonts w:ascii="Arial"/>
                <w:sz w:val="21"/>
              </w:rPr>
            </w:pPr>
            <w:r/>
          </w:p>
          <w:p>
            <w:pPr>
              <w:pStyle w:val="TableText"/>
              <w:ind w:left="179"/>
              <w:spacing w:before="72" w:line="219" w:lineRule="auto"/>
              <w:rPr/>
            </w:pPr>
            <w:r>
              <w:rPr>
                <w:spacing w:val="5"/>
              </w:rPr>
              <w:t>趋势判</w:t>
            </w:r>
          </w:p>
          <w:p>
            <w:pPr>
              <w:pStyle w:val="TableText"/>
              <w:ind w:left="179" w:right="168"/>
              <w:spacing w:before="67" w:line="272" w:lineRule="auto"/>
              <w:rPr/>
            </w:pPr>
            <w:r>
              <w:rPr>
                <w:spacing w:val="5"/>
              </w:rPr>
              <w:t>断、动</w:t>
            </w:r>
            <w:r>
              <w:rPr/>
              <w:t xml:space="preserve"> </w:t>
            </w:r>
            <w:r>
              <w:rPr>
                <w:spacing w:val="-2"/>
              </w:rPr>
              <w:t>量分析</w:t>
            </w:r>
          </w:p>
        </w:tc>
      </w:tr>
      <w:tr>
        <w:trPr>
          <w:trHeight w:val="1889" w:hRule="atLeast"/>
        </w:trPr>
        <w:tc>
          <w:tcPr>
            <w:tcW w:w="504"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134"/>
              <w:spacing w:before="71"/>
              <w:rPr/>
            </w:pPr>
            <w:r>
              <w:rPr>
                <w:spacing w:val="-3"/>
              </w:rPr>
              <w:t>25</w:t>
            </w:r>
          </w:p>
        </w:tc>
        <w:tc>
          <w:tcPr>
            <w:tcW w:w="1648" w:type="dxa"/>
            <w:vAlign w:val="top"/>
          </w:tcPr>
          <w:p>
            <w:pPr>
              <w:spacing w:line="304" w:lineRule="auto"/>
              <w:rPr>
                <w:rFonts w:ascii="Arial"/>
                <w:sz w:val="21"/>
              </w:rPr>
            </w:pPr>
            <w:r/>
          </w:p>
          <w:p>
            <w:pPr>
              <w:spacing w:line="305" w:lineRule="auto"/>
              <w:rPr>
                <w:rFonts w:ascii="Arial"/>
                <w:sz w:val="21"/>
              </w:rPr>
            </w:pPr>
            <w:r/>
          </w:p>
          <w:p>
            <w:pPr>
              <w:pStyle w:val="TableText"/>
              <w:ind w:left="150"/>
              <w:spacing w:before="72" w:line="220" w:lineRule="auto"/>
              <w:rPr/>
            </w:pPr>
            <w:r>
              <w:rPr>
                <w:color w:val="606050"/>
                <w:spacing w:val="2"/>
              </w:rPr>
              <w:t>成交量动量指</w:t>
            </w:r>
          </w:p>
          <w:p>
            <w:pPr>
              <w:pStyle w:val="TableText"/>
              <w:ind w:left="430"/>
              <w:spacing w:before="57" w:line="220" w:lineRule="auto"/>
              <w:rPr/>
            </w:pPr>
            <w:r>
              <w:rPr>
                <w:spacing w:val="16"/>
              </w:rPr>
              <w:t>标(</w:t>
            </w:r>
            <w:r>
              <w:rPr/>
              <w:t>VMI</w:t>
            </w:r>
            <w:r>
              <w:rPr>
                <w:spacing w:val="16"/>
              </w:rPr>
              <w:t>)</w:t>
            </w:r>
          </w:p>
        </w:tc>
        <w:tc>
          <w:tcPr>
            <w:tcW w:w="1609" w:type="dxa"/>
            <w:vAlign w:val="top"/>
          </w:tcPr>
          <w:p>
            <w:pPr>
              <w:spacing w:line="281" w:lineRule="auto"/>
              <w:rPr>
                <w:rFonts w:ascii="Arial"/>
                <w:sz w:val="21"/>
              </w:rPr>
            </w:pPr>
            <w:r/>
          </w:p>
          <w:p>
            <w:pPr>
              <w:pStyle w:val="TableText"/>
              <w:ind w:left="132"/>
              <w:spacing w:before="71" w:line="220" w:lineRule="auto"/>
              <w:rPr/>
            </w:pPr>
            <w:r>
              <w:rPr>
                <w:color w:val="504040"/>
                <w:spacing w:val="-2"/>
              </w:rPr>
              <w:t>衡量成交量变</w:t>
            </w:r>
          </w:p>
          <w:p>
            <w:pPr>
              <w:pStyle w:val="TableText"/>
              <w:ind w:left="132"/>
              <w:spacing w:before="65" w:line="218" w:lineRule="auto"/>
              <w:rPr/>
            </w:pPr>
            <w:r>
              <w:rPr>
                <w:color w:val="404040"/>
                <w:spacing w:val="-2"/>
              </w:rPr>
              <w:t>动的速度和幅</w:t>
            </w:r>
          </w:p>
          <w:p>
            <w:pPr>
              <w:pStyle w:val="TableText"/>
              <w:ind w:left="132"/>
              <w:spacing w:before="82" w:line="219" w:lineRule="auto"/>
              <w:rPr/>
            </w:pPr>
            <w:r>
              <w:rPr>
                <w:spacing w:val="2"/>
              </w:rPr>
              <w:t>度，反映市场</w:t>
            </w:r>
          </w:p>
          <w:p>
            <w:pPr>
              <w:pStyle w:val="TableText"/>
              <w:ind w:left="522"/>
              <w:spacing w:before="59" w:line="220" w:lineRule="auto"/>
              <w:rPr/>
            </w:pPr>
            <w:r>
              <w:rPr>
                <w:spacing w:val="-1"/>
              </w:rPr>
              <w:t>情绪。</w:t>
            </w:r>
          </w:p>
        </w:tc>
        <w:tc>
          <w:tcPr>
            <w:tcW w:w="3447" w:type="dxa"/>
            <w:vAlign w:val="top"/>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633"/>
              <w:spacing w:line="410" w:lineRule="exact"/>
              <w:rPr/>
            </w:pPr>
            <w:r>
              <w:rPr>
                <w:position w:val="-8"/>
              </w:rPr>
              <w:drawing>
                <wp:inline distT="0" distB="0" distL="0" distR="0">
                  <wp:extent cx="1435126" cy="260277"/>
                  <wp:effectExtent l="0" t="0" r="0" b="0"/>
                  <wp:docPr id="78" name="IM 78"/>
                  <wp:cNvGraphicFramePr/>
                  <a:graphic>
                    <a:graphicData uri="http://schemas.openxmlformats.org/drawingml/2006/picture">
                      <pic:pic>
                        <pic:nvPicPr>
                          <pic:cNvPr id="78" name="IM 78"/>
                          <pic:cNvPicPr/>
                        </pic:nvPicPr>
                        <pic:blipFill>
                          <a:blip r:embed="rId44"/>
                          <a:stretch>
                            <a:fillRect/>
                          </a:stretch>
                        </pic:blipFill>
                        <pic:spPr>
                          <a:xfrm rot="0">
                            <a:off x="0" y="0"/>
                            <a:ext cx="1435126" cy="260277"/>
                          </a:xfrm>
                          <a:prstGeom prst="rect">
                            <a:avLst/>
                          </a:prstGeom>
                        </pic:spPr>
                      </pic:pic>
                    </a:graphicData>
                  </a:graphic>
                </wp:inline>
              </w:drawing>
            </w:r>
          </w:p>
        </w:tc>
        <w:tc>
          <w:tcPr>
            <w:tcW w:w="1678" w:type="dxa"/>
            <w:vAlign w:val="top"/>
          </w:tcPr>
          <w:p>
            <w:pPr>
              <w:spacing w:line="431" w:lineRule="auto"/>
              <w:rPr>
                <w:rFonts w:ascii="Arial"/>
                <w:sz w:val="21"/>
              </w:rPr>
            </w:pPr>
            <w:r/>
          </w:p>
          <w:p>
            <w:pPr>
              <w:pStyle w:val="TableText"/>
              <w:ind w:left="226"/>
              <w:spacing w:before="71" w:line="221" w:lineRule="auto"/>
              <w:rPr/>
            </w:pPr>
            <w:r>
              <w:rPr>
                <w:spacing w:val="-1"/>
              </w:rPr>
              <w:t>Vt:当前成交</w:t>
            </w:r>
          </w:p>
          <w:p>
            <w:pPr>
              <w:pStyle w:val="TableText"/>
              <w:ind w:left="286"/>
              <w:spacing w:before="92" w:line="225" w:lineRule="auto"/>
              <w:rPr/>
            </w:pPr>
            <w:r>
              <w:rPr>
                <w:spacing w:val="-2"/>
              </w:rPr>
              <w:t>量，Vt-n:n</w:t>
            </w:r>
          </w:p>
          <w:p>
            <w:pPr>
              <w:pStyle w:val="TableText"/>
              <w:ind w:left="176"/>
              <w:spacing w:before="65" w:line="220" w:lineRule="auto"/>
              <w:rPr/>
            </w:pPr>
            <w:r>
              <w:rPr>
                <w:spacing w:val="1"/>
              </w:rPr>
              <w:t>天前的成交量</w:t>
            </w:r>
          </w:p>
        </w:tc>
        <w:tc>
          <w:tcPr>
            <w:tcW w:w="1639" w:type="dxa"/>
            <w:vAlign w:val="top"/>
          </w:tcPr>
          <w:p>
            <w:pPr>
              <w:spacing w:line="282" w:lineRule="auto"/>
              <w:rPr>
                <w:rFonts w:ascii="Arial"/>
                <w:sz w:val="21"/>
              </w:rPr>
            </w:pPr>
            <w:r/>
          </w:p>
          <w:p>
            <w:pPr>
              <w:pStyle w:val="TableText"/>
              <w:ind w:left="188"/>
              <w:spacing w:before="71" w:line="221" w:lineRule="auto"/>
              <w:rPr/>
            </w:pPr>
            <w:r>
              <w:rPr>
                <w:spacing w:val="33"/>
              </w:rPr>
              <w:t>V</w:t>
            </w:r>
            <w:r>
              <w:rPr>
                <w:spacing w:val="-56"/>
              </w:rPr>
              <w:t xml:space="preserve"> </w:t>
            </w:r>
            <w:r>
              <w:rPr>
                <w:spacing w:val="33"/>
              </w:rPr>
              <w:t>MI&gt;0为资</w:t>
            </w:r>
          </w:p>
          <w:p>
            <w:pPr>
              <w:pStyle w:val="TableText"/>
              <w:ind w:left="208"/>
              <w:spacing w:before="69" w:line="223" w:lineRule="auto"/>
              <w:rPr/>
            </w:pPr>
            <w:r>
              <w:rPr>
                <w:spacing w:val="5"/>
              </w:rPr>
              <w:t>金流入，</w:t>
            </w:r>
            <w:r>
              <w:rPr/>
              <w:t>VMI</w:t>
            </w:r>
          </w:p>
          <w:p>
            <w:pPr>
              <w:pStyle w:val="TableText"/>
              <w:ind w:left="268"/>
              <w:spacing w:before="61" w:line="221" w:lineRule="auto"/>
              <w:rPr/>
            </w:pPr>
            <w:r>
              <w:rPr>
                <w:spacing w:val="1"/>
              </w:rPr>
              <w:t>&lt;0为资金流</w:t>
            </w:r>
          </w:p>
          <w:p>
            <w:pPr>
              <w:pStyle w:val="TableText"/>
              <w:ind w:left="648"/>
              <w:spacing w:before="79" w:line="223" w:lineRule="auto"/>
              <w:rPr/>
            </w:pPr>
            <w:r>
              <w:rPr>
                <w:spacing w:val="-14"/>
              </w:rPr>
              <w:t>出</w:t>
            </w:r>
            <w:r>
              <w:rPr>
                <w:spacing w:val="-51"/>
              </w:rPr>
              <w:t xml:space="preserve"> </w:t>
            </w:r>
            <w:r>
              <w:rPr>
                <w:spacing w:val="-14"/>
              </w:rPr>
              <w:t>。</w:t>
            </w:r>
          </w:p>
        </w:tc>
        <w:tc>
          <w:tcPr>
            <w:tcW w:w="1034" w:type="dxa"/>
            <w:vAlign w:val="top"/>
          </w:tcPr>
          <w:p>
            <w:pPr>
              <w:pStyle w:val="TableText"/>
              <w:ind w:left="179"/>
              <w:spacing w:before="174" w:line="219" w:lineRule="auto"/>
              <w:rPr/>
            </w:pPr>
            <w:r>
              <w:rPr>
                <w:spacing w:val="3"/>
              </w:rPr>
              <w:t>市场情</w:t>
            </w:r>
          </w:p>
          <w:p>
            <w:pPr>
              <w:pStyle w:val="TableText"/>
              <w:ind w:left="289"/>
              <w:spacing w:before="69" w:line="220" w:lineRule="auto"/>
              <w:rPr/>
            </w:pPr>
            <w:r>
              <w:rPr>
                <w:spacing w:val="8"/>
              </w:rPr>
              <w:t>绪判</w:t>
            </w:r>
          </w:p>
          <w:p>
            <w:pPr>
              <w:pStyle w:val="TableText"/>
              <w:ind w:left="179"/>
              <w:spacing w:before="87" w:line="219" w:lineRule="auto"/>
              <w:rPr/>
            </w:pPr>
            <w:r>
              <w:rPr>
                <w:spacing w:val="5"/>
              </w:rPr>
              <w:t>断、资</w:t>
            </w:r>
          </w:p>
          <w:p>
            <w:pPr>
              <w:pStyle w:val="TableText"/>
              <w:ind w:left="289" w:right="160" w:hanging="110"/>
              <w:spacing w:before="59" w:line="279" w:lineRule="auto"/>
              <w:rPr/>
            </w:pPr>
            <w:r>
              <w:rPr>
                <w:spacing w:val="7"/>
              </w:rPr>
              <w:t>金流向</w:t>
            </w:r>
            <w:r>
              <w:rPr>
                <w:spacing w:val="1"/>
              </w:rPr>
              <w:t xml:space="preserve"> </w:t>
            </w:r>
            <w:r>
              <w:rPr>
                <w:spacing w:val="4"/>
              </w:rPr>
              <w:t>分析</w:t>
            </w:r>
          </w:p>
        </w:tc>
      </w:tr>
      <w:tr>
        <w:trPr>
          <w:trHeight w:val="1569" w:hRule="atLeast"/>
        </w:trPr>
        <w:tc>
          <w:tcPr>
            <w:tcW w:w="504" w:type="dxa"/>
            <w:vAlign w:val="top"/>
          </w:tcPr>
          <w:p>
            <w:pPr>
              <w:spacing w:line="315" w:lineRule="auto"/>
              <w:rPr>
                <w:rFonts w:ascii="Arial"/>
                <w:sz w:val="21"/>
              </w:rPr>
            </w:pPr>
            <w:r/>
          </w:p>
          <w:p>
            <w:pPr>
              <w:spacing w:line="316" w:lineRule="auto"/>
              <w:rPr>
                <w:rFonts w:ascii="Arial"/>
                <w:sz w:val="21"/>
              </w:rPr>
            </w:pPr>
            <w:r/>
          </w:p>
          <w:p>
            <w:pPr>
              <w:pStyle w:val="TableText"/>
              <w:ind w:left="134"/>
              <w:spacing w:before="71"/>
              <w:rPr/>
            </w:pPr>
            <w:r>
              <w:rPr>
                <w:spacing w:val="-3"/>
              </w:rPr>
              <w:t>26</w:t>
            </w:r>
          </w:p>
        </w:tc>
        <w:tc>
          <w:tcPr>
            <w:tcW w:w="1648" w:type="dxa"/>
            <w:vAlign w:val="top"/>
          </w:tcPr>
          <w:p>
            <w:pPr>
              <w:spacing w:line="448" w:lineRule="auto"/>
              <w:rPr>
                <w:rFonts w:ascii="Arial"/>
                <w:sz w:val="21"/>
              </w:rPr>
            </w:pPr>
            <w:r/>
          </w:p>
          <w:p>
            <w:pPr>
              <w:pStyle w:val="TableText"/>
              <w:ind w:left="260"/>
              <w:spacing w:before="72" w:line="218" w:lineRule="auto"/>
              <w:rPr/>
            </w:pPr>
            <w:r>
              <w:rPr>
                <w:spacing w:val="-2"/>
              </w:rPr>
              <w:t>价格波动率</w:t>
            </w:r>
          </w:p>
          <w:p>
            <w:pPr>
              <w:pStyle w:val="TableText"/>
              <w:ind w:left="150"/>
              <w:spacing w:before="76" w:line="215" w:lineRule="auto"/>
              <w:rPr/>
            </w:pPr>
            <w:r>
              <w:rPr>
                <w:spacing w:val="-4"/>
              </w:rPr>
              <w:t>(Volatility)</w:t>
            </w:r>
          </w:p>
        </w:tc>
        <w:tc>
          <w:tcPr>
            <w:tcW w:w="1609" w:type="dxa"/>
            <w:vAlign w:val="top"/>
          </w:tcPr>
          <w:p>
            <w:pPr>
              <w:spacing w:line="290" w:lineRule="auto"/>
              <w:rPr>
                <w:rFonts w:ascii="Arial"/>
                <w:sz w:val="21"/>
              </w:rPr>
            </w:pPr>
            <w:r/>
          </w:p>
          <w:p>
            <w:pPr>
              <w:pStyle w:val="TableText"/>
              <w:ind w:left="132" w:right="86"/>
              <w:spacing w:before="72" w:line="283" w:lineRule="auto"/>
              <w:jc w:val="both"/>
              <w:rPr/>
            </w:pPr>
            <w:r>
              <w:rPr>
                <w:spacing w:val="2"/>
              </w:rPr>
              <w:t>衡量价格波动 </w:t>
            </w:r>
            <w:r>
              <w:rPr>
                <w:spacing w:val="1"/>
              </w:rPr>
              <w:t>的幅度，反映</w:t>
            </w:r>
            <w:r>
              <w:rPr>
                <w:spacing w:val="3"/>
              </w:rPr>
              <w:t xml:space="preserve"> </w:t>
            </w:r>
            <w:r>
              <w:rPr>
                <w:spacing w:val="10"/>
              </w:rPr>
              <w:t>市场波动性。</w:t>
            </w:r>
          </w:p>
        </w:tc>
        <w:tc>
          <w:tcPr>
            <w:tcW w:w="3447" w:type="dxa"/>
            <w:vAlign w:val="top"/>
          </w:tcPr>
          <w:p>
            <w:pPr>
              <w:spacing w:line="326" w:lineRule="auto"/>
              <w:rPr>
                <w:rFonts w:ascii="Arial"/>
                <w:sz w:val="21"/>
              </w:rPr>
            </w:pPr>
            <w:r/>
          </w:p>
          <w:p>
            <w:pPr>
              <w:spacing w:line="326" w:lineRule="auto"/>
              <w:rPr>
                <w:rFonts w:ascii="Arial"/>
                <w:sz w:val="21"/>
              </w:rPr>
            </w:pPr>
            <w:r/>
          </w:p>
          <w:p>
            <w:pPr>
              <w:ind w:firstLine="533"/>
              <w:spacing w:line="340" w:lineRule="exact"/>
              <w:rPr/>
            </w:pPr>
            <w:r>
              <w:rPr>
                <w:position w:val="-6"/>
              </w:rPr>
              <w:drawing>
                <wp:inline distT="0" distB="0" distL="0" distR="0">
                  <wp:extent cx="1562106" cy="215900"/>
                  <wp:effectExtent l="0" t="0" r="0" b="0"/>
                  <wp:docPr id="80" name="IM 80"/>
                  <wp:cNvGraphicFramePr/>
                  <a:graphic>
                    <a:graphicData uri="http://schemas.openxmlformats.org/drawingml/2006/picture">
                      <pic:pic>
                        <pic:nvPicPr>
                          <pic:cNvPr id="80" name="IM 80"/>
                          <pic:cNvPicPr/>
                        </pic:nvPicPr>
                        <pic:blipFill>
                          <a:blip r:embed="rId45"/>
                          <a:stretch>
                            <a:fillRect/>
                          </a:stretch>
                        </pic:blipFill>
                        <pic:spPr>
                          <a:xfrm rot="0">
                            <a:off x="0" y="0"/>
                            <a:ext cx="1562106" cy="215900"/>
                          </a:xfrm>
                          <a:prstGeom prst="rect">
                            <a:avLst/>
                          </a:prstGeom>
                        </pic:spPr>
                      </pic:pic>
                    </a:graphicData>
                  </a:graphic>
                </wp:inline>
              </w:drawing>
            </w:r>
          </w:p>
        </w:tc>
        <w:tc>
          <w:tcPr>
            <w:tcW w:w="1678" w:type="dxa"/>
            <w:vAlign w:val="top"/>
          </w:tcPr>
          <w:p>
            <w:pPr>
              <w:spacing w:line="292" w:lineRule="auto"/>
              <w:rPr>
                <w:rFonts w:ascii="Arial"/>
                <w:sz w:val="21"/>
              </w:rPr>
            </w:pPr>
            <w:r/>
          </w:p>
          <w:p>
            <w:pPr>
              <w:pStyle w:val="TableText"/>
              <w:ind w:left="286"/>
              <w:spacing w:before="71" w:line="220" w:lineRule="auto"/>
              <w:rPr/>
            </w:pPr>
            <w:r>
              <w:rPr/>
              <w:t>σ:标准差，</w:t>
            </w:r>
          </w:p>
          <w:p>
            <w:pPr>
              <w:pStyle w:val="TableText"/>
              <w:ind w:left="206"/>
              <w:spacing w:before="57" w:line="220" w:lineRule="auto"/>
              <w:rPr/>
            </w:pPr>
            <w:r>
              <w:rPr>
                <w:spacing w:val="-11"/>
              </w:rPr>
              <w:t>M</w:t>
            </w:r>
            <w:r>
              <w:rPr>
                <w:spacing w:val="-52"/>
              </w:rPr>
              <w:t xml:space="preserve"> </w:t>
            </w:r>
            <w:r>
              <w:rPr>
                <w:spacing w:val="-11"/>
              </w:rPr>
              <w:t>A :</w:t>
            </w:r>
            <w:r>
              <w:rPr>
                <w:spacing w:val="-44"/>
              </w:rPr>
              <w:t xml:space="preserve"> </w:t>
            </w:r>
            <w:r>
              <w:rPr>
                <w:spacing w:val="-11"/>
              </w:rPr>
              <w:t>移</w:t>
            </w:r>
            <w:r>
              <w:rPr>
                <w:spacing w:val="-45"/>
              </w:rPr>
              <w:t xml:space="preserve"> </w:t>
            </w:r>
            <w:r>
              <w:rPr>
                <w:spacing w:val="-11"/>
              </w:rPr>
              <w:t>动</w:t>
            </w:r>
            <w:r>
              <w:rPr>
                <w:spacing w:val="-45"/>
              </w:rPr>
              <w:t xml:space="preserve"> </w:t>
            </w:r>
            <w:r>
              <w:rPr>
                <w:spacing w:val="-11"/>
              </w:rPr>
              <w:t>平</w:t>
            </w:r>
          </w:p>
          <w:p>
            <w:pPr>
              <w:pStyle w:val="TableText"/>
              <w:ind w:left="616"/>
              <w:spacing w:before="87" w:line="220" w:lineRule="auto"/>
              <w:rPr/>
            </w:pPr>
            <w:r>
              <w:rPr>
                <w:spacing w:val="7"/>
              </w:rPr>
              <w:t>均线</w:t>
            </w:r>
          </w:p>
        </w:tc>
        <w:tc>
          <w:tcPr>
            <w:tcW w:w="1639" w:type="dxa"/>
            <w:vAlign w:val="top"/>
          </w:tcPr>
          <w:p>
            <w:pPr>
              <w:spacing w:line="291" w:lineRule="auto"/>
              <w:rPr>
                <w:rFonts w:ascii="Arial"/>
                <w:sz w:val="21"/>
              </w:rPr>
            </w:pPr>
            <w:r/>
          </w:p>
          <w:p>
            <w:pPr>
              <w:pStyle w:val="TableText"/>
              <w:ind w:left="208"/>
              <w:spacing w:before="72" w:line="219" w:lineRule="auto"/>
              <w:rPr/>
            </w:pPr>
            <w:r>
              <w:rPr/>
              <w:t>波动率越高，</w:t>
            </w:r>
          </w:p>
          <w:p>
            <w:pPr>
              <w:pStyle w:val="TableText"/>
              <w:ind w:left="158"/>
              <w:spacing w:before="59" w:line="219" w:lineRule="auto"/>
              <w:rPr/>
            </w:pPr>
            <w:r>
              <w:rPr>
                <w:spacing w:val="1"/>
              </w:rPr>
              <w:t>市场波动性越</w:t>
            </w:r>
          </w:p>
          <w:p>
            <w:pPr>
              <w:pStyle w:val="TableText"/>
              <w:ind w:left="648"/>
              <w:spacing w:before="89" w:line="220" w:lineRule="auto"/>
              <w:rPr/>
            </w:pPr>
            <w:r>
              <w:rPr/>
              <w:t>大。</w:t>
            </w:r>
          </w:p>
        </w:tc>
        <w:tc>
          <w:tcPr>
            <w:tcW w:w="1034" w:type="dxa"/>
            <w:vAlign w:val="top"/>
          </w:tcPr>
          <w:p>
            <w:pPr>
              <w:pStyle w:val="TableText"/>
              <w:ind w:left="179" w:right="74"/>
              <w:spacing w:before="194" w:line="277" w:lineRule="auto"/>
              <w:rPr/>
            </w:pPr>
            <w:r>
              <w:rPr>
                <w:spacing w:val="-4"/>
              </w:rPr>
              <w:t>波动性</w:t>
            </w:r>
            <w:r>
              <w:rPr/>
              <w:t xml:space="preserve">  </w:t>
            </w:r>
            <w:r>
              <w:rPr>
                <w:spacing w:val="-18"/>
              </w:rPr>
              <w:t>分</w:t>
            </w:r>
            <w:r>
              <w:rPr>
                <w:spacing w:val="-24"/>
              </w:rPr>
              <w:t xml:space="preserve"> </w:t>
            </w:r>
            <w:r>
              <w:rPr>
                <w:spacing w:val="-18"/>
              </w:rPr>
              <w:t>析</w:t>
            </w:r>
            <w:r>
              <w:rPr>
                <w:spacing w:val="-33"/>
              </w:rPr>
              <w:t xml:space="preserve"> </w:t>
            </w:r>
            <w:r>
              <w:rPr>
                <w:spacing w:val="-18"/>
              </w:rPr>
              <w:t>、</w:t>
            </w:r>
          </w:p>
          <w:p>
            <w:pPr>
              <w:pStyle w:val="TableText"/>
              <w:ind w:left="398" w:right="171" w:hanging="219"/>
              <w:spacing w:before="1" w:line="295" w:lineRule="auto"/>
              <w:rPr/>
            </w:pPr>
            <w:r>
              <w:rPr>
                <w:spacing w:val="4"/>
              </w:rPr>
              <w:t>风险管</w:t>
            </w:r>
            <w:r>
              <w:rPr/>
              <w:t xml:space="preserve"> </w:t>
            </w:r>
            <w:r>
              <w:rPr/>
              <w:t>理</w:t>
            </w:r>
          </w:p>
        </w:tc>
      </w:tr>
      <w:tr>
        <w:trPr>
          <w:trHeight w:val="1599" w:hRule="atLeast"/>
        </w:trPr>
        <w:tc>
          <w:tcPr>
            <w:tcW w:w="504" w:type="dxa"/>
            <w:vAlign w:val="top"/>
          </w:tcPr>
          <w:p>
            <w:pPr>
              <w:spacing w:line="321" w:lineRule="auto"/>
              <w:rPr>
                <w:rFonts w:ascii="Arial"/>
                <w:sz w:val="21"/>
              </w:rPr>
            </w:pPr>
            <w:r/>
          </w:p>
          <w:p>
            <w:pPr>
              <w:spacing w:line="321" w:lineRule="auto"/>
              <w:rPr>
                <w:rFonts w:ascii="Arial"/>
                <w:sz w:val="21"/>
              </w:rPr>
            </w:pPr>
            <w:r/>
          </w:p>
          <w:p>
            <w:pPr>
              <w:pStyle w:val="TableText"/>
              <w:ind w:left="134"/>
              <w:spacing w:before="71"/>
              <w:rPr/>
            </w:pPr>
            <w:r>
              <w:rPr>
                <w:spacing w:val="-3"/>
              </w:rPr>
              <w:t>27</w:t>
            </w:r>
          </w:p>
        </w:tc>
        <w:tc>
          <w:tcPr>
            <w:tcW w:w="1648" w:type="dxa"/>
            <w:vAlign w:val="top"/>
          </w:tcPr>
          <w:p>
            <w:pPr>
              <w:spacing w:line="302" w:lineRule="auto"/>
              <w:rPr>
                <w:rFonts w:ascii="Arial"/>
                <w:sz w:val="21"/>
              </w:rPr>
            </w:pPr>
            <w:r/>
          </w:p>
          <w:p>
            <w:pPr>
              <w:pStyle w:val="TableText"/>
              <w:ind w:left="150"/>
              <w:spacing w:before="72" w:line="219" w:lineRule="auto"/>
              <w:rPr/>
            </w:pPr>
            <w:r>
              <w:rPr>
                <w:spacing w:val="1"/>
              </w:rPr>
              <w:t>成交量波动率</w:t>
            </w:r>
          </w:p>
          <w:p>
            <w:pPr>
              <w:pStyle w:val="TableText"/>
              <w:ind w:left="430"/>
              <w:spacing w:before="82" w:line="222" w:lineRule="auto"/>
              <w:rPr/>
            </w:pPr>
            <w:r>
              <w:rPr>
                <w:spacing w:val="-6"/>
              </w:rPr>
              <w:t>(Volume</w:t>
            </w:r>
          </w:p>
          <w:p>
            <w:pPr>
              <w:pStyle w:val="TableText"/>
              <w:ind w:left="210"/>
              <w:spacing w:before="56" w:line="215" w:lineRule="auto"/>
              <w:rPr/>
            </w:pPr>
            <w:r>
              <w:rPr>
                <w:spacing w:val="-1"/>
              </w:rPr>
              <w:t>Volatility)</w:t>
            </w:r>
          </w:p>
        </w:tc>
        <w:tc>
          <w:tcPr>
            <w:tcW w:w="1609" w:type="dxa"/>
            <w:vAlign w:val="top"/>
          </w:tcPr>
          <w:p>
            <w:pPr>
              <w:spacing w:line="313" w:lineRule="auto"/>
              <w:rPr>
                <w:rFonts w:ascii="Arial"/>
                <w:sz w:val="21"/>
              </w:rPr>
            </w:pPr>
            <w:r/>
          </w:p>
          <w:p>
            <w:pPr>
              <w:pStyle w:val="TableText"/>
              <w:ind w:left="132" w:right="86"/>
              <w:spacing w:before="71" w:line="278" w:lineRule="auto"/>
              <w:jc w:val="both"/>
              <w:rPr/>
            </w:pPr>
            <w:r>
              <w:rPr>
                <w:spacing w:val="-2"/>
              </w:rPr>
              <w:t>衡量成交量波</w:t>
            </w:r>
            <w:r>
              <w:rPr>
                <w:spacing w:val="2"/>
              </w:rPr>
              <w:t xml:space="preserve"> </w:t>
            </w:r>
            <w:r>
              <w:rPr>
                <w:spacing w:val="-2"/>
              </w:rPr>
              <w:t>动的幅度，反</w:t>
            </w:r>
            <w:r>
              <w:rPr>
                <w:spacing w:val="1"/>
              </w:rPr>
              <w:t xml:space="preserve"> </w:t>
            </w:r>
            <w:r>
              <w:rPr>
                <w:spacing w:val="9"/>
              </w:rPr>
              <w:t>映市场情绪。</w:t>
            </w:r>
          </w:p>
        </w:tc>
        <w:tc>
          <w:tcPr>
            <w:tcW w:w="3447" w:type="dxa"/>
            <w:vAlign w:val="top"/>
          </w:tcPr>
          <w:p>
            <w:pPr>
              <w:spacing w:line="260" w:lineRule="auto"/>
              <w:rPr>
                <w:rFonts w:ascii="Arial"/>
                <w:sz w:val="21"/>
              </w:rPr>
            </w:pPr>
            <w:r/>
          </w:p>
          <w:p>
            <w:pPr>
              <w:spacing w:line="260" w:lineRule="auto"/>
              <w:rPr>
                <w:rFonts w:ascii="Arial"/>
                <w:sz w:val="21"/>
              </w:rPr>
            </w:pPr>
            <w:r/>
          </w:p>
          <w:p>
            <w:pPr>
              <w:ind w:firstLine="183"/>
              <w:spacing w:line="333" w:lineRule="exact"/>
              <w:rPr/>
            </w:pPr>
            <w:r>
              <w:rPr>
                <w:position w:val="-6"/>
              </w:rPr>
              <w:drawing>
                <wp:inline distT="0" distB="0" distL="0" distR="0">
                  <wp:extent cx="1956178" cy="211537"/>
                  <wp:effectExtent l="0" t="0" r="0" b="0"/>
                  <wp:docPr id="82" name="IM 82"/>
                  <wp:cNvGraphicFramePr/>
                  <a:graphic>
                    <a:graphicData uri="http://schemas.openxmlformats.org/drawingml/2006/picture">
                      <pic:pic>
                        <pic:nvPicPr>
                          <pic:cNvPr id="82" name="IM 82"/>
                          <pic:cNvPicPr/>
                        </pic:nvPicPr>
                        <pic:blipFill>
                          <a:blip r:embed="rId46"/>
                          <a:stretch>
                            <a:fillRect/>
                          </a:stretch>
                        </pic:blipFill>
                        <pic:spPr>
                          <a:xfrm rot="0">
                            <a:off x="0" y="0"/>
                            <a:ext cx="1956178" cy="211537"/>
                          </a:xfrm>
                          <a:prstGeom prst="rect">
                            <a:avLst/>
                          </a:prstGeom>
                        </pic:spPr>
                      </pic:pic>
                    </a:graphicData>
                  </a:graphic>
                </wp:inline>
              </w:drawing>
            </w:r>
          </w:p>
          <w:p>
            <w:pPr>
              <w:pStyle w:val="TableText"/>
              <w:ind w:left="1553"/>
              <w:spacing w:before="20"/>
              <w:rPr/>
            </w:pPr>
            <w:r>
              <w:rPr>
                <w:spacing w:val="-6"/>
              </w:rPr>
              <w:t>100</w:t>
            </w:r>
          </w:p>
        </w:tc>
        <w:tc>
          <w:tcPr>
            <w:tcW w:w="1678" w:type="dxa"/>
            <w:vAlign w:val="top"/>
          </w:tcPr>
          <w:p>
            <w:pPr>
              <w:pStyle w:val="TableText"/>
              <w:ind w:left="226"/>
              <w:spacing w:before="196" w:line="220" w:lineRule="auto"/>
              <w:rPr/>
            </w:pPr>
            <w:r>
              <w:rPr>
                <w:spacing w:val="-1"/>
              </w:rPr>
              <w:t>Ov:成交量标</w:t>
            </w:r>
          </w:p>
          <w:p>
            <w:pPr>
              <w:pStyle w:val="TableText"/>
              <w:ind w:left="216"/>
              <w:spacing w:before="88" w:line="221" w:lineRule="auto"/>
              <w:rPr/>
            </w:pPr>
            <w:r>
              <w:rPr>
                <w:spacing w:val="-9"/>
              </w:rPr>
              <w:t>准</w:t>
            </w:r>
            <w:r>
              <w:rPr>
                <w:spacing w:val="-44"/>
              </w:rPr>
              <w:t xml:space="preserve"> </w:t>
            </w:r>
            <w:r>
              <w:rPr>
                <w:spacing w:val="-9"/>
              </w:rPr>
              <w:t>差</w:t>
            </w:r>
            <w:r>
              <w:rPr>
                <w:spacing w:val="-29"/>
              </w:rPr>
              <w:t xml:space="preserve"> </w:t>
            </w:r>
            <w:r>
              <w:rPr>
                <w:spacing w:val="-9"/>
              </w:rPr>
              <w:t>，</w:t>
            </w:r>
            <w:r>
              <w:rPr>
                <w:spacing w:val="-55"/>
              </w:rPr>
              <w:t xml:space="preserve"> </w:t>
            </w:r>
            <w:r>
              <w:rPr>
                <w:spacing w:val="-9"/>
              </w:rPr>
              <w:t>M</w:t>
            </w:r>
            <w:r>
              <w:rPr>
                <w:spacing w:val="-54"/>
              </w:rPr>
              <w:t xml:space="preserve"> </w:t>
            </w:r>
            <w:r>
              <w:rPr>
                <w:spacing w:val="-9"/>
              </w:rPr>
              <w:t>A</w:t>
            </w:r>
            <w:r>
              <w:rPr>
                <w:spacing w:val="-48"/>
              </w:rPr>
              <w:t xml:space="preserve"> </w:t>
            </w:r>
            <w:r>
              <w:rPr>
                <w:spacing w:val="-9"/>
              </w:rPr>
              <w:t>v</w:t>
            </w:r>
          </w:p>
          <w:p>
            <w:pPr>
              <w:pStyle w:val="TableText"/>
              <w:ind w:left="226"/>
              <w:spacing w:before="86" w:line="220" w:lineRule="auto"/>
              <w:rPr/>
            </w:pPr>
            <w:r>
              <w:rPr>
                <w:spacing w:val="2"/>
              </w:rPr>
              <w:t>:成交量移动</w:t>
            </w:r>
          </w:p>
          <w:p>
            <w:pPr>
              <w:pStyle w:val="TableText"/>
              <w:ind w:left="506"/>
              <w:spacing w:before="37" w:line="220" w:lineRule="auto"/>
              <w:rPr/>
            </w:pPr>
            <w:r>
              <w:rPr>
                <w:spacing w:val="5"/>
              </w:rPr>
              <w:t>平均线</w:t>
            </w:r>
          </w:p>
        </w:tc>
        <w:tc>
          <w:tcPr>
            <w:tcW w:w="1639" w:type="dxa"/>
            <w:vAlign w:val="top"/>
          </w:tcPr>
          <w:p>
            <w:pPr>
              <w:spacing w:line="302" w:lineRule="auto"/>
              <w:rPr>
                <w:rFonts w:ascii="Arial"/>
                <w:sz w:val="21"/>
              </w:rPr>
            </w:pPr>
            <w:r/>
          </w:p>
          <w:p>
            <w:pPr>
              <w:pStyle w:val="TableText"/>
              <w:ind w:left="208"/>
              <w:spacing w:before="72" w:line="219" w:lineRule="auto"/>
              <w:rPr/>
            </w:pPr>
            <w:r>
              <w:rPr/>
              <w:t>波动率越高，</w:t>
            </w:r>
          </w:p>
          <w:p>
            <w:pPr>
              <w:pStyle w:val="TableText"/>
              <w:ind w:left="158"/>
              <w:spacing w:before="79" w:line="219" w:lineRule="auto"/>
              <w:rPr/>
            </w:pPr>
            <w:r>
              <w:rPr>
                <w:color w:val="606060"/>
                <w:spacing w:val="2"/>
              </w:rPr>
              <w:t>市场情绪波动</w:t>
            </w:r>
          </w:p>
          <w:p>
            <w:pPr>
              <w:pStyle w:val="TableText"/>
              <w:ind w:left="538"/>
              <w:spacing w:before="49" w:line="220" w:lineRule="auto"/>
              <w:rPr/>
            </w:pPr>
            <w:r>
              <w:rPr/>
              <w:t>越大。</w:t>
            </w:r>
          </w:p>
        </w:tc>
        <w:tc>
          <w:tcPr>
            <w:tcW w:w="1034" w:type="dxa"/>
            <w:vAlign w:val="top"/>
          </w:tcPr>
          <w:p>
            <w:pPr>
              <w:pStyle w:val="TableText"/>
              <w:ind w:left="179"/>
              <w:spacing w:before="206" w:line="219" w:lineRule="auto"/>
              <w:rPr/>
            </w:pPr>
            <w:r>
              <w:rPr>
                <w:spacing w:val="3"/>
              </w:rPr>
              <w:t>市场情</w:t>
            </w:r>
          </w:p>
          <w:p>
            <w:pPr>
              <w:pStyle w:val="TableText"/>
              <w:ind w:left="289"/>
              <w:spacing w:before="69" w:line="220" w:lineRule="auto"/>
              <w:rPr/>
            </w:pPr>
            <w:r>
              <w:rPr>
                <w:spacing w:val="8"/>
              </w:rPr>
              <w:t>绪判</w:t>
            </w:r>
          </w:p>
          <w:p>
            <w:pPr>
              <w:pStyle w:val="TableText"/>
              <w:ind w:left="179"/>
              <w:spacing w:before="77" w:line="219" w:lineRule="auto"/>
              <w:rPr/>
            </w:pPr>
            <w:r>
              <w:rPr>
                <w:spacing w:val="3"/>
              </w:rPr>
              <w:t>断、风</w:t>
            </w:r>
          </w:p>
          <w:p>
            <w:pPr>
              <w:pStyle w:val="TableText"/>
              <w:ind w:left="179"/>
              <w:spacing w:before="59" w:line="219" w:lineRule="auto"/>
              <w:rPr/>
            </w:pPr>
            <w:r>
              <w:rPr>
                <w:spacing w:val="2"/>
              </w:rPr>
              <w:t>险管理</w:t>
            </w:r>
          </w:p>
        </w:tc>
      </w:tr>
      <w:tr>
        <w:trPr>
          <w:trHeight w:val="1569" w:hRule="atLeast"/>
        </w:trPr>
        <w:tc>
          <w:tcPr>
            <w:tcW w:w="504" w:type="dxa"/>
            <w:vAlign w:val="top"/>
          </w:tcPr>
          <w:p>
            <w:pPr>
              <w:spacing w:line="316" w:lineRule="auto"/>
              <w:rPr>
                <w:rFonts w:ascii="Arial"/>
                <w:sz w:val="21"/>
              </w:rPr>
            </w:pPr>
            <w:r/>
          </w:p>
          <w:p>
            <w:pPr>
              <w:spacing w:line="317" w:lineRule="auto"/>
              <w:rPr>
                <w:rFonts w:ascii="Arial"/>
                <w:sz w:val="21"/>
              </w:rPr>
            </w:pPr>
            <w:r/>
          </w:p>
          <w:p>
            <w:pPr>
              <w:pStyle w:val="TableText"/>
              <w:ind w:left="134"/>
              <w:spacing w:before="71"/>
              <w:rPr/>
            </w:pPr>
            <w:r>
              <w:rPr>
                <w:spacing w:val="-3"/>
              </w:rPr>
              <w:t>28</w:t>
            </w:r>
          </w:p>
        </w:tc>
        <w:tc>
          <w:tcPr>
            <w:tcW w:w="1648" w:type="dxa"/>
            <w:vAlign w:val="top"/>
          </w:tcPr>
          <w:p>
            <w:pPr>
              <w:spacing w:line="440" w:lineRule="auto"/>
              <w:rPr>
                <w:rFonts w:ascii="Arial"/>
                <w:sz w:val="21"/>
              </w:rPr>
            </w:pPr>
            <w:r/>
          </w:p>
          <w:p>
            <w:pPr>
              <w:pStyle w:val="TableText"/>
              <w:ind w:left="150"/>
              <w:spacing w:before="72" w:line="218" w:lineRule="auto"/>
              <w:rPr/>
            </w:pPr>
            <w:r>
              <w:rPr>
                <w:spacing w:val="-2"/>
              </w:rPr>
              <w:t>价格动量指数</w:t>
            </w:r>
          </w:p>
          <w:p>
            <w:pPr>
              <w:pStyle w:val="TableText"/>
              <w:ind w:left="540"/>
              <w:spacing w:before="85" w:line="222" w:lineRule="auto"/>
              <w:rPr/>
            </w:pPr>
            <w:r>
              <w:rPr>
                <w:spacing w:val="-10"/>
              </w:rPr>
              <w:t>(PMI)</w:t>
            </w:r>
          </w:p>
        </w:tc>
        <w:tc>
          <w:tcPr>
            <w:tcW w:w="1609" w:type="dxa"/>
            <w:vAlign w:val="top"/>
          </w:tcPr>
          <w:p>
            <w:pPr>
              <w:pStyle w:val="TableText"/>
              <w:ind w:left="132"/>
              <w:spacing w:before="195" w:line="218" w:lineRule="auto"/>
              <w:rPr/>
            </w:pPr>
            <w:r>
              <w:rPr>
                <w:spacing w:val="2"/>
              </w:rPr>
              <w:t>衡量价格变动</w:t>
            </w:r>
          </w:p>
          <w:p>
            <w:pPr>
              <w:pStyle w:val="TableText"/>
              <w:ind w:left="242"/>
              <w:spacing w:before="70" w:line="218" w:lineRule="auto"/>
              <w:rPr/>
            </w:pPr>
            <w:r>
              <w:rPr>
                <w:spacing w:val="2"/>
              </w:rPr>
              <w:t>的速度和幅</w:t>
            </w:r>
          </w:p>
          <w:p>
            <w:pPr>
              <w:pStyle w:val="TableText"/>
              <w:ind w:left="132"/>
              <w:spacing w:before="72" w:line="219" w:lineRule="auto"/>
              <w:rPr/>
            </w:pPr>
            <w:r>
              <w:rPr>
                <w:spacing w:val="2"/>
              </w:rPr>
              <w:t>度，反映趋势</w:t>
            </w:r>
          </w:p>
          <w:p>
            <w:pPr>
              <w:pStyle w:val="TableText"/>
              <w:ind w:left="522"/>
              <w:spacing w:before="69" w:line="220" w:lineRule="auto"/>
              <w:rPr/>
            </w:pPr>
            <w:r>
              <w:rPr/>
              <w:t>强度。</w:t>
            </w:r>
          </w:p>
        </w:tc>
        <w:tc>
          <w:tcPr>
            <w:tcW w:w="3447" w:type="dxa"/>
            <w:vAlign w:val="top"/>
          </w:tcPr>
          <w:p>
            <w:pPr>
              <w:spacing w:line="292" w:lineRule="auto"/>
              <w:rPr>
                <w:rFonts w:ascii="Arial"/>
                <w:sz w:val="21"/>
              </w:rPr>
            </w:pPr>
            <w:r/>
          </w:p>
          <w:p>
            <w:pPr>
              <w:spacing w:line="292" w:lineRule="auto"/>
              <w:rPr>
                <w:rFonts w:ascii="Arial"/>
                <w:sz w:val="21"/>
              </w:rPr>
            </w:pPr>
            <w:r/>
          </w:p>
          <w:p>
            <w:pPr>
              <w:ind w:firstLine="633"/>
              <w:spacing w:line="430" w:lineRule="exact"/>
              <w:rPr/>
            </w:pPr>
            <w:r>
              <w:rPr>
                <w:position w:val="-8"/>
              </w:rPr>
              <w:drawing>
                <wp:inline distT="0" distB="0" distL="0" distR="0">
                  <wp:extent cx="1428773" cy="273002"/>
                  <wp:effectExtent l="0" t="0" r="0" b="0"/>
                  <wp:docPr id="84" name="IM 84"/>
                  <wp:cNvGraphicFramePr/>
                  <a:graphic>
                    <a:graphicData uri="http://schemas.openxmlformats.org/drawingml/2006/picture">
                      <pic:pic>
                        <pic:nvPicPr>
                          <pic:cNvPr id="84" name="IM 84"/>
                          <pic:cNvPicPr/>
                        </pic:nvPicPr>
                        <pic:blipFill>
                          <a:blip r:embed="rId47"/>
                          <a:stretch>
                            <a:fillRect/>
                          </a:stretch>
                        </pic:blipFill>
                        <pic:spPr>
                          <a:xfrm rot="0">
                            <a:off x="0" y="0"/>
                            <a:ext cx="1428773" cy="273002"/>
                          </a:xfrm>
                          <a:prstGeom prst="rect">
                            <a:avLst/>
                          </a:prstGeom>
                        </pic:spPr>
                      </pic:pic>
                    </a:graphicData>
                  </a:graphic>
                </wp:inline>
              </w:drawing>
            </w:r>
          </w:p>
        </w:tc>
        <w:tc>
          <w:tcPr>
            <w:tcW w:w="1678" w:type="dxa"/>
            <w:vAlign w:val="top"/>
          </w:tcPr>
          <w:p>
            <w:pPr>
              <w:spacing w:line="273" w:lineRule="auto"/>
              <w:rPr>
                <w:rFonts w:ascii="Arial"/>
                <w:sz w:val="21"/>
              </w:rPr>
            </w:pPr>
            <w:r/>
          </w:p>
          <w:p>
            <w:pPr>
              <w:pStyle w:val="TableText"/>
              <w:ind w:left="286" w:right="271" w:firstLine="50"/>
              <w:spacing w:before="72" w:line="290" w:lineRule="auto"/>
              <w:jc w:val="both"/>
              <w:rPr/>
            </w:pPr>
            <w:r>
              <w:rPr>
                <w:spacing w:val="-1"/>
              </w:rPr>
              <w:t>Pt:当前价</w:t>
            </w:r>
            <w:r>
              <w:rPr/>
              <w:t xml:space="preserve"> </w:t>
            </w:r>
            <w:r>
              <w:rPr>
                <w:spacing w:val="-2"/>
              </w:rPr>
              <w:t>格，Pt-n:n</w:t>
            </w:r>
            <w:r>
              <w:rPr>
                <w:spacing w:val="6"/>
              </w:rPr>
              <w:t xml:space="preserve"> </w:t>
            </w:r>
            <w:r>
              <w:rPr>
                <w:spacing w:val="1"/>
              </w:rPr>
              <w:t>天前的价格</w:t>
            </w:r>
          </w:p>
        </w:tc>
        <w:tc>
          <w:tcPr>
            <w:tcW w:w="1639" w:type="dxa"/>
            <w:vAlign w:val="top"/>
          </w:tcPr>
          <w:p>
            <w:pPr>
              <w:pStyle w:val="TableText"/>
              <w:ind w:left="198"/>
              <w:spacing w:before="198" w:line="221" w:lineRule="auto"/>
              <w:rPr/>
            </w:pPr>
            <w:r>
              <w:rPr>
                <w:spacing w:val="30"/>
              </w:rPr>
              <w:t>P</w:t>
            </w:r>
            <w:r>
              <w:rPr>
                <w:spacing w:val="-62"/>
              </w:rPr>
              <w:t xml:space="preserve"> </w:t>
            </w:r>
            <w:r>
              <w:rPr>
                <w:spacing w:val="30"/>
              </w:rPr>
              <w:t>MI&gt;0为上</w:t>
            </w:r>
          </w:p>
          <w:p>
            <w:pPr>
              <w:pStyle w:val="TableText"/>
              <w:ind w:left="208"/>
              <w:spacing w:before="65" w:line="219" w:lineRule="auto"/>
              <w:rPr/>
            </w:pPr>
            <w:r>
              <w:rPr>
                <w:spacing w:val="5"/>
              </w:rPr>
              <w:t>涨趋势，</w:t>
            </w:r>
            <w:r>
              <w:rPr/>
              <w:t>PMI</w:t>
            </w:r>
          </w:p>
          <w:p>
            <w:pPr>
              <w:pStyle w:val="TableText"/>
              <w:ind w:left="268"/>
              <w:spacing w:before="70" w:line="221" w:lineRule="auto"/>
              <w:rPr/>
            </w:pPr>
            <w:r>
              <w:rPr>
                <w:spacing w:val="1"/>
              </w:rPr>
              <w:t>&lt;0为下跌趋</w:t>
            </w:r>
          </w:p>
          <w:p>
            <w:pPr>
              <w:pStyle w:val="TableText"/>
              <w:ind w:left="648"/>
              <w:spacing w:before="65" w:line="219" w:lineRule="auto"/>
              <w:rPr/>
            </w:pPr>
            <w:r>
              <w:rPr/>
              <w:t>势。</w:t>
            </w:r>
          </w:p>
        </w:tc>
        <w:tc>
          <w:tcPr>
            <w:tcW w:w="1034" w:type="dxa"/>
            <w:vAlign w:val="top"/>
          </w:tcPr>
          <w:p>
            <w:pPr>
              <w:spacing w:line="274" w:lineRule="auto"/>
              <w:rPr>
                <w:rFonts w:ascii="Arial"/>
                <w:sz w:val="21"/>
              </w:rPr>
            </w:pPr>
            <w:r/>
          </w:p>
          <w:p>
            <w:pPr>
              <w:pStyle w:val="TableText"/>
              <w:ind w:left="179"/>
              <w:spacing w:before="71" w:line="219" w:lineRule="auto"/>
              <w:rPr/>
            </w:pPr>
            <w:r>
              <w:rPr>
                <w:spacing w:val="5"/>
              </w:rPr>
              <w:t>趋势判</w:t>
            </w:r>
          </w:p>
          <w:p>
            <w:pPr>
              <w:pStyle w:val="TableText"/>
              <w:ind w:left="179" w:right="168"/>
              <w:spacing w:before="68" w:line="297" w:lineRule="auto"/>
              <w:rPr/>
            </w:pPr>
            <w:r>
              <w:rPr>
                <w:spacing w:val="5"/>
              </w:rPr>
              <w:t>断、动</w:t>
            </w:r>
            <w:r>
              <w:rPr/>
              <w:t xml:space="preserve"> </w:t>
            </w:r>
            <w:r>
              <w:rPr>
                <w:spacing w:val="-2"/>
              </w:rPr>
              <w:t>量分析</w:t>
            </w:r>
          </w:p>
        </w:tc>
      </w:tr>
      <w:tr>
        <w:trPr>
          <w:trHeight w:val="1893" w:hRule="atLeast"/>
        </w:trPr>
        <w:tc>
          <w:tcPr>
            <w:tcW w:w="504"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34"/>
              <w:spacing w:before="71"/>
              <w:rPr/>
            </w:pPr>
            <w:r>
              <w:rPr>
                <w:spacing w:val="-3"/>
              </w:rPr>
              <w:t>29</w:t>
            </w:r>
          </w:p>
        </w:tc>
        <w:tc>
          <w:tcPr>
            <w:tcW w:w="1648" w:type="dxa"/>
            <w:vAlign w:val="top"/>
          </w:tcPr>
          <w:p>
            <w:pPr>
              <w:spacing w:line="306" w:lineRule="auto"/>
              <w:rPr>
                <w:rFonts w:ascii="Arial"/>
                <w:sz w:val="21"/>
              </w:rPr>
            </w:pPr>
            <w:r/>
          </w:p>
          <w:p>
            <w:pPr>
              <w:spacing w:line="307" w:lineRule="auto"/>
              <w:rPr>
                <w:rFonts w:ascii="Arial"/>
                <w:sz w:val="21"/>
              </w:rPr>
            </w:pPr>
            <w:r/>
          </w:p>
          <w:p>
            <w:pPr>
              <w:pStyle w:val="TableText"/>
              <w:ind w:left="150"/>
              <w:spacing w:before="71" w:line="220" w:lineRule="auto"/>
              <w:rPr/>
            </w:pPr>
            <w:r>
              <w:rPr>
                <w:color w:val="505050"/>
                <w:spacing w:val="2"/>
              </w:rPr>
              <w:t>成交量动量指</w:t>
            </w:r>
          </w:p>
          <w:p>
            <w:pPr>
              <w:pStyle w:val="TableText"/>
              <w:ind w:left="430"/>
              <w:spacing w:before="77" w:line="219" w:lineRule="auto"/>
              <w:rPr/>
            </w:pPr>
            <w:r>
              <w:rPr>
                <w:spacing w:val="16"/>
              </w:rPr>
              <w:t>数(</w:t>
            </w:r>
            <w:r>
              <w:rPr/>
              <w:t>VMI</w:t>
            </w:r>
            <w:r>
              <w:rPr>
                <w:spacing w:val="16"/>
              </w:rPr>
              <w:t>)</w:t>
            </w:r>
          </w:p>
        </w:tc>
        <w:tc>
          <w:tcPr>
            <w:tcW w:w="1609" w:type="dxa"/>
            <w:vAlign w:val="top"/>
          </w:tcPr>
          <w:p>
            <w:pPr>
              <w:spacing w:line="285" w:lineRule="auto"/>
              <w:rPr>
                <w:rFonts w:ascii="Arial"/>
                <w:sz w:val="21"/>
              </w:rPr>
            </w:pPr>
            <w:r/>
          </w:p>
          <w:p>
            <w:pPr>
              <w:pStyle w:val="TableText"/>
              <w:ind w:left="132"/>
              <w:spacing w:before="72" w:line="220" w:lineRule="auto"/>
              <w:rPr/>
            </w:pPr>
            <w:r>
              <w:rPr>
                <w:spacing w:val="-2"/>
              </w:rPr>
              <w:t>衡量成交量变</w:t>
            </w:r>
          </w:p>
          <w:p>
            <w:pPr>
              <w:pStyle w:val="TableText"/>
              <w:ind w:left="132"/>
              <w:spacing w:before="65" w:line="218" w:lineRule="auto"/>
              <w:rPr/>
            </w:pPr>
            <w:r>
              <w:rPr>
                <w:color w:val="505050"/>
                <w:spacing w:val="-2"/>
              </w:rPr>
              <w:t>动的速度和幅</w:t>
            </w:r>
          </w:p>
          <w:p>
            <w:pPr>
              <w:pStyle w:val="TableText"/>
              <w:ind w:left="132"/>
              <w:spacing w:before="82" w:line="219" w:lineRule="auto"/>
              <w:rPr/>
            </w:pPr>
            <w:r>
              <w:rPr>
                <w:spacing w:val="2"/>
              </w:rPr>
              <w:t>度，反映市场</w:t>
            </w:r>
          </w:p>
          <w:p>
            <w:pPr>
              <w:pStyle w:val="TableText"/>
              <w:ind w:left="522"/>
              <w:spacing w:before="49" w:line="220" w:lineRule="auto"/>
              <w:rPr/>
            </w:pPr>
            <w:r>
              <w:rPr>
                <w:spacing w:val="-1"/>
              </w:rPr>
              <w:t>情绪。</w:t>
            </w:r>
          </w:p>
        </w:tc>
        <w:tc>
          <w:tcPr>
            <w:tcW w:w="3447"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firstLine="633"/>
              <w:spacing w:line="430" w:lineRule="exact"/>
              <w:rPr/>
            </w:pPr>
            <w:r>
              <w:rPr>
                <w:position w:val="-8"/>
              </w:rPr>
              <w:drawing>
                <wp:inline distT="0" distB="0" distL="0" distR="0">
                  <wp:extent cx="1435126" cy="273002"/>
                  <wp:effectExtent l="0" t="0" r="0" b="0"/>
                  <wp:docPr id="86" name="IM 86"/>
                  <wp:cNvGraphicFramePr/>
                  <a:graphic>
                    <a:graphicData uri="http://schemas.openxmlformats.org/drawingml/2006/picture">
                      <pic:pic>
                        <pic:nvPicPr>
                          <pic:cNvPr id="86" name="IM 86"/>
                          <pic:cNvPicPr/>
                        </pic:nvPicPr>
                        <pic:blipFill>
                          <a:blip r:embed="rId48"/>
                          <a:stretch>
                            <a:fillRect/>
                          </a:stretch>
                        </pic:blipFill>
                        <pic:spPr>
                          <a:xfrm rot="0">
                            <a:off x="0" y="0"/>
                            <a:ext cx="1435126" cy="273002"/>
                          </a:xfrm>
                          <a:prstGeom prst="rect">
                            <a:avLst/>
                          </a:prstGeom>
                        </pic:spPr>
                      </pic:pic>
                    </a:graphicData>
                  </a:graphic>
                </wp:inline>
              </w:drawing>
            </w:r>
          </w:p>
        </w:tc>
        <w:tc>
          <w:tcPr>
            <w:tcW w:w="1678" w:type="dxa"/>
            <w:vAlign w:val="top"/>
          </w:tcPr>
          <w:p>
            <w:pPr>
              <w:spacing w:line="435" w:lineRule="auto"/>
              <w:rPr>
                <w:rFonts w:ascii="Arial"/>
                <w:sz w:val="21"/>
              </w:rPr>
            </w:pPr>
            <w:r/>
          </w:p>
          <w:p>
            <w:pPr>
              <w:pStyle w:val="TableText"/>
              <w:ind w:left="226"/>
              <w:spacing w:before="71" w:line="221" w:lineRule="auto"/>
              <w:rPr/>
            </w:pPr>
            <w:r>
              <w:rPr>
                <w:spacing w:val="-1"/>
              </w:rPr>
              <w:t>Vt:当前成交</w:t>
            </w:r>
          </w:p>
          <w:p>
            <w:pPr>
              <w:pStyle w:val="TableText"/>
              <w:ind w:left="286"/>
              <w:spacing w:before="92" w:line="225" w:lineRule="auto"/>
              <w:rPr/>
            </w:pPr>
            <w:r>
              <w:rPr>
                <w:spacing w:val="-2"/>
              </w:rPr>
              <w:t>量，Vt-n:n</w:t>
            </w:r>
          </w:p>
          <w:p>
            <w:pPr>
              <w:pStyle w:val="TableText"/>
              <w:ind w:left="176"/>
              <w:spacing w:before="75" w:line="220" w:lineRule="auto"/>
              <w:rPr/>
            </w:pPr>
            <w:r>
              <w:rPr>
                <w:spacing w:val="1"/>
              </w:rPr>
              <w:t>天前的成交量</w:t>
            </w:r>
          </w:p>
        </w:tc>
        <w:tc>
          <w:tcPr>
            <w:tcW w:w="1639" w:type="dxa"/>
            <w:vAlign w:val="top"/>
          </w:tcPr>
          <w:p>
            <w:pPr>
              <w:spacing w:line="276" w:lineRule="auto"/>
              <w:rPr>
                <w:rFonts w:ascii="Arial"/>
                <w:sz w:val="21"/>
              </w:rPr>
            </w:pPr>
            <w:r/>
          </w:p>
          <w:p>
            <w:pPr>
              <w:pStyle w:val="TableText"/>
              <w:ind w:left="188"/>
              <w:spacing w:before="71" w:line="221" w:lineRule="auto"/>
              <w:rPr/>
            </w:pPr>
            <w:r>
              <w:rPr>
                <w:spacing w:val="33"/>
              </w:rPr>
              <w:t>V</w:t>
            </w:r>
            <w:r>
              <w:rPr>
                <w:spacing w:val="-56"/>
              </w:rPr>
              <w:t xml:space="preserve"> </w:t>
            </w:r>
            <w:r>
              <w:rPr>
                <w:spacing w:val="33"/>
              </w:rPr>
              <w:t>MI&gt;0为资</w:t>
            </w:r>
          </w:p>
          <w:p>
            <w:pPr>
              <w:pStyle w:val="TableText"/>
              <w:ind w:left="208"/>
              <w:spacing w:before="79" w:line="223" w:lineRule="auto"/>
              <w:rPr/>
            </w:pPr>
            <w:r>
              <w:rPr>
                <w:spacing w:val="5"/>
              </w:rPr>
              <w:t>金流入，</w:t>
            </w:r>
            <w:r>
              <w:rPr/>
              <w:t>VMI</w:t>
            </w:r>
          </w:p>
          <w:p>
            <w:pPr>
              <w:pStyle w:val="TableText"/>
              <w:ind w:left="268"/>
              <w:spacing w:before="71" w:line="221" w:lineRule="auto"/>
              <w:rPr/>
            </w:pPr>
            <w:r>
              <w:rPr>
                <w:spacing w:val="1"/>
              </w:rPr>
              <w:t>&lt;0为资金流</w:t>
            </w:r>
          </w:p>
          <w:p>
            <w:pPr>
              <w:pStyle w:val="TableText"/>
              <w:ind w:left="648"/>
              <w:spacing w:before="69" w:line="223" w:lineRule="auto"/>
              <w:rPr/>
            </w:pPr>
            <w:r>
              <w:rPr>
                <w:spacing w:val="-14"/>
              </w:rPr>
              <w:t>出</w:t>
            </w:r>
            <w:r>
              <w:rPr>
                <w:spacing w:val="-51"/>
              </w:rPr>
              <w:t xml:space="preserve"> </w:t>
            </w:r>
            <w:r>
              <w:rPr>
                <w:spacing w:val="-14"/>
              </w:rPr>
              <w:t>。</w:t>
            </w:r>
          </w:p>
        </w:tc>
        <w:tc>
          <w:tcPr>
            <w:tcW w:w="1034" w:type="dxa"/>
            <w:vAlign w:val="top"/>
          </w:tcPr>
          <w:p>
            <w:pPr>
              <w:pStyle w:val="TableText"/>
              <w:ind w:left="179"/>
              <w:spacing w:before="188" w:line="219" w:lineRule="auto"/>
              <w:rPr/>
            </w:pPr>
            <w:r>
              <w:rPr>
                <w:spacing w:val="3"/>
              </w:rPr>
              <w:t>市场情</w:t>
            </w:r>
          </w:p>
          <w:p>
            <w:pPr>
              <w:pStyle w:val="TableText"/>
              <w:ind w:left="289"/>
              <w:spacing w:before="59" w:line="220" w:lineRule="auto"/>
              <w:rPr/>
            </w:pPr>
            <w:r>
              <w:rPr>
                <w:spacing w:val="8"/>
              </w:rPr>
              <w:t>绪判</w:t>
            </w:r>
          </w:p>
          <w:p>
            <w:pPr>
              <w:pStyle w:val="TableText"/>
              <w:ind w:left="179"/>
              <w:spacing w:before="67" w:line="219" w:lineRule="auto"/>
              <w:rPr/>
            </w:pPr>
            <w:r>
              <w:rPr>
                <w:spacing w:val="5"/>
              </w:rPr>
              <w:t>断、资</w:t>
            </w:r>
          </w:p>
          <w:p>
            <w:pPr>
              <w:pStyle w:val="TableText"/>
              <w:ind w:left="289" w:right="160" w:hanging="110"/>
              <w:spacing w:before="89" w:line="254" w:lineRule="auto"/>
              <w:rPr/>
            </w:pPr>
            <w:r>
              <w:rPr>
                <w:spacing w:val="7"/>
              </w:rPr>
              <w:t>金流向</w:t>
            </w:r>
            <w:r>
              <w:rPr>
                <w:spacing w:val="1"/>
              </w:rPr>
              <w:t xml:space="preserve"> </w:t>
            </w:r>
            <w:r>
              <w:rPr>
                <w:spacing w:val="4"/>
              </w:rPr>
              <w:t>分析</w:t>
            </w:r>
          </w:p>
        </w:tc>
      </w:tr>
    </w:tbl>
    <w:p>
      <w:pPr>
        <w:rPr>
          <w:rFonts w:ascii="Arial"/>
          <w:sz w:val="21"/>
        </w:rPr>
      </w:pPr>
      <w:r/>
    </w:p>
    <w:p>
      <w:pPr>
        <w:sectPr>
          <w:pgSz w:w="11910" w:h="16840"/>
          <w:pgMar w:top="24" w:right="234" w:bottom="400" w:left="105" w:header="0" w:footer="0" w:gutter="0"/>
        </w:sectPr>
        <w:rPr>
          <w:rFonts w:ascii="Arial" w:hAnsi="Arial" w:eastAsia="Arial" w:cs="Arial"/>
          <w:sz w:val="21"/>
          <w:szCs w:val="21"/>
        </w:rPr>
      </w:pPr>
    </w:p>
    <w:tbl>
      <w:tblPr>
        <w:tblStyle w:val="TableNormal"/>
        <w:tblW w:w="115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1648"/>
        <w:gridCol w:w="1579"/>
        <w:gridCol w:w="3487"/>
        <w:gridCol w:w="1649"/>
        <w:gridCol w:w="1648"/>
        <w:gridCol w:w="1034"/>
      </w:tblGrid>
      <w:tr>
        <w:trPr>
          <w:trHeight w:val="884" w:hRule="atLeast"/>
        </w:trPr>
        <w:tc>
          <w:tcPr>
            <w:tcW w:w="504" w:type="dxa"/>
            <w:vAlign w:val="top"/>
            <w:textDirection w:val="tbRlV"/>
          </w:tcPr>
          <w:p>
            <w:pPr>
              <w:pStyle w:val="TableText"/>
              <w:ind w:left="120"/>
              <w:spacing w:before="152" w:line="199" w:lineRule="auto"/>
              <w:rPr/>
            </w:pPr>
            <w:r>
              <w:rPr>
                <w:b/>
                <w:bCs/>
                <w:spacing w:val="-3"/>
              </w:rPr>
              <w:t>序</w:t>
            </w:r>
            <w:r>
              <w:rPr>
                <w:spacing w:val="67"/>
              </w:rPr>
              <w:t xml:space="preserve"> </w:t>
            </w:r>
            <w:r>
              <w:rPr>
                <w:b/>
                <w:bCs/>
                <w:spacing w:val="-3"/>
              </w:rPr>
              <w:t>号</w:t>
            </w:r>
          </w:p>
        </w:tc>
        <w:tc>
          <w:tcPr>
            <w:tcW w:w="1648" w:type="dxa"/>
            <w:vAlign w:val="top"/>
          </w:tcPr>
          <w:p>
            <w:pPr>
              <w:spacing w:line="258" w:lineRule="auto"/>
              <w:rPr>
                <w:rFonts w:ascii="Arial"/>
                <w:sz w:val="21"/>
              </w:rPr>
            </w:pPr>
            <w:r/>
          </w:p>
          <w:p>
            <w:pPr>
              <w:pStyle w:val="TableText"/>
              <w:ind w:left="374"/>
              <w:spacing w:before="72" w:line="220" w:lineRule="auto"/>
              <w:rPr/>
            </w:pPr>
            <w:r>
              <w:rPr>
                <w:b/>
                <w:bCs/>
                <w:spacing w:val="-5"/>
              </w:rPr>
              <w:t>指标名称</w:t>
            </w:r>
          </w:p>
        </w:tc>
        <w:tc>
          <w:tcPr>
            <w:tcW w:w="1579" w:type="dxa"/>
            <w:vAlign w:val="top"/>
          </w:tcPr>
          <w:p>
            <w:pPr>
              <w:spacing w:line="260" w:lineRule="auto"/>
              <w:rPr>
                <w:rFonts w:ascii="Arial"/>
                <w:sz w:val="21"/>
              </w:rPr>
            </w:pPr>
            <w:r/>
          </w:p>
          <w:p>
            <w:pPr>
              <w:pStyle w:val="TableText"/>
              <w:ind w:left="566"/>
              <w:spacing w:before="72" w:line="221" w:lineRule="auto"/>
              <w:rPr/>
            </w:pPr>
            <w:r>
              <w:rPr>
                <w:b/>
                <w:bCs/>
                <w:spacing w:val="-5"/>
              </w:rPr>
              <w:t>描述</w:t>
            </w:r>
          </w:p>
        </w:tc>
        <w:tc>
          <w:tcPr>
            <w:tcW w:w="3487" w:type="dxa"/>
            <w:vAlign w:val="top"/>
          </w:tcPr>
          <w:p>
            <w:pPr>
              <w:spacing w:line="259" w:lineRule="auto"/>
              <w:rPr>
                <w:rFonts w:ascii="Arial"/>
                <w:sz w:val="21"/>
              </w:rPr>
            </w:pPr>
            <w:r/>
          </w:p>
          <w:p>
            <w:pPr>
              <w:pStyle w:val="TableText"/>
              <w:ind w:left="1297"/>
              <w:spacing w:before="71" w:line="221" w:lineRule="auto"/>
              <w:rPr/>
            </w:pPr>
            <w:r>
              <w:rPr>
                <w:b/>
                <w:bCs/>
                <w:spacing w:val="-6"/>
              </w:rPr>
              <w:t>公式原理</w:t>
            </w:r>
          </w:p>
        </w:tc>
        <w:tc>
          <w:tcPr>
            <w:tcW w:w="1649" w:type="dxa"/>
            <w:vAlign w:val="top"/>
          </w:tcPr>
          <w:p>
            <w:pPr>
              <w:spacing w:line="257" w:lineRule="auto"/>
              <w:rPr>
                <w:rFonts w:ascii="Arial"/>
                <w:sz w:val="21"/>
              </w:rPr>
            </w:pPr>
            <w:r/>
          </w:p>
          <w:p>
            <w:pPr>
              <w:pStyle w:val="TableText"/>
              <w:ind w:left="380"/>
              <w:spacing w:before="72" w:line="219" w:lineRule="auto"/>
              <w:rPr/>
            </w:pPr>
            <w:r>
              <w:rPr>
                <w:b/>
                <w:bCs/>
                <w:spacing w:val="2"/>
              </w:rPr>
              <w:t>参数说明</w:t>
            </w:r>
          </w:p>
        </w:tc>
        <w:tc>
          <w:tcPr>
            <w:tcW w:w="1648" w:type="dxa"/>
            <w:vAlign w:val="top"/>
          </w:tcPr>
          <w:p>
            <w:pPr>
              <w:spacing w:line="258" w:lineRule="auto"/>
              <w:rPr>
                <w:rFonts w:ascii="Arial"/>
                <w:sz w:val="21"/>
              </w:rPr>
            </w:pPr>
            <w:r/>
          </w:p>
          <w:p>
            <w:pPr>
              <w:pStyle w:val="TableText"/>
              <w:ind w:left="381"/>
              <w:spacing w:before="72" w:line="220" w:lineRule="auto"/>
              <w:rPr/>
            </w:pPr>
            <w:r>
              <w:rPr>
                <w:b/>
                <w:bCs/>
                <w:spacing w:val="-4"/>
              </w:rPr>
              <w:t>评判标准</w:t>
            </w:r>
          </w:p>
        </w:tc>
        <w:tc>
          <w:tcPr>
            <w:tcW w:w="1034" w:type="dxa"/>
            <w:vAlign w:val="top"/>
          </w:tcPr>
          <w:p>
            <w:pPr>
              <w:pStyle w:val="TableText"/>
              <w:ind w:left="183"/>
              <w:spacing w:before="171" w:line="220" w:lineRule="auto"/>
              <w:rPr/>
            </w:pPr>
            <w:r>
              <w:rPr>
                <w:b/>
                <w:bCs/>
                <w:spacing w:val="-5"/>
              </w:rPr>
              <w:t>应用场</w:t>
            </w:r>
          </w:p>
          <w:p>
            <w:pPr>
              <w:pStyle w:val="TableText"/>
              <w:ind w:left="403"/>
              <w:spacing w:before="67" w:line="219" w:lineRule="auto"/>
              <w:rPr/>
            </w:pPr>
            <w:r>
              <w:rPr>
                <w:b/>
                <w:bCs/>
                <w:spacing w:val="-3"/>
              </w:rPr>
              <w:t>景</w:t>
            </w:r>
          </w:p>
        </w:tc>
      </w:tr>
      <w:tr>
        <w:trPr>
          <w:trHeight w:val="1569" w:hRule="atLeast"/>
        </w:trPr>
        <w:tc>
          <w:tcPr>
            <w:tcW w:w="504" w:type="dxa"/>
            <w:vAlign w:val="top"/>
          </w:tcPr>
          <w:p>
            <w:pPr>
              <w:spacing w:line="313" w:lineRule="auto"/>
              <w:rPr>
                <w:rFonts w:ascii="Arial"/>
                <w:sz w:val="21"/>
              </w:rPr>
            </w:pPr>
            <w:r/>
          </w:p>
          <w:p>
            <w:pPr>
              <w:spacing w:line="313" w:lineRule="auto"/>
              <w:rPr>
                <w:rFonts w:ascii="Arial"/>
                <w:sz w:val="21"/>
              </w:rPr>
            </w:pPr>
            <w:r/>
          </w:p>
          <w:p>
            <w:pPr>
              <w:pStyle w:val="TableText"/>
              <w:ind w:left="134"/>
              <w:spacing w:before="71"/>
              <w:rPr/>
            </w:pPr>
            <w:r>
              <w:rPr>
                <w:spacing w:val="-4"/>
              </w:rPr>
              <w:t>30</w:t>
            </w:r>
          </w:p>
        </w:tc>
        <w:tc>
          <w:tcPr>
            <w:tcW w:w="1648" w:type="dxa"/>
            <w:vAlign w:val="top"/>
          </w:tcPr>
          <w:p>
            <w:pPr>
              <w:spacing w:line="284" w:lineRule="auto"/>
              <w:rPr>
                <w:rFonts w:ascii="Arial"/>
                <w:sz w:val="21"/>
              </w:rPr>
            </w:pPr>
            <w:r/>
          </w:p>
          <w:p>
            <w:pPr>
              <w:pStyle w:val="TableText"/>
              <w:ind w:left="150"/>
              <w:spacing w:before="72" w:line="218" w:lineRule="auto"/>
              <w:rPr/>
            </w:pPr>
            <w:r>
              <w:rPr>
                <w:spacing w:val="2"/>
              </w:rPr>
              <w:t>价格波动率指</w:t>
            </w:r>
          </w:p>
          <w:p>
            <w:pPr>
              <w:pStyle w:val="TableText"/>
              <w:ind w:left="100"/>
              <w:spacing w:before="56" w:line="215" w:lineRule="auto"/>
              <w:rPr/>
            </w:pPr>
            <w:r>
              <w:rPr>
                <w:spacing w:val="-1"/>
              </w:rPr>
              <w:t>数(Volatility</w:t>
            </w:r>
          </w:p>
          <w:p>
            <w:pPr>
              <w:pStyle w:val="TableText"/>
              <w:ind w:left="480"/>
              <w:spacing w:before="102" w:line="222" w:lineRule="auto"/>
              <w:rPr/>
            </w:pPr>
            <w:r>
              <w:rPr>
                <w:spacing w:val="-3"/>
              </w:rPr>
              <w:t>Index)</w:t>
            </w:r>
          </w:p>
        </w:tc>
        <w:tc>
          <w:tcPr>
            <w:tcW w:w="1579" w:type="dxa"/>
            <w:vAlign w:val="top"/>
          </w:tcPr>
          <w:p>
            <w:pPr>
              <w:spacing w:line="284" w:lineRule="auto"/>
              <w:rPr>
                <w:rFonts w:ascii="Arial"/>
                <w:sz w:val="21"/>
              </w:rPr>
            </w:pPr>
            <w:r/>
          </w:p>
          <w:p>
            <w:pPr>
              <w:pStyle w:val="TableText"/>
              <w:ind w:left="122" w:right="76"/>
              <w:spacing w:before="71" w:line="275" w:lineRule="auto"/>
              <w:jc w:val="both"/>
              <w:rPr/>
            </w:pPr>
            <w:r>
              <w:rPr>
                <w:spacing w:val="2"/>
              </w:rPr>
              <w:t>衡量价格波动 </w:t>
            </w:r>
            <w:r>
              <w:rPr>
                <w:spacing w:val="1"/>
              </w:rPr>
              <w:t>的幅度，反映</w:t>
            </w:r>
            <w:r>
              <w:rPr>
                <w:spacing w:val="3"/>
              </w:rPr>
              <w:t xml:space="preserve"> </w:t>
            </w:r>
            <w:r>
              <w:rPr>
                <w:spacing w:val="8"/>
              </w:rPr>
              <w:t>市场波动性。</w:t>
            </w:r>
          </w:p>
        </w:tc>
        <w:tc>
          <w:tcPr>
            <w:tcW w:w="3487" w:type="dxa"/>
            <w:vAlign w:val="top"/>
          </w:tcPr>
          <w:p>
            <w:pPr>
              <w:spacing w:line="323" w:lineRule="auto"/>
              <w:rPr>
                <w:rFonts w:ascii="Arial"/>
                <w:sz w:val="21"/>
              </w:rPr>
            </w:pPr>
            <w:r/>
          </w:p>
          <w:p>
            <w:pPr>
              <w:spacing w:line="323" w:lineRule="auto"/>
              <w:rPr>
                <w:rFonts w:ascii="Arial"/>
                <w:sz w:val="21"/>
              </w:rPr>
            </w:pPr>
            <w:r/>
          </w:p>
          <w:p>
            <w:pPr>
              <w:ind w:firstLine="203"/>
              <w:spacing w:line="331" w:lineRule="exact"/>
              <w:rPr/>
            </w:pPr>
            <w:r>
              <w:rPr>
                <w:position w:val="-6"/>
              </w:rPr>
              <w:drawing>
                <wp:inline distT="0" distB="0" distL="0" distR="0">
                  <wp:extent cx="1993869" cy="209590"/>
                  <wp:effectExtent l="0" t="0" r="0" b="0"/>
                  <wp:docPr id="88" name="IM 88"/>
                  <wp:cNvGraphicFramePr/>
                  <a:graphic>
                    <a:graphicData uri="http://schemas.openxmlformats.org/drawingml/2006/picture">
                      <pic:pic>
                        <pic:nvPicPr>
                          <pic:cNvPr id="88" name="IM 88"/>
                          <pic:cNvPicPr/>
                        </pic:nvPicPr>
                        <pic:blipFill>
                          <a:blip r:embed="rId49"/>
                          <a:stretch>
                            <a:fillRect/>
                          </a:stretch>
                        </pic:blipFill>
                        <pic:spPr>
                          <a:xfrm rot="0">
                            <a:off x="0" y="0"/>
                            <a:ext cx="1993869" cy="209590"/>
                          </a:xfrm>
                          <a:prstGeom prst="rect">
                            <a:avLst/>
                          </a:prstGeom>
                        </pic:spPr>
                      </pic:pic>
                    </a:graphicData>
                  </a:graphic>
                </wp:inline>
              </w:drawing>
            </w:r>
          </w:p>
        </w:tc>
        <w:tc>
          <w:tcPr>
            <w:tcW w:w="1649" w:type="dxa"/>
            <w:vAlign w:val="top"/>
          </w:tcPr>
          <w:p>
            <w:pPr>
              <w:spacing w:line="287" w:lineRule="auto"/>
              <w:rPr>
                <w:rFonts w:ascii="Arial"/>
                <w:sz w:val="21"/>
              </w:rPr>
            </w:pPr>
            <w:r/>
          </w:p>
          <w:p>
            <w:pPr>
              <w:pStyle w:val="TableText"/>
              <w:ind w:left="326"/>
              <w:spacing w:before="71" w:line="220" w:lineRule="auto"/>
              <w:rPr/>
            </w:pPr>
            <w:r>
              <w:rPr/>
              <w:t>0:标准差，</w:t>
            </w:r>
          </w:p>
          <w:p>
            <w:pPr>
              <w:pStyle w:val="TableText"/>
              <w:ind w:left="196"/>
              <w:spacing w:before="57" w:line="220" w:lineRule="auto"/>
              <w:rPr/>
            </w:pPr>
            <w:r>
              <w:rPr>
                <w:spacing w:val="-11"/>
              </w:rPr>
              <w:t>M</w:t>
            </w:r>
            <w:r>
              <w:rPr>
                <w:spacing w:val="-55"/>
              </w:rPr>
              <w:t xml:space="preserve"> </w:t>
            </w:r>
            <w:r>
              <w:rPr>
                <w:spacing w:val="-11"/>
              </w:rPr>
              <w:t>A</w:t>
            </w:r>
            <w:r>
              <w:rPr>
                <w:spacing w:val="-16"/>
              </w:rPr>
              <w:t xml:space="preserve"> </w:t>
            </w:r>
            <w:r>
              <w:rPr>
                <w:spacing w:val="-11"/>
              </w:rPr>
              <w:t>:</w:t>
            </w:r>
            <w:r>
              <w:rPr>
                <w:spacing w:val="-48"/>
              </w:rPr>
              <w:t xml:space="preserve"> </w:t>
            </w:r>
            <w:r>
              <w:rPr>
                <w:spacing w:val="-11"/>
              </w:rPr>
              <w:t>移</w:t>
            </w:r>
            <w:r>
              <w:rPr>
                <w:spacing w:val="-49"/>
              </w:rPr>
              <w:t xml:space="preserve"> </w:t>
            </w:r>
            <w:r>
              <w:rPr>
                <w:spacing w:val="-11"/>
              </w:rPr>
              <w:t>动</w:t>
            </w:r>
            <w:r>
              <w:rPr>
                <w:spacing w:val="-49"/>
              </w:rPr>
              <w:t xml:space="preserve"> </w:t>
            </w:r>
            <w:r>
              <w:rPr>
                <w:spacing w:val="-11"/>
              </w:rPr>
              <w:t>平</w:t>
            </w:r>
          </w:p>
          <w:p>
            <w:pPr>
              <w:pStyle w:val="TableText"/>
              <w:ind w:left="596"/>
              <w:spacing w:before="67" w:line="220" w:lineRule="auto"/>
              <w:rPr/>
            </w:pPr>
            <w:r>
              <w:rPr>
                <w:spacing w:val="7"/>
              </w:rPr>
              <w:t>均线</w:t>
            </w:r>
          </w:p>
        </w:tc>
        <w:tc>
          <w:tcPr>
            <w:tcW w:w="1648" w:type="dxa"/>
            <w:vAlign w:val="top"/>
          </w:tcPr>
          <w:p>
            <w:pPr>
              <w:spacing w:line="286" w:lineRule="auto"/>
              <w:rPr>
                <w:rFonts w:ascii="Arial"/>
                <w:sz w:val="21"/>
              </w:rPr>
            </w:pPr>
            <w:r/>
          </w:p>
          <w:p>
            <w:pPr>
              <w:pStyle w:val="TableText"/>
              <w:ind w:left="217"/>
              <w:spacing w:before="72" w:line="219" w:lineRule="auto"/>
              <w:rPr/>
            </w:pPr>
            <w:r>
              <w:rPr/>
              <w:t>波动率越高，</w:t>
            </w:r>
          </w:p>
          <w:p>
            <w:pPr>
              <w:pStyle w:val="TableText"/>
              <w:ind w:left="157"/>
              <w:spacing w:before="59" w:line="219" w:lineRule="auto"/>
              <w:rPr/>
            </w:pPr>
            <w:r>
              <w:rPr>
                <w:spacing w:val="1"/>
              </w:rPr>
              <w:t>市场波动性越</w:t>
            </w:r>
          </w:p>
          <w:p>
            <w:pPr>
              <w:pStyle w:val="TableText"/>
              <w:ind w:left="657"/>
              <w:spacing w:before="69" w:line="220" w:lineRule="auto"/>
              <w:rPr/>
            </w:pPr>
            <w:r>
              <w:rPr/>
              <w:t>大。</w:t>
            </w:r>
          </w:p>
        </w:tc>
        <w:tc>
          <w:tcPr>
            <w:tcW w:w="1034" w:type="dxa"/>
            <w:vAlign w:val="top"/>
          </w:tcPr>
          <w:p>
            <w:pPr>
              <w:pStyle w:val="TableText"/>
              <w:ind w:left="179" w:right="74"/>
              <w:spacing w:before="201" w:line="272" w:lineRule="auto"/>
              <w:rPr/>
            </w:pPr>
            <w:r>
              <w:rPr>
                <w:spacing w:val="-4"/>
              </w:rPr>
              <w:t>波动性</w:t>
            </w:r>
            <w:r>
              <w:rPr/>
              <w:t xml:space="preserve">  </w:t>
            </w:r>
            <w:r>
              <w:rPr>
                <w:spacing w:val="-18"/>
              </w:rPr>
              <w:t>分</w:t>
            </w:r>
            <w:r>
              <w:rPr>
                <w:spacing w:val="-24"/>
              </w:rPr>
              <w:t xml:space="preserve"> </w:t>
            </w:r>
            <w:r>
              <w:rPr>
                <w:spacing w:val="-18"/>
              </w:rPr>
              <w:t>析</w:t>
            </w:r>
            <w:r>
              <w:rPr>
                <w:spacing w:val="-33"/>
              </w:rPr>
              <w:t xml:space="preserve"> </w:t>
            </w:r>
            <w:r>
              <w:rPr>
                <w:spacing w:val="-18"/>
              </w:rPr>
              <w:t>、</w:t>
            </w:r>
          </w:p>
          <w:p>
            <w:pPr>
              <w:pStyle w:val="TableText"/>
              <w:ind w:left="398" w:right="171" w:hanging="219"/>
              <w:spacing w:line="294" w:lineRule="auto"/>
              <w:rPr/>
            </w:pPr>
            <w:r>
              <w:rPr>
                <w:spacing w:val="4"/>
              </w:rPr>
              <w:t>风险管</w:t>
            </w:r>
            <w:r>
              <w:rPr/>
              <w:t xml:space="preserve"> </w:t>
            </w:r>
            <w:r>
              <w:rPr/>
              <w:t>理</w:t>
            </w:r>
          </w:p>
        </w:tc>
      </w:tr>
      <w:tr>
        <w:trPr>
          <w:trHeight w:val="1609" w:hRule="atLeast"/>
        </w:trPr>
        <w:tc>
          <w:tcPr>
            <w:tcW w:w="504" w:type="dxa"/>
            <w:vAlign w:val="top"/>
          </w:tcPr>
          <w:p>
            <w:pPr>
              <w:spacing w:line="323" w:lineRule="auto"/>
              <w:rPr>
                <w:rFonts w:ascii="Arial"/>
                <w:sz w:val="21"/>
              </w:rPr>
            </w:pPr>
            <w:r/>
          </w:p>
          <w:p>
            <w:pPr>
              <w:spacing w:line="324" w:lineRule="auto"/>
              <w:rPr>
                <w:rFonts w:ascii="Arial"/>
                <w:sz w:val="21"/>
              </w:rPr>
            </w:pPr>
            <w:r/>
          </w:p>
          <w:p>
            <w:pPr>
              <w:pStyle w:val="TableText"/>
              <w:ind w:left="134"/>
              <w:spacing w:before="71"/>
              <w:rPr/>
            </w:pPr>
            <w:r>
              <w:rPr>
                <w:spacing w:val="-4"/>
              </w:rPr>
              <w:t>31</w:t>
            </w:r>
          </w:p>
        </w:tc>
        <w:tc>
          <w:tcPr>
            <w:tcW w:w="1648" w:type="dxa"/>
            <w:vAlign w:val="top"/>
          </w:tcPr>
          <w:p>
            <w:pPr>
              <w:pStyle w:val="TableText"/>
              <w:ind w:left="150"/>
              <w:spacing w:before="201" w:line="219" w:lineRule="auto"/>
              <w:rPr/>
            </w:pPr>
            <w:r>
              <w:rPr>
                <w:spacing w:val="1"/>
              </w:rPr>
              <w:t>成交量波动率</w:t>
            </w:r>
          </w:p>
          <w:p>
            <w:pPr>
              <w:pStyle w:val="TableText"/>
              <w:ind w:left="210"/>
              <w:spacing w:before="68" w:line="219" w:lineRule="auto"/>
              <w:rPr/>
            </w:pPr>
            <w:r>
              <w:rPr>
                <w:spacing w:val="4"/>
              </w:rPr>
              <w:t>指数(</w:t>
            </w:r>
            <w:r>
              <w:rPr/>
              <w:t>Volume</w:t>
            </w:r>
          </w:p>
          <w:p>
            <w:pPr>
              <w:pStyle w:val="TableText"/>
              <w:ind w:left="260"/>
              <w:spacing w:before="73" w:line="215" w:lineRule="auto"/>
              <w:rPr/>
            </w:pPr>
            <w:r>
              <w:rPr>
                <w:spacing w:val="-1"/>
              </w:rPr>
              <w:t>Volatility</w:t>
            </w:r>
          </w:p>
          <w:p>
            <w:pPr>
              <w:pStyle w:val="TableText"/>
              <w:ind w:left="480"/>
              <w:spacing w:before="82" w:line="222" w:lineRule="auto"/>
              <w:rPr/>
            </w:pPr>
            <w:r>
              <w:rPr>
                <w:spacing w:val="-3"/>
              </w:rPr>
              <w:t>Index)</w:t>
            </w:r>
          </w:p>
        </w:tc>
        <w:tc>
          <w:tcPr>
            <w:tcW w:w="1579" w:type="dxa"/>
            <w:vAlign w:val="top"/>
          </w:tcPr>
          <w:p>
            <w:pPr>
              <w:spacing w:line="298" w:lineRule="auto"/>
              <w:rPr>
                <w:rFonts w:ascii="Arial"/>
                <w:sz w:val="21"/>
              </w:rPr>
            </w:pPr>
            <w:r/>
          </w:p>
          <w:p>
            <w:pPr>
              <w:pStyle w:val="TableText"/>
              <w:ind w:left="122" w:right="76"/>
              <w:spacing w:before="72" w:line="282" w:lineRule="auto"/>
              <w:jc w:val="both"/>
              <w:rPr/>
            </w:pPr>
            <w:r>
              <w:rPr>
                <w:spacing w:val="-2"/>
              </w:rPr>
              <w:t>衡量成交量波</w:t>
            </w:r>
            <w:r>
              <w:rPr>
                <w:spacing w:val="2"/>
              </w:rPr>
              <w:t xml:space="preserve"> </w:t>
            </w:r>
            <w:r>
              <w:rPr>
                <w:spacing w:val="-2"/>
              </w:rPr>
              <w:t>动的幅度，反</w:t>
            </w:r>
            <w:r>
              <w:rPr>
                <w:spacing w:val="1"/>
              </w:rPr>
              <w:t xml:space="preserve"> </w:t>
            </w:r>
            <w:r>
              <w:rPr>
                <w:spacing w:val="8"/>
              </w:rPr>
              <w:t>映市场情绪。</w:t>
            </w:r>
          </w:p>
        </w:tc>
        <w:tc>
          <w:tcPr>
            <w:tcW w:w="3487" w:type="dxa"/>
            <w:vAlign w:val="top"/>
          </w:tcPr>
          <w:p>
            <w:pPr>
              <w:spacing w:line="411" w:lineRule="auto"/>
              <w:rPr>
                <w:rFonts w:ascii="Arial"/>
                <w:sz w:val="21"/>
              </w:rPr>
            </w:pPr>
            <w:r/>
          </w:p>
          <w:p>
            <w:pPr>
              <w:pStyle w:val="TableText"/>
              <w:spacing w:before="104" w:line="180" w:lineRule="auto"/>
              <w:jc w:val="right"/>
              <w:rPr>
                <w:sz w:val="32"/>
                <w:szCs w:val="32"/>
              </w:rPr>
            </w:pPr>
            <w:r>
              <w:rPr>
                <w:sz w:val="32"/>
                <w:szCs w:val="32"/>
                <w:spacing w:val="-3"/>
              </w:rPr>
              <w:t>VolumeVolatilitylndex=</w:t>
            </w:r>
          </w:p>
          <w:p>
            <w:pPr>
              <w:ind w:firstLine="1163"/>
              <w:spacing w:line="352" w:lineRule="exact"/>
              <w:rPr/>
            </w:pPr>
            <w:r>
              <w:rPr>
                <w:position w:val="-7"/>
              </w:rPr>
              <w:drawing>
                <wp:inline distT="0" distB="0" distL="0" distR="0">
                  <wp:extent cx="774738" cy="223790"/>
                  <wp:effectExtent l="0" t="0" r="0" b="0"/>
                  <wp:docPr id="90" name="IM 90"/>
                  <wp:cNvGraphicFramePr/>
                  <a:graphic>
                    <a:graphicData uri="http://schemas.openxmlformats.org/drawingml/2006/picture">
                      <pic:pic>
                        <pic:nvPicPr>
                          <pic:cNvPr id="90" name="IM 90"/>
                          <pic:cNvPicPr/>
                        </pic:nvPicPr>
                        <pic:blipFill>
                          <a:blip r:embed="rId50"/>
                          <a:stretch>
                            <a:fillRect/>
                          </a:stretch>
                        </pic:blipFill>
                        <pic:spPr>
                          <a:xfrm rot="0">
                            <a:off x="0" y="0"/>
                            <a:ext cx="774738" cy="223790"/>
                          </a:xfrm>
                          <a:prstGeom prst="rect">
                            <a:avLst/>
                          </a:prstGeom>
                        </pic:spPr>
                      </pic:pic>
                    </a:graphicData>
                  </a:graphic>
                </wp:inline>
              </w:drawing>
            </w:r>
          </w:p>
        </w:tc>
        <w:tc>
          <w:tcPr>
            <w:tcW w:w="1649" w:type="dxa"/>
            <w:vAlign w:val="top"/>
          </w:tcPr>
          <w:p>
            <w:pPr>
              <w:pStyle w:val="TableText"/>
              <w:ind w:left="216"/>
              <w:spacing w:before="201" w:line="220" w:lineRule="auto"/>
              <w:rPr/>
            </w:pPr>
            <w:r>
              <w:rPr>
                <w:spacing w:val="-1"/>
              </w:rPr>
              <w:t>Ov:成交量标</w:t>
            </w:r>
          </w:p>
          <w:p>
            <w:pPr>
              <w:pStyle w:val="TableText"/>
              <w:ind w:left="206"/>
              <w:spacing w:before="88" w:line="221" w:lineRule="auto"/>
              <w:rPr/>
            </w:pPr>
            <w:r>
              <w:rPr>
                <w:spacing w:val="16"/>
              </w:rPr>
              <w:t>准差，</w:t>
            </w:r>
            <w:r>
              <w:rPr>
                <w:spacing w:val="31"/>
              </w:rPr>
              <w:t xml:space="preserve"> </w:t>
            </w:r>
            <w:r>
              <w:rPr/>
              <w:t>MA</w:t>
            </w:r>
            <w:r>
              <w:rPr>
                <w:spacing w:val="-53"/>
              </w:rPr>
              <w:t xml:space="preserve"> </w:t>
            </w:r>
            <w:r>
              <w:rPr/>
              <w:t>v</w:t>
            </w:r>
          </w:p>
          <w:p>
            <w:pPr>
              <w:pStyle w:val="TableText"/>
              <w:ind w:left="216"/>
              <w:spacing w:before="56" w:line="220" w:lineRule="auto"/>
              <w:rPr/>
            </w:pPr>
            <w:r>
              <w:rPr>
                <w:spacing w:val="2"/>
              </w:rPr>
              <w:t>:成交量移动</w:t>
            </w:r>
          </w:p>
          <w:p>
            <w:pPr>
              <w:pStyle w:val="TableText"/>
              <w:ind w:left="486"/>
              <w:spacing w:before="67" w:line="220" w:lineRule="auto"/>
              <w:rPr/>
            </w:pPr>
            <w:r>
              <w:rPr>
                <w:spacing w:val="5"/>
              </w:rPr>
              <w:t>平均线</w:t>
            </w:r>
          </w:p>
        </w:tc>
        <w:tc>
          <w:tcPr>
            <w:tcW w:w="1648" w:type="dxa"/>
            <w:vAlign w:val="top"/>
          </w:tcPr>
          <w:p>
            <w:pPr>
              <w:spacing w:line="297" w:lineRule="auto"/>
              <w:rPr>
                <w:rFonts w:ascii="Arial"/>
                <w:sz w:val="21"/>
              </w:rPr>
            </w:pPr>
            <w:r/>
          </w:p>
          <w:p>
            <w:pPr>
              <w:pStyle w:val="TableText"/>
              <w:ind w:left="217"/>
              <w:spacing w:before="72" w:line="219" w:lineRule="auto"/>
              <w:rPr/>
            </w:pPr>
            <w:r>
              <w:rPr>
                <w:color w:val="403030"/>
              </w:rPr>
              <w:t>波动率越高，</w:t>
            </w:r>
          </w:p>
          <w:p>
            <w:pPr>
              <w:pStyle w:val="TableText"/>
              <w:ind w:left="157"/>
              <w:spacing w:before="79" w:line="219" w:lineRule="auto"/>
              <w:rPr/>
            </w:pPr>
            <w:r>
              <w:rPr>
                <w:color w:val="505050"/>
                <w:spacing w:val="2"/>
              </w:rPr>
              <w:t>市场情绪波动</w:t>
            </w:r>
          </w:p>
          <w:p>
            <w:pPr>
              <w:pStyle w:val="TableText"/>
              <w:ind w:left="547"/>
              <w:spacing w:before="49" w:line="220" w:lineRule="auto"/>
              <w:rPr/>
            </w:pPr>
            <w:r>
              <w:rPr/>
              <w:t>越大。</w:t>
            </w:r>
          </w:p>
        </w:tc>
        <w:tc>
          <w:tcPr>
            <w:tcW w:w="1034" w:type="dxa"/>
            <w:vAlign w:val="top"/>
          </w:tcPr>
          <w:p>
            <w:pPr>
              <w:pStyle w:val="TableText"/>
              <w:ind w:left="179"/>
              <w:spacing w:before="201" w:line="219" w:lineRule="auto"/>
              <w:rPr/>
            </w:pPr>
            <w:r>
              <w:rPr>
                <w:spacing w:val="3"/>
              </w:rPr>
              <w:t>市场情</w:t>
            </w:r>
          </w:p>
          <w:p>
            <w:pPr>
              <w:pStyle w:val="TableText"/>
              <w:ind w:left="289"/>
              <w:spacing w:before="49" w:line="220" w:lineRule="auto"/>
              <w:rPr/>
            </w:pPr>
            <w:r>
              <w:rPr>
                <w:spacing w:val="8"/>
              </w:rPr>
              <w:t>绪判</w:t>
            </w:r>
          </w:p>
          <w:p>
            <w:pPr>
              <w:pStyle w:val="TableText"/>
              <w:ind w:left="179"/>
              <w:spacing w:before="97" w:line="219" w:lineRule="auto"/>
              <w:rPr/>
            </w:pPr>
            <w:r>
              <w:rPr>
                <w:spacing w:val="3"/>
              </w:rPr>
              <w:t>断、风</w:t>
            </w:r>
          </w:p>
          <w:p>
            <w:pPr>
              <w:pStyle w:val="TableText"/>
              <w:ind w:left="179"/>
              <w:spacing w:before="69" w:line="219" w:lineRule="auto"/>
              <w:rPr/>
            </w:pPr>
            <w:r>
              <w:rPr>
                <w:spacing w:val="2"/>
              </w:rPr>
              <w:t>险管理</w:t>
            </w:r>
          </w:p>
        </w:tc>
      </w:tr>
      <w:tr>
        <w:trPr>
          <w:trHeight w:val="1539" w:hRule="atLeast"/>
        </w:trPr>
        <w:tc>
          <w:tcPr>
            <w:tcW w:w="504" w:type="dxa"/>
            <w:vAlign w:val="top"/>
          </w:tcPr>
          <w:p>
            <w:pPr>
              <w:spacing w:line="304" w:lineRule="auto"/>
              <w:rPr>
                <w:rFonts w:ascii="Arial"/>
                <w:sz w:val="21"/>
              </w:rPr>
            </w:pPr>
            <w:r/>
          </w:p>
          <w:p>
            <w:pPr>
              <w:spacing w:line="304" w:lineRule="auto"/>
              <w:rPr>
                <w:rFonts w:ascii="Arial"/>
                <w:sz w:val="21"/>
              </w:rPr>
            </w:pPr>
            <w:r/>
          </w:p>
          <w:p>
            <w:pPr>
              <w:pStyle w:val="TableText"/>
              <w:ind w:left="134"/>
              <w:spacing w:before="71"/>
              <w:rPr/>
            </w:pPr>
            <w:r>
              <w:rPr>
                <w:spacing w:val="-4"/>
              </w:rPr>
              <w:t>32</w:t>
            </w:r>
          </w:p>
        </w:tc>
        <w:tc>
          <w:tcPr>
            <w:tcW w:w="1648" w:type="dxa"/>
            <w:vAlign w:val="top"/>
          </w:tcPr>
          <w:p>
            <w:pPr>
              <w:spacing w:line="435" w:lineRule="auto"/>
              <w:rPr>
                <w:rFonts w:ascii="Arial"/>
                <w:sz w:val="21"/>
              </w:rPr>
            </w:pPr>
            <w:r/>
          </w:p>
          <w:p>
            <w:pPr>
              <w:pStyle w:val="TableText"/>
              <w:ind w:left="150"/>
              <w:spacing w:before="72" w:line="218" w:lineRule="auto"/>
              <w:rPr/>
            </w:pPr>
            <w:r>
              <w:rPr>
                <w:spacing w:val="2"/>
              </w:rPr>
              <w:t>价格动量振荡</w:t>
            </w:r>
          </w:p>
          <w:p>
            <w:pPr>
              <w:pStyle w:val="TableText"/>
              <w:ind w:left="430"/>
              <w:spacing w:before="95" w:line="222" w:lineRule="auto"/>
              <w:rPr/>
            </w:pPr>
            <w:r>
              <w:rPr>
                <w:spacing w:val="16"/>
              </w:rPr>
              <w:t>器(</w:t>
            </w:r>
            <w:r>
              <w:rPr/>
              <w:t>PMO</w:t>
            </w:r>
            <w:r>
              <w:rPr>
                <w:spacing w:val="16"/>
              </w:rPr>
              <w:t>)</w:t>
            </w:r>
          </w:p>
        </w:tc>
        <w:tc>
          <w:tcPr>
            <w:tcW w:w="1579" w:type="dxa"/>
            <w:vAlign w:val="top"/>
          </w:tcPr>
          <w:p>
            <w:pPr>
              <w:spacing w:line="276" w:lineRule="auto"/>
              <w:rPr>
                <w:rFonts w:ascii="Arial"/>
                <w:sz w:val="21"/>
              </w:rPr>
            </w:pPr>
            <w:r/>
          </w:p>
          <w:p>
            <w:pPr>
              <w:pStyle w:val="TableText"/>
              <w:ind w:left="122"/>
              <w:spacing w:before="72" w:line="218" w:lineRule="auto"/>
              <w:rPr/>
            </w:pPr>
            <w:r>
              <w:rPr>
                <w:spacing w:val="-2"/>
              </w:rPr>
              <w:t>通过价格动量</w:t>
            </w:r>
          </w:p>
          <w:p>
            <w:pPr>
              <w:pStyle w:val="TableText"/>
              <w:ind w:left="122"/>
              <w:spacing w:before="72" w:line="219" w:lineRule="auto"/>
              <w:rPr/>
            </w:pPr>
            <w:r>
              <w:rPr>
                <w:spacing w:val="2"/>
              </w:rPr>
              <w:t>变化判断趋势</w:t>
            </w:r>
          </w:p>
          <w:p>
            <w:pPr>
              <w:pStyle w:val="TableText"/>
              <w:ind w:left="392"/>
              <w:spacing w:before="69" w:line="220" w:lineRule="auto"/>
              <w:rPr/>
            </w:pPr>
            <w:r>
              <w:rPr>
                <w:spacing w:val="-1"/>
              </w:rPr>
              <w:t>和动量。</w:t>
            </w:r>
          </w:p>
        </w:tc>
        <w:tc>
          <w:tcPr>
            <w:tcW w:w="3487" w:type="dxa"/>
            <w:vAlign w:val="top"/>
          </w:tcPr>
          <w:p>
            <w:pPr>
              <w:spacing w:line="258" w:lineRule="auto"/>
              <w:rPr>
                <w:rFonts w:ascii="Arial"/>
                <w:sz w:val="21"/>
              </w:rPr>
            </w:pPr>
            <w:r/>
          </w:p>
          <w:p>
            <w:pPr>
              <w:spacing w:line="259" w:lineRule="auto"/>
              <w:rPr>
                <w:rFonts w:ascii="Arial"/>
                <w:sz w:val="21"/>
              </w:rPr>
            </w:pPr>
            <w:r/>
          </w:p>
          <w:p>
            <w:pPr>
              <w:pStyle w:val="TableText"/>
              <w:ind w:left="653"/>
              <w:spacing w:before="101" w:line="216" w:lineRule="auto"/>
              <w:rPr>
                <w:sz w:val="31"/>
                <w:szCs w:val="31"/>
              </w:rPr>
            </w:pPr>
            <w:r>
              <w:rPr>
                <w:sz w:val="31"/>
                <w:szCs w:val="31"/>
                <w:spacing w:val="-1"/>
              </w:rPr>
              <w:t>PMO=EMA(ROC,n)</w:t>
            </w:r>
          </w:p>
        </w:tc>
        <w:tc>
          <w:tcPr>
            <w:tcW w:w="1649" w:type="dxa"/>
            <w:vAlign w:val="top"/>
          </w:tcPr>
          <w:p>
            <w:pPr>
              <w:pStyle w:val="TableText"/>
              <w:ind w:left="116"/>
              <w:spacing w:before="300" w:line="218" w:lineRule="auto"/>
              <w:rPr/>
            </w:pPr>
            <w:r>
              <w:rPr>
                <w:spacing w:val="-12"/>
              </w:rPr>
              <w:t>R</w:t>
            </w:r>
            <w:r>
              <w:rPr>
                <w:spacing w:val="-48"/>
              </w:rPr>
              <w:t xml:space="preserve"> </w:t>
            </w:r>
            <w:r>
              <w:rPr>
                <w:spacing w:val="-12"/>
              </w:rPr>
              <w:t>O</w:t>
            </w:r>
            <w:r>
              <w:rPr>
                <w:spacing w:val="-50"/>
              </w:rPr>
              <w:t xml:space="preserve"> </w:t>
            </w:r>
            <w:r>
              <w:rPr>
                <w:spacing w:val="-12"/>
              </w:rPr>
              <w:t>C</w:t>
            </w:r>
            <w:r>
              <w:rPr>
                <w:spacing w:val="-16"/>
              </w:rPr>
              <w:t xml:space="preserve"> </w:t>
            </w:r>
            <w:r>
              <w:rPr>
                <w:spacing w:val="-12"/>
              </w:rPr>
              <w:t>:</w:t>
            </w:r>
            <w:r>
              <w:rPr>
                <w:spacing w:val="-48"/>
              </w:rPr>
              <w:t xml:space="preserve"> </w:t>
            </w:r>
            <w:r>
              <w:rPr>
                <w:spacing w:val="-12"/>
              </w:rPr>
              <w:t>价</w:t>
            </w:r>
            <w:r>
              <w:rPr>
                <w:spacing w:val="-49"/>
              </w:rPr>
              <w:t xml:space="preserve"> </w:t>
            </w:r>
            <w:r>
              <w:rPr>
                <w:spacing w:val="-12"/>
              </w:rPr>
              <w:t>格</w:t>
            </w:r>
            <w:r>
              <w:rPr>
                <w:spacing w:val="-48"/>
              </w:rPr>
              <w:t xml:space="preserve"> </w:t>
            </w:r>
            <w:r>
              <w:rPr>
                <w:spacing w:val="-12"/>
              </w:rPr>
              <w:t>变</w:t>
            </w:r>
          </w:p>
          <w:p>
            <w:pPr>
              <w:pStyle w:val="TableText"/>
              <w:ind w:left="266"/>
              <w:spacing w:before="132" w:line="219" w:lineRule="auto"/>
              <w:rPr/>
            </w:pPr>
            <w:r>
              <w:rPr>
                <w:spacing w:val="4"/>
              </w:rPr>
              <w:t>动率，n:周</w:t>
            </w:r>
          </w:p>
          <w:p>
            <w:pPr>
              <w:pStyle w:val="TableText"/>
              <w:ind w:left="596"/>
              <w:spacing w:before="59" w:line="219" w:lineRule="auto"/>
              <w:rPr/>
            </w:pPr>
            <w:r>
              <w:rPr>
                <w:spacing w:val="4"/>
              </w:rPr>
              <w:t>期数</w:t>
            </w:r>
          </w:p>
        </w:tc>
        <w:tc>
          <w:tcPr>
            <w:tcW w:w="1648" w:type="dxa"/>
            <w:vAlign w:val="top"/>
          </w:tcPr>
          <w:p>
            <w:pPr>
              <w:pStyle w:val="TableText"/>
              <w:ind w:left="137"/>
              <w:spacing w:before="183" w:line="221" w:lineRule="auto"/>
              <w:rPr/>
            </w:pPr>
            <w:r>
              <w:rPr>
                <w:spacing w:val="-8"/>
              </w:rPr>
              <w:t>P</w:t>
            </w:r>
            <w:r>
              <w:rPr>
                <w:spacing w:val="-40"/>
              </w:rPr>
              <w:t xml:space="preserve"> </w:t>
            </w:r>
            <w:r>
              <w:rPr>
                <w:spacing w:val="-8"/>
              </w:rPr>
              <w:t>M</w:t>
            </w:r>
            <w:r>
              <w:rPr>
                <w:spacing w:val="-38"/>
              </w:rPr>
              <w:t xml:space="preserve"> </w:t>
            </w:r>
            <w:r>
              <w:rPr>
                <w:spacing w:val="-8"/>
              </w:rPr>
              <w:t>O</w:t>
            </w:r>
            <w:r>
              <w:rPr>
                <w:spacing w:val="-32"/>
              </w:rPr>
              <w:t xml:space="preserve"> </w:t>
            </w:r>
            <w:r>
              <w:rPr>
                <w:spacing w:val="-8"/>
              </w:rPr>
              <w:t>&gt;</w:t>
            </w:r>
            <w:r>
              <w:rPr>
                <w:spacing w:val="-35"/>
              </w:rPr>
              <w:t xml:space="preserve"> </w:t>
            </w:r>
            <w:r>
              <w:rPr>
                <w:spacing w:val="-8"/>
              </w:rPr>
              <w:t>0</w:t>
            </w:r>
            <w:r>
              <w:rPr>
                <w:spacing w:val="-35"/>
              </w:rPr>
              <w:t xml:space="preserve"> </w:t>
            </w:r>
            <w:r>
              <w:rPr>
                <w:spacing w:val="-8"/>
              </w:rPr>
              <w:t>为</w:t>
            </w:r>
            <w:r>
              <w:rPr>
                <w:spacing w:val="-36"/>
              </w:rPr>
              <w:t xml:space="preserve"> </w:t>
            </w:r>
            <w:r>
              <w:rPr>
                <w:spacing w:val="-8"/>
              </w:rPr>
              <w:t>上</w:t>
            </w:r>
          </w:p>
          <w:p>
            <w:pPr>
              <w:pStyle w:val="TableText"/>
              <w:ind w:left="217"/>
              <w:spacing w:before="65" w:line="219" w:lineRule="auto"/>
              <w:rPr/>
            </w:pPr>
            <w:r>
              <w:rPr>
                <w:spacing w:val="-2"/>
              </w:rPr>
              <w:t>涨趋势，PMO</w:t>
            </w:r>
          </w:p>
          <w:p>
            <w:pPr>
              <w:pStyle w:val="TableText"/>
              <w:ind w:left="267"/>
              <w:spacing w:before="70" w:line="221" w:lineRule="auto"/>
              <w:rPr/>
            </w:pPr>
            <w:r>
              <w:rPr>
                <w:spacing w:val="1"/>
              </w:rPr>
              <w:t>&lt;0为下跌趋</w:t>
            </w:r>
          </w:p>
          <w:p>
            <w:pPr>
              <w:pStyle w:val="TableText"/>
              <w:ind w:left="657"/>
              <w:spacing w:before="65" w:line="219" w:lineRule="auto"/>
              <w:rPr/>
            </w:pPr>
            <w:r>
              <w:rPr/>
              <w:t>势。</w:t>
            </w:r>
          </w:p>
        </w:tc>
        <w:tc>
          <w:tcPr>
            <w:tcW w:w="1034" w:type="dxa"/>
            <w:vAlign w:val="top"/>
          </w:tcPr>
          <w:p>
            <w:pPr>
              <w:spacing w:line="278" w:lineRule="auto"/>
              <w:rPr>
                <w:rFonts w:ascii="Arial"/>
                <w:sz w:val="21"/>
              </w:rPr>
            </w:pPr>
            <w:r/>
          </w:p>
          <w:p>
            <w:pPr>
              <w:pStyle w:val="TableText"/>
              <w:ind w:left="179"/>
              <w:spacing w:before="72" w:line="219" w:lineRule="auto"/>
              <w:rPr/>
            </w:pPr>
            <w:r>
              <w:rPr>
                <w:spacing w:val="5"/>
              </w:rPr>
              <w:t>趋势判</w:t>
            </w:r>
          </w:p>
          <w:p>
            <w:pPr>
              <w:pStyle w:val="TableText"/>
              <w:ind w:left="179" w:right="168"/>
              <w:spacing w:before="69" w:line="280" w:lineRule="auto"/>
              <w:rPr/>
            </w:pPr>
            <w:r>
              <w:rPr>
                <w:spacing w:val="5"/>
              </w:rPr>
              <w:t>断、动</w:t>
            </w:r>
            <w:r>
              <w:rPr/>
              <w:t xml:space="preserve"> </w:t>
            </w:r>
            <w:r>
              <w:rPr>
                <w:spacing w:val="-2"/>
              </w:rPr>
              <w:t>量分析</w:t>
            </w:r>
          </w:p>
        </w:tc>
      </w:tr>
      <w:tr>
        <w:trPr>
          <w:trHeight w:val="1959" w:hRule="atLeast"/>
        </w:trPr>
        <w:tc>
          <w:tcPr>
            <w:tcW w:w="504" w:type="dxa"/>
            <w:vAlign w:val="top"/>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134"/>
              <w:spacing w:before="71"/>
              <w:rPr/>
            </w:pPr>
            <w:r>
              <w:rPr>
                <w:spacing w:val="-4"/>
              </w:rPr>
              <w:t>33</w:t>
            </w:r>
          </w:p>
        </w:tc>
        <w:tc>
          <w:tcPr>
            <w:tcW w:w="1648" w:type="dxa"/>
            <w:vAlign w:val="top"/>
          </w:tcPr>
          <w:p>
            <w:pPr>
              <w:spacing w:line="333" w:lineRule="auto"/>
              <w:rPr>
                <w:rFonts w:ascii="Arial"/>
                <w:sz w:val="21"/>
              </w:rPr>
            </w:pPr>
            <w:r/>
          </w:p>
          <w:p>
            <w:pPr>
              <w:spacing w:line="333" w:lineRule="auto"/>
              <w:rPr>
                <w:rFonts w:ascii="Arial"/>
                <w:sz w:val="21"/>
              </w:rPr>
            </w:pPr>
            <w:r/>
          </w:p>
          <w:p>
            <w:pPr>
              <w:pStyle w:val="TableText"/>
              <w:ind w:left="150"/>
              <w:spacing w:before="71" w:line="219" w:lineRule="auto"/>
              <w:rPr/>
            </w:pPr>
            <w:r>
              <w:rPr>
                <w:spacing w:val="-2"/>
              </w:rPr>
              <w:t>成交量振荡器</w:t>
            </w:r>
          </w:p>
          <w:p>
            <w:pPr>
              <w:pStyle w:val="TableText"/>
              <w:ind w:left="590"/>
              <w:spacing w:before="63" w:line="222" w:lineRule="auto"/>
              <w:rPr/>
            </w:pPr>
            <w:r>
              <w:rPr>
                <w:spacing w:val="-9"/>
              </w:rPr>
              <w:t>(VO)</w:t>
            </w:r>
          </w:p>
        </w:tc>
        <w:tc>
          <w:tcPr>
            <w:tcW w:w="1579" w:type="dxa"/>
            <w:vAlign w:val="top"/>
          </w:tcPr>
          <w:p>
            <w:pPr>
              <w:spacing w:line="249" w:lineRule="auto"/>
              <w:rPr>
                <w:rFonts w:ascii="Arial"/>
                <w:sz w:val="21"/>
              </w:rPr>
            </w:pPr>
            <w:r/>
          </w:p>
          <w:p>
            <w:pPr>
              <w:spacing w:line="250" w:lineRule="auto"/>
              <w:rPr>
                <w:rFonts w:ascii="Arial"/>
                <w:sz w:val="21"/>
              </w:rPr>
            </w:pPr>
            <w:r/>
          </w:p>
          <w:p>
            <w:pPr>
              <w:pStyle w:val="TableText"/>
              <w:ind w:left="122"/>
              <w:spacing w:before="71" w:line="220" w:lineRule="auto"/>
              <w:rPr/>
            </w:pPr>
            <w:r>
              <w:rPr>
                <w:spacing w:val="-2"/>
              </w:rPr>
              <w:t>衡量成交量变</w:t>
            </w:r>
          </w:p>
          <w:p>
            <w:pPr>
              <w:pStyle w:val="TableText"/>
              <w:ind w:left="122"/>
              <w:spacing w:before="67" w:line="219" w:lineRule="auto"/>
              <w:rPr/>
            </w:pPr>
            <w:r>
              <w:rPr>
                <w:spacing w:val="2"/>
              </w:rPr>
              <w:t>化，反映市场</w:t>
            </w:r>
          </w:p>
          <w:p>
            <w:pPr>
              <w:pStyle w:val="TableText"/>
              <w:ind w:left="502"/>
              <w:spacing w:before="69" w:line="220" w:lineRule="auto"/>
              <w:rPr/>
            </w:pPr>
            <w:r>
              <w:rPr/>
              <w:t>情绪。</w:t>
            </w:r>
          </w:p>
        </w:tc>
        <w:tc>
          <w:tcPr>
            <w:tcW w:w="3487" w:type="dxa"/>
            <w:vAlign w:val="top"/>
          </w:tcPr>
          <w:p>
            <w:pPr>
              <w:spacing w:line="326" w:lineRule="auto"/>
              <w:rPr>
                <w:rFonts w:ascii="Arial"/>
                <w:sz w:val="21"/>
              </w:rPr>
            </w:pPr>
            <w:r/>
          </w:p>
          <w:p>
            <w:pPr>
              <w:spacing w:line="327" w:lineRule="auto"/>
              <w:rPr>
                <w:rFonts w:ascii="Arial"/>
                <w:sz w:val="21"/>
              </w:rPr>
            </w:pPr>
            <w:r/>
          </w:p>
          <w:p>
            <w:pPr>
              <w:pStyle w:val="TableText"/>
              <w:ind w:left="1513"/>
              <w:spacing w:before="72" w:line="178" w:lineRule="auto"/>
              <w:rPr/>
            </w:pPr>
            <w:r>
              <w:rPr>
                <w:spacing w:val="-6"/>
              </w:rPr>
              <w:t>l/O-</w:t>
            </w:r>
          </w:p>
          <w:p>
            <w:pPr>
              <w:ind w:firstLine="233"/>
              <w:spacing w:line="422" w:lineRule="exact"/>
              <w:rPr/>
            </w:pPr>
            <w:r>
              <w:rPr>
                <w:position w:val="-8"/>
              </w:rPr>
              <w:drawing>
                <wp:inline distT="0" distB="0" distL="0" distR="0">
                  <wp:extent cx="1968458" cy="268322"/>
                  <wp:effectExtent l="0" t="0" r="0" b="0"/>
                  <wp:docPr id="92" name="IM 92"/>
                  <wp:cNvGraphicFramePr/>
                  <a:graphic>
                    <a:graphicData uri="http://schemas.openxmlformats.org/drawingml/2006/picture">
                      <pic:pic>
                        <pic:nvPicPr>
                          <pic:cNvPr id="92" name="IM 92"/>
                          <pic:cNvPicPr/>
                        </pic:nvPicPr>
                        <pic:blipFill>
                          <a:blip r:embed="rId51"/>
                          <a:stretch>
                            <a:fillRect/>
                          </a:stretch>
                        </pic:blipFill>
                        <pic:spPr>
                          <a:xfrm rot="0">
                            <a:off x="0" y="0"/>
                            <a:ext cx="1968458" cy="268322"/>
                          </a:xfrm>
                          <a:prstGeom prst="rect">
                            <a:avLst/>
                          </a:prstGeom>
                        </pic:spPr>
                      </pic:pic>
                    </a:graphicData>
                  </a:graphic>
                </wp:inline>
              </w:drawing>
            </w:r>
          </w:p>
        </w:tc>
        <w:tc>
          <w:tcPr>
            <w:tcW w:w="1649" w:type="dxa"/>
            <w:vAlign w:val="top"/>
          </w:tcPr>
          <w:p>
            <w:pPr>
              <w:pStyle w:val="TableText"/>
              <w:ind w:left="266"/>
              <w:spacing w:before="197" w:line="214" w:lineRule="auto"/>
              <w:rPr/>
            </w:pPr>
            <w:r>
              <w:rPr>
                <w:spacing w:val="-1"/>
              </w:rPr>
              <w:t>Vup:上涨成</w:t>
            </w:r>
          </w:p>
          <w:p>
            <w:pPr>
              <w:pStyle w:val="TableText"/>
              <w:ind w:left="216"/>
              <w:spacing w:before="92" w:line="221" w:lineRule="auto"/>
              <w:rPr/>
            </w:pPr>
            <w:r>
              <w:rPr>
                <w:spacing w:val="-2"/>
              </w:rPr>
              <w:t>交量，Vdown</w:t>
            </w:r>
          </w:p>
          <w:p>
            <w:pPr>
              <w:pStyle w:val="TableText"/>
              <w:ind w:left="326"/>
              <w:spacing w:before="96" w:line="221" w:lineRule="auto"/>
              <w:rPr/>
            </w:pPr>
            <w:r>
              <w:rPr>
                <w:spacing w:val="1"/>
              </w:rPr>
              <w:t>:下跌成交</w:t>
            </w:r>
          </w:p>
          <w:p>
            <w:pPr>
              <w:pStyle w:val="TableText"/>
              <w:ind w:left="266"/>
              <w:spacing w:before="76" w:line="220" w:lineRule="auto"/>
              <w:rPr/>
            </w:pPr>
            <w:r>
              <w:rPr>
                <w:spacing w:val="2"/>
              </w:rPr>
              <w:t>量，n:周期</w:t>
            </w:r>
          </w:p>
          <w:p>
            <w:pPr>
              <w:pStyle w:val="TableText"/>
              <w:ind w:left="706"/>
              <w:spacing w:before="67" w:line="219" w:lineRule="auto"/>
              <w:rPr/>
            </w:pPr>
            <w:r>
              <w:rPr/>
              <w:t>数</w:t>
            </w:r>
          </w:p>
        </w:tc>
        <w:tc>
          <w:tcPr>
            <w:tcW w:w="1648" w:type="dxa"/>
            <w:vAlign w:val="top"/>
          </w:tcPr>
          <w:p>
            <w:pPr>
              <w:spacing w:line="249" w:lineRule="auto"/>
              <w:rPr>
                <w:rFonts w:ascii="Arial"/>
                <w:sz w:val="21"/>
              </w:rPr>
            </w:pPr>
            <w:r/>
          </w:p>
          <w:p>
            <w:pPr>
              <w:spacing w:line="250" w:lineRule="auto"/>
              <w:rPr>
                <w:rFonts w:ascii="Arial"/>
                <w:sz w:val="21"/>
              </w:rPr>
            </w:pPr>
            <w:r/>
          </w:p>
          <w:p>
            <w:pPr>
              <w:pStyle w:val="TableText"/>
              <w:ind w:left="117"/>
              <w:spacing w:before="72" w:line="221" w:lineRule="auto"/>
              <w:rPr/>
            </w:pPr>
            <w:r>
              <w:rPr>
                <w:spacing w:val="-10"/>
              </w:rPr>
              <w:t>V</w:t>
            </w:r>
            <w:r>
              <w:rPr>
                <w:spacing w:val="-47"/>
              </w:rPr>
              <w:t xml:space="preserve"> </w:t>
            </w:r>
            <w:r>
              <w:rPr>
                <w:spacing w:val="-10"/>
              </w:rPr>
              <w:t>O</w:t>
            </w:r>
            <w:r>
              <w:rPr>
                <w:spacing w:val="-43"/>
              </w:rPr>
              <w:t xml:space="preserve"> </w:t>
            </w:r>
            <w:r>
              <w:rPr>
                <w:spacing w:val="-10"/>
              </w:rPr>
              <w:t>&gt;</w:t>
            </w:r>
            <w:r>
              <w:rPr>
                <w:spacing w:val="-48"/>
              </w:rPr>
              <w:t xml:space="preserve"> </w:t>
            </w:r>
            <w:r>
              <w:rPr>
                <w:spacing w:val="-10"/>
              </w:rPr>
              <w:t>0</w:t>
            </w:r>
            <w:r>
              <w:rPr>
                <w:spacing w:val="-46"/>
              </w:rPr>
              <w:t xml:space="preserve"> </w:t>
            </w:r>
            <w:r>
              <w:rPr>
                <w:spacing w:val="-10"/>
              </w:rPr>
              <w:t>为</w:t>
            </w:r>
            <w:r>
              <w:rPr>
                <w:spacing w:val="-40"/>
              </w:rPr>
              <w:t xml:space="preserve"> </w:t>
            </w:r>
            <w:r>
              <w:rPr>
                <w:spacing w:val="-10"/>
              </w:rPr>
              <w:t>资</w:t>
            </w:r>
            <w:r>
              <w:rPr>
                <w:spacing w:val="-48"/>
              </w:rPr>
              <w:t xml:space="preserve"> </w:t>
            </w:r>
            <w:r>
              <w:rPr>
                <w:spacing w:val="-10"/>
              </w:rPr>
              <w:t>金</w:t>
            </w:r>
          </w:p>
          <w:p>
            <w:pPr>
              <w:pStyle w:val="TableText"/>
              <w:ind w:left="267"/>
              <w:spacing w:before="69" w:line="223" w:lineRule="auto"/>
              <w:rPr/>
            </w:pPr>
            <w:r>
              <w:rPr>
                <w:spacing w:val="2"/>
              </w:rPr>
              <w:t>流入，</w:t>
            </w:r>
            <w:r>
              <w:rPr/>
              <w:t>VO</w:t>
            </w:r>
            <w:r>
              <w:rPr>
                <w:spacing w:val="2"/>
              </w:rPr>
              <w:t>&lt;0</w:t>
            </w:r>
          </w:p>
          <w:p>
            <w:pPr>
              <w:pStyle w:val="TableText"/>
              <w:ind w:left="217"/>
              <w:spacing w:before="61" w:line="221" w:lineRule="auto"/>
              <w:rPr/>
            </w:pPr>
            <w:r>
              <w:rPr/>
              <w:t>为资金流出。</w:t>
            </w:r>
          </w:p>
        </w:tc>
        <w:tc>
          <w:tcPr>
            <w:tcW w:w="1034" w:type="dxa"/>
            <w:vAlign w:val="top"/>
          </w:tcPr>
          <w:p>
            <w:pPr>
              <w:pStyle w:val="TableText"/>
              <w:ind w:left="179"/>
              <w:spacing w:before="233" w:line="219" w:lineRule="auto"/>
              <w:rPr/>
            </w:pPr>
            <w:r>
              <w:rPr>
                <w:color w:val="404040"/>
                <w:spacing w:val="3"/>
              </w:rPr>
              <w:t>市场情</w:t>
            </w:r>
          </w:p>
          <w:p>
            <w:pPr>
              <w:pStyle w:val="TableText"/>
              <w:ind w:left="179" w:right="167" w:firstLine="110"/>
              <w:spacing w:before="58" w:line="286" w:lineRule="auto"/>
              <w:rPr/>
            </w:pPr>
            <w:r>
              <w:rPr>
                <w:spacing w:val="8"/>
              </w:rPr>
              <w:t>绪判</w:t>
            </w:r>
            <w:r>
              <w:rPr/>
              <w:t xml:space="preserve">  </w:t>
            </w:r>
            <w:r>
              <w:rPr>
                <w:spacing w:val="5"/>
              </w:rPr>
              <w:t>断、资</w:t>
            </w:r>
          </w:p>
          <w:p>
            <w:pPr>
              <w:pStyle w:val="TableText"/>
              <w:ind w:left="289" w:right="160" w:hanging="110"/>
              <w:spacing w:before="2" w:line="261" w:lineRule="auto"/>
              <w:rPr/>
            </w:pPr>
            <w:r>
              <w:rPr>
                <w:spacing w:val="7"/>
              </w:rPr>
              <w:t>金流向</w:t>
            </w:r>
            <w:r>
              <w:rPr>
                <w:spacing w:val="1"/>
              </w:rPr>
              <w:t xml:space="preserve"> </w:t>
            </w:r>
            <w:r>
              <w:rPr>
                <w:spacing w:val="4"/>
              </w:rPr>
              <w:t>分析</w:t>
            </w:r>
          </w:p>
        </w:tc>
      </w:tr>
      <w:tr>
        <w:trPr>
          <w:trHeight w:val="1589" w:hRule="atLeast"/>
        </w:trPr>
        <w:tc>
          <w:tcPr>
            <w:tcW w:w="504" w:type="dxa"/>
            <w:vAlign w:val="top"/>
          </w:tcPr>
          <w:p>
            <w:pPr>
              <w:spacing w:line="320" w:lineRule="auto"/>
              <w:rPr>
                <w:rFonts w:ascii="Arial"/>
                <w:sz w:val="21"/>
              </w:rPr>
            </w:pPr>
            <w:r/>
          </w:p>
          <w:p>
            <w:pPr>
              <w:spacing w:line="320" w:lineRule="auto"/>
              <w:rPr>
                <w:rFonts w:ascii="Arial"/>
                <w:sz w:val="21"/>
              </w:rPr>
            </w:pPr>
            <w:r/>
          </w:p>
          <w:p>
            <w:pPr>
              <w:pStyle w:val="TableText"/>
              <w:ind w:left="134"/>
              <w:spacing w:before="71"/>
              <w:rPr/>
            </w:pPr>
            <w:r>
              <w:rPr>
                <w:spacing w:val="-4"/>
              </w:rPr>
              <w:t>34</w:t>
            </w:r>
          </w:p>
        </w:tc>
        <w:tc>
          <w:tcPr>
            <w:tcW w:w="1648" w:type="dxa"/>
            <w:vAlign w:val="top"/>
          </w:tcPr>
          <w:p>
            <w:pPr>
              <w:spacing w:line="467" w:lineRule="auto"/>
              <w:rPr>
                <w:rFonts w:ascii="Arial"/>
                <w:sz w:val="21"/>
              </w:rPr>
            </w:pPr>
            <w:r/>
          </w:p>
          <w:p>
            <w:pPr>
              <w:pStyle w:val="TableText"/>
              <w:ind w:left="260"/>
              <w:spacing w:before="72" w:line="218" w:lineRule="auto"/>
              <w:rPr/>
            </w:pPr>
            <w:r>
              <w:rPr>
                <w:spacing w:val="-2"/>
              </w:rPr>
              <w:t>价格振荡器</w:t>
            </w:r>
          </w:p>
          <w:p>
            <w:pPr>
              <w:pStyle w:val="TableText"/>
              <w:ind w:left="540"/>
              <w:spacing w:before="85" w:line="222" w:lineRule="auto"/>
              <w:rPr/>
            </w:pPr>
            <w:r>
              <w:rPr>
                <w:spacing w:val="-10"/>
              </w:rPr>
              <w:t>(PPO)</w:t>
            </w:r>
          </w:p>
        </w:tc>
        <w:tc>
          <w:tcPr>
            <w:tcW w:w="1579" w:type="dxa"/>
            <w:vAlign w:val="top"/>
          </w:tcPr>
          <w:p>
            <w:pPr>
              <w:pStyle w:val="TableText"/>
              <w:ind w:left="122"/>
              <w:spacing w:before="212" w:line="218" w:lineRule="auto"/>
              <w:rPr/>
            </w:pPr>
            <w:r>
              <w:rPr>
                <w:spacing w:val="2"/>
              </w:rPr>
              <w:t>衡量价格变动</w:t>
            </w:r>
          </w:p>
          <w:p>
            <w:pPr>
              <w:pStyle w:val="TableText"/>
              <w:ind w:left="172"/>
              <w:spacing w:before="72" w:line="220" w:lineRule="auto"/>
              <w:rPr/>
            </w:pPr>
            <w:r>
              <w:rPr>
                <w:spacing w:val="-1"/>
              </w:rPr>
              <w:t>的相对强度，</w:t>
            </w:r>
          </w:p>
          <w:p>
            <w:pPr>
              <w:pStyle w:val="TableText"/>
              <w:ind w:left="122"/>
              <w:spacing w:before="67" w:line="219" w:lineRule="auto"/>
              <w:rPr/>
            </w:pPr>
            <w:r>
              <w:rPr>
                <w:spacing w:val="2"/>
              </w:rPr>
              <w:t>反映趋势和动</w:t>
            </w:r>
          </w:p>
          <w:p>
            <w:pPr>
              <w:pStyle w:val="TableText"/>
              <w:ind w:left="612"/>
              <w:spacing w:before="75" w:line="225" w:lineRule="auto"/>
              <w:rPr/>
            </w:pPr>
            <w:r>
              <w:rPr/>
              <w:t>量。</w:t>
            </w:r>
          </w:p>
        </w:tc>
        <w:tc>
          <w:tcPr>
            <w:tcW w:w="3487" w:type="dxa"/>
            <w:vAlign w:val="top"/>
          </w:tcPr>
          <w:p>
            <w:pPr>
              <w:spacing w:line="275" w:lineRule="auto"/>
              <w:rPr>
                <w:rFonts w:ascii="Arial"/>
                <w:sz w:val="21"/>
              </w:rPr>
            </w:pPr>
            <w:r/>
          </w:p>
          <w:p>
            <w:pPr>
              <w:spacing w:line="276" w:lineRule="auto"/>
              <w:rPr>
                <w:rFonts w:ascii="Arial"/>
                <w:sz w:val="21"/>
              </w:rPr>
            </w:pPr>
            <w:r/>
          </w:p>
          <w:p>
            <w:pPr>
              <w:ind w:firstLine="153"/>
              <w:spacing w:line="500" w:lineRule="exact"/>
              <w:rPr/>
            </w:pPr>
            <w:r>
              <w:rPr>
                <w:position w:val="-9"/>
              </w:rPr>
              <w:drawing>
                <wp:inline distT="0" distB="0" distL="0" distR="0">
                  <wp:extent cx="2070103" cy="317487"/>
                  <wp:effectExtent l="0" t="0" r="0" b="0"/>
                  <wp:docPr id="94" name="IM 94"/>
                  <wp:cNvGraphicFramePr/>
                  <a:graphic>
                    <a:graphicData uri="http://schemas.openxmlformats.org/drawingml/2006/picture">
                      <pic:pic>
                        <pic:nvPicPr>
                          <pic:cNvPr id="94" name="IM 94"/>
                          <pic:cNvPicPr/>
                        </pic:nvPicPr>
                        <pic:blipFill>
                          <a:blip r:embed="rId52"/>
                          <a:stretch>
                            <a:fillRect/>
                          </a:stretch>
                        </pic:blipFill>
                        <pic:spPr>
                          <a:xfrm rot="0">
                            <a:off x="0" y="0"/>
                            <a:ext cx="2070103" cy="317487"/>
                          </a:xfrm>
                          <a:prstGeom prst="rect">
                            <a:avLst/>
                          </a:prstGeom>
                        </pic:spPr>
                      </pic:pic>
                    </a:graphicData>
                  </a:graphic>
                </wp:inline>
              </w:drawing>
            </w:r>
          </w:p>
        </w:tc>
        <w:tc>
          <w:tcPr>
            <w:tcW w:w="1649" w:type="dxa"/>
            <w:vAlign w:val="top"/>
          </w:tcPr>
          <w:p>
            <w:pPr>
              <w:pStyle w:val="TableText"/>
              <w:ind w:left="326"/>
              <w:spacing w:before="205" w:line="239" w:lineRule="auto"/>
              <w:rPr/>
            </w:pPr>
            <w:r>
              <w:rPr>
                <w:spacing w:val="-1"/>
              </w:rPr>
              <w:t>EMAshort:</w:t>
            </w:r>
          </w:p>
          <w:p>
            <w:pPr>
              <w:pStyle w:val="TableText"/>
              <w:ind w:left="376"/>
              <w:spacing w:before="30" w:line="216" w:lineRule="auto"/>
              <w:rPr/>
            </w:pPr>
            <w:r>
              <w:rPr>
                <w:spacing w:val="22"/>
              </w:rPr>
              <w:t>短期</w:t>
            </w:r>
            <w:r>
              <w:rPr/>
              <w:t>EMA</w:t>
            </w:r>
            <w:r>
              <w:rPr>
                <w:spacing w:val="22"/>
              </w:rPr>
              <w:t>,</w:t>
            </w:r>
          </w:p>
          <w:p>
            <w:pPr>
              <w:pStyle w:val="TableText"/>
              <w:ind w:left="97"/>
              <w:spacing w:before="48" w:line="214" w:lineRule="auto"/>
              <w:rPr/>
            </w:pPr>
            <w:r>
              <w:rPr>
                <w:spacing w:val="25"/>
                <w:w w:val="107"/>
              </w:rPr>
              <w:t>EM</w:t>
            </w:r>
            <w:r>
              <w:rPr>
                <w:spacing w:val="-63"/>
              </w:rPr>
              <w:t xml:space="preserve"> </w:t>
            </w:r>
            <w:r>
              <w:rPr>
                <w:spacing w:val="25"/>
                <w:w w:val="107"/>
              </w:rPr>
              <w:t>Along:长</w:t>
            </w:r>
          </w:p>
          <w:p>
            <w:pPr>
              <w:pStyle w:val="TableText"/>
              <w:ind w:left="426"/>
              <w:spacing w:before="123" w:line="220" w:lineRule="auto"/>
              <w:rPr/>
            </w:pPr>
            <w:r>
              <w:rPr>
                <w:spacing w:val="-5"/>
              </w:rPr>
              <w:t>期</w:t>
            </w:r>
            <w:r>
              <w:rPr>
                <w:spacing w:val="-23"/>
              </w:rPr>
              <w:t xml:space="preserve"> </w:t>
            </w:r>
            <w:r>
              <w:rPr>
                <w:spacing w:val="-5"/>
              </w:rPr>
              <w:t>E</w:t>
            </w:r>
            <w:r>
              <w:rPr>
                <w:spacing w:val="-26"/>
              </w:rPr>
              <w:t xml:space="preserve"> </w:t>
            </w:r>
            <w:r>
              <w:rPr>
                <w:spacing w:val="-5"/>
              </w:rPr>
              <w:t>M</w:t>
            </w:r>
            <w:r>
              <w:rPr>
                <w:spacing w:val="-26"/>
              </w:rPr>
              <w:t xml:space="preserve"> </w:t>
            </w:r>
            <w:r>
              <w:rPr>
                <w:spacing w:val="-5"/>
              </w:rPr>
              <w:t>A</w:t>
            </w:r>
          </w:p>
        </w:tc>
        <w:tc>
          <w:tcPr>
            <w:tcW w:w="1648" w:type="dxa"/>
            <w:vAlign w:val="top"/>
          </w:tcPr>
          <w:p>
            <w:pPr>
              <w:pStyle w:val="TableText"/>
              <w:ind w:left="167"/>
              <w:spacing w:before="215" w:line="221" w:lineRule="auto"/>
              <w:rPr/>
            </w:pPr>
            <w:r>
              <w:rPr>
                <w:spacing w:val="-8"/>
              </w:rPr>
              <w:t>P</w:t>
            </w:r>
            <w:r>
              <w:rPr>
                <w:spacing w:val="-50"/>
              </w:rPr>
              <w:t xml:space="preserve"> </w:t>
            </w:r>
            <w:r>
              <w:rPr>
                <w:spacing w:val="-8"/>
              </w:rPr>
              <w:t>P</w:t>
            </w:r>
            <w:r>
              <w:rPr>
                <w:spacing w:val="-48"/>
              </w:rPr>
              <w:t xml:space="preserve"> </w:t>
            </w:r>
            <w:r>
              <w:rPr>
                <w:spacing w:val="-8"/>
              </w:rPr>
              <w:t>O</w:t>
            </w:r>
            <w:r>
              <w:rPr>
                <w:spacing w:val="-42"/>
              </w:rPr>
              <w:t xml:space="preserve"> </w:t>
            </w:r>
            <w:r>
              <w:rPr>
                <w:spacing w:val="-8"/>
              </w:rPr>
              <w:t>&gt;</w:t>
            </w:r>
            <w:r>
              <w:rPr>
                <w:spacing w:val="-45"/>
              </w:rPr>
              <w:t xml:space="preserve"> </w:t>
            </w:r>
            <w:r>
              <w:rPr>
                <w:spacing w:val="-8"/>
              </w:rPr>
              <w:t>0</w:t>
            </w:r>
            <w:r>
              <w:rPr>
                <w:spacing w:val="-45"/>
              </w:rPr>
              <w:t xml:space="preserve"> </w:t>
            </w:r>
            <w:r>
              <w:rPr>
                <w:spacing w:val="-8"/>
              </w:rPr>
              <w:t>为</w:t>
            </w:r>
            <w:r>
              <w:rPr>
                <w:spacing w:val="-46"/>
              </w:rPr>
              <w:t xml:space="preserve"> </w:t>
            </w:r>
            <w:r>
              <w:rPr>
                <w:spacing w:val="-8"/>
              </w:rPr>
              <w:t>上</w:t>
            </w:r>
          </w:p>
          <w:p>
            <w:pPr>
              <w:pStyle w:val="TableText"/>
              <w:ind w:left="217"/>
              <w:spacing w:before="65" w:line="219" w:lineRule="auto"/>
              <w:rPr/>
            </w:pPr>
            <w:r>
              <w:rPr>
                <w:spacing w:val="-2"/>
              </w:rPr>
              <w:t>涨趋势，PPO</w:t>
            </w:r>
          </w:p>
          <w:p>
            <w:pPr>
              <w:pStyle w:val="TableText"/>
              <w:ind w:left="267"/>
              <w:spacing w:before="60" w:line="221" w:lineRule="auto"/>
              <w:rPr/>
            </w:pPr>
            <w:r>
              <w:rPr>
                <w:spacing w:val="1"/>
              </w:rPr>
              <w:t>&lt;0为下跌趋</w:t>
            </w:r>
          </w:p>
          <w:p>
            <w:pPr>
              <w:pStyle w:val="TableText"/>
              <w:ind w:left="657"/>
              <w:spacing w:before="65" w:line="219" w:lineRule="auto"/>
              <w:rPr/>
            </w:pPr>
            <w:r>
              <w:rPr/>
              <w:t>势。</w:t>
            </w:r>
          </w:p>
        </w:tc>
        <w:tc>
          <w:tcPr>
            <w:tcW w:w="1034" w:type="dxa"/>
            <w:vAlign w:val="top"/>
          </w:tcPr>
          <w:p>
            <w:pPr>
              <w:spacing w:line="290" w:lineRule="auto"/>
              <w:rPr>
                <w:rFonts w:ascii="Arial"/>
                <w:sz w:val="21"/>
              </w:rPr>
            </w:pPr>
            <w:r/>
          </w:p>
          <w:p>
            <w:pPr>
              <w:pStyle w:val="TableText"/>
              <w:ind w:left="179"/>
              <w:spacing w:before="72" w:line="219" w:lineRule="auto"/>
              <w:rPr/>
            </w:pPr>
            <w:r>
              <w:rPr>
                <w:spacing w:val="5"/>
              </w:rPr>
              <w:t>趋势判</w:t>
            </w:r>
          </w:p>
          <w:p>
            <w:pPr>
              <w:pStyle w:val="TableText"/>
              <w:ind w:left="179" w:right="168"/>
              <w:spacing w:before="58" w:line="297" w:lineRule="auto"/>
              <w:rPr/>
            </w:pPr>
            <w:r>
              <w:rPr>
                <w:spacing w:val="5"/>
              </w:rPr>
              <w:t>断、动</w:t>
            </w:r>
            <w:r>
              <w:rPr/>
              <w:t xml:space="preserve"> </w:t>
            </w:r>
            <w:r>
              <w:rPr>
                <w:spacing w:val="-2"/>
              </w:rPr>
              <w:t>量分析</w:t>
            </w:r>
          </w:p>
        </w:tc>
      </w:tr>
      <w:tr>
        <w:trPr>
          <w:trHeight w:val="1909" w:hRule="atLeast"/>
        </w:trPr>
        <w:tc>
          <w:tcPr>
            <w:tcW w:w="504" w:type="dxa"/>
            <w:vAlign w:val="top"/>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TableText"/>
              <w:ind w:left="134"/>
              <w:spacing w:before="72"/>
              <w:rPr/>
            </w:pPr>
            <w:r>
              <w:rPr>
                <w:spacing w:val="-4"/>
              </w:rPr>
              <w:t>35</w:t>
            </w:r>
          </w:p>
        </w:tc>
        <w:tc>
          <w:tcPr>
            <w:tcW w:w="1648" w:type="dxa"/>
            <w:vAlign w:val="top"/>
          </w:tcPr>
          <w:p>
            <w:pPr>
              <w:spacing w:line="448" w:lineRule="auto"/>
              <w:rPr>
                <w:rFonts w:ascii="Arial"/>
                <w:sz w:val="21"/>
              </w:rPr>
            </w:pPr>
            <w:r/>
          </w:p>
          <w:p>
            <w:pPr>
              <w:pStyle w:val="TableText"/>
              <w:ind w:left="370" w:right="393"/>
              <w:spacing w:before="71" w:line="290" w:lineRule="auto"/>
              <w:tabs>
                <w:tab w:val="left" w:pos="480"/>
              </w:tabs>
              <w:rPr/>
            </w:pPr>
            <w:r>
              <w:rPr>
                <w:spacing w:val="-3"/>
              </w:rPr>
              <w:t>价格通道</w:t>
            </w:r>
            <w:r>
              <w:rPr>
                <w:spacing w:val="1"/>
              </w:rPr>
              <w:t xml:space="preserve"> </w:t>
            </w:r>
            <w:r>
              <w:rPr/>
              <w:tab/>
            </w:r>
            <w:r>
              <w:rPr>
                <w:spacing w:val="-8"/>
              </w:rPr>
              <w:t>(Price</w:t>
            </w:r>
            <w:r>
              <w:rPr/>
              <w:t xml:space="preserve">  </w:t>
            </w:r>
            <w:r>
              <w:rPr>
                <w:spacing w:val="-1"/>
              </w:rPr>
              <w:t>Channel)</w:t>
            </w:r>
          </w:p>
        </w:tc>
        <w:tc>
          <w:tcPr>
            <w:tcW w:w="1579" w:type="dxa"/>
            <w:vAlign w:val="top"/>
          </w:tcPr>
          <w:p>
            <w:pPr>
              <w:pStyle w:val="TableText"/>
              <w:ind w:left="122"/>
              <w:spacing w:before="203" w:line="218" w:lineRule="auto"/>
              <w:rPr/>
            </w:pPr>
            <w:r>
              <w:rPr>
                <w:color w:val="404030"/>
                <w:spacing w:val="3"/>
              </w:rPr>
              <w:t>通过最高价和</w:t>
            </w:r>
          </w:p>
          <w:p>
            <w:pPr>
              <w:pStyle w:val="TableText"/>
              <w:ind w:left="122"/>
              <w:spacing w:before="70" w:line="218" w:lineRule="auto"/>
              <w:rPr/>
            </w:pPr>
            <w:r>
              <w:rPr>
                <w:spacing w:val="2"/>
              </w:rPr>
              <w:t>最低价形成的</w:t>
            </w:r>
          </w:p>
          <w:p>
            <w:pPr>
              <w:pStyle w:val="TableText"/>
              <w:ind w:left="122"/>
              <w:spacing w:before="72" w:line="219" w:lineRule="auto"/>
              <w:rPr/>
            </w:pPr>
            <w:r>
              <w:rPr>
                <w:color w:val="605050"/>
                <w:spacing w:val="2"/>
              </w:rPr>
              <w:t>通道判断趋势</w:t>
            </w:r>
          </w:p>
          <w:p>
            <w:pPr>
              <w:pStyle w:val="TableText"/>
              <w:ind w:left="232"/>
              <w:spacing w:before="68" w:line="219" w:lineRule="auto"/>
              <w:rPr/>
            </w:pPr>
            <w:r>
              <w:rPr>
                <w:color w:val="404040"/>
                <w:spacing w:val="3"/>
              </w:rPr>
              <w:t>和支撑阻力</w:t>
            </w:r>
          </w:p>
          <w:p>
            <w:pPr>
              <w:pStyle w:val="TableText"/>
              <w:ind w:left="612"/>
              <w:spacing w:before="70" w:line="221" w:lineRule="auto"/>
              <w:rPr/>
            </w:pPr>
            <w:r>
              <w:rPr/>
              <w:t>位。</w:t>
            </w:r>
          </w:p>
        </w:tc>
        <w:tc>
          <w:tcPr>
            <w:tcW w:w="3487" w:type="dxa"/>
            <w:vAlign w:val="top"/>
          </w:tcPr>
          <w:p>
            <w:pPr>
              <w:spacing w:line="314" w:lineRule="auto"/>
              <w:rPr>
                <w:rFonts w:ascii="Arial"/>
                <w:sz w:val="21"/>
              </w:rPr>
            </w:pPr>
            <w:r/>
          </w:p>
          <w:p>
            <w:pPr>
              <w:spacing w:line="314" w:lineRule="auto"/>
              <w:rPr>
                <w:rFonts w:ascii="Arial"/>
                <w:sz w:val="21"/>
              </w:rPr>
            </w:pPr>
            <w:r/>
          </w:p>
          <w:p>
            <w:pPr>
              <w:pStyle w:val="TableText"/>
              <w:ind w:left="1293" w:right="78" w:hanging="1210"/>
              <w:spacing w:before="72" w:line="261" w:lineRule="auto"/>
              <w:rPr/>
            </w:pPr>
            <w:r>
              <w:rPr/>
              <w:t>上轨：周期内最高价，下轨：周期</w:t>
            </w:r>
            <w:r>
              <w:rPr>
                <w:spacing w:val="13"/>
              </w:rPr>
              <w:t xml:space="preserve"> </w:t>
            </w:r>
            <w:r>
              <w:rPr>
                <w:spacing w:val="2"/>
              </w:rPr>
              <w:t>内最低价</w:t>
            </w:r>
          </w:p>
        </w:tc>
        <w:tc>
          <w:tcPr>
            <w:tcW w:w="1649"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486"/>
              <w:spacing w:before="72" w:line="219" w:lineRule="auto"/>
              <w:rPr/>
            </w:pPr>
            <w:r>
              <w:rPr>
                <w:spacing w:val="-3"/>
              </w:rPr>
              <w:t>周期数</w:t>
            </w:r>
          </w:p>
        </w:tc>
        <w:tc>
          <w:tcPr>
            <w:tcW w:w="1648" w:type="dxa"/>
            <w:vAlign w:val="top"/>
          </w:tcPr>
          <w:p>
            <w:pPr>
              <w:spacing w:line="448" w:lineRule="auto"/>
              <w:rPr>
                <w:rFonts w:ascii="Arial"/>
                <w:sz w:val="21"/>
              </w:rPr>
            </w:pPr>
            <w:r/>
          </w:p>
          <w:p>
            <w:pPr>
              <w:pStyle w:val="TableText"/>
              <w:ind w:left="157"/>
              <w:spacing w:before="72" w:line="218" w:lineRule="auto"/>
              <w:rPr/>
            </w:pPr>
            <w:r>
              <w:rPr>
                <w:spacing w:val="-2"/>
              </w:rPr>
              <w:t>价格触及上</w:t>
            </w:r>
            <w:r>
              <w:rPr>
                <w:color w:val="403030"/>
                <w:spacing w:val="-2"/>
              </w:rPr>
              <w:t>轨</w:t>
            </w:r>
          </w:p>
          <w:p>
            <w:pPr>
              <w:pStyle w:val="TableText"/>
              <w:ind w:left="157"/>
              <w:spacing w:before="82" w:line="219" w:lineRule="auto"/>
              <w:rPr/>
            </w:pPr>
            <w:r>
              <w:rPr>
                <w:spacing w:val="1"/>
              </w:rPr>
              <w:t>为阻力，下轨</w:t>
            </w:r>
          </w:p>
          <w:p>
            <w:pPr>
              <w:pStyle w:val="TableText"/>
              <w:ind w:left="437"/>
              <w:spacing w:before="49" w:line="219" w:lineRule="auto"/>
              <w:rPr/>
            </w:pPr>
            <w:r>
              <w:rPr>
                <w:spacing w:val="-1"/>
              </w:rPr>
              <w:t>为支撑。</w:t>
            </w:r>
          </w:p>
        </w:tc>
        <w:tc>
          <w:tcPr>
            <w:tcW w:w="1034" w:type="dxa"/>
            <w:vAlign w:val="top"/>
          </w:tcPr>
          <w:p>
            <w:pPr>
              <w:spacing w:line="281" w:lineRule="auto"/>
              <w:rPr>
                <w:rFonts w:ascii="Arial"/>
                <w:sz w:val="21"/>
              </w:rPr>
            </w:pPr>
            <w:r/>
          </w:p>
          <w:p>
            <w:pPr>
              <w:pStyle w:val="TableText"/>
              <w:ind w:left="179"/>
              <w:spacing w:before="72" w:line="219" w:lineRule="auto"/>
              <w:rPr/>
            </w:pPr>
            <w:r>
              <w:rPr>
                <w:spacing w:val="5"/>
              </w:rPr>
              <w:t>趋势判</w:t>
            </w:r>
          </w:p>
          <w:p>
            <w:pPr>
              <w:pStyle w:val="TableText"/>
              <w:ind w:left="179"/>
              <w:spacing w:before="69" w:line="219" w:lineRule="auto"/>
              <w:rPr/>
            </w:pPr>
            <w:r>
              <w:rPr>
                <w:spacing w:val="4"/>
              </w:rPr>
              <w:t>断、支</w:t>
            </w:r>
          </w:p>
          <w:p>
            <w:pPr>
              <w:pStyle w:val="TableText"/>
              <w:ind w:left="179" w:right="165"/>
              <w:spacing w:before="77" w:line="272" w:lineRule="auto"/>
              <w:rPr/>
            </w:pPr>
            <w:r>
              <w:rPr>
                <w:spacing w:val="6"/>
              </w:rPr>
              <w:t>撑阻力</w:t>
            </w:r>
            <w:r>
              <w:rPr/>
              <w:t xml:space="preserve"> </w:t>
            </w:r>
            <w:r>
              <w:rPr>
                <w:spacing w:val="-2"/>
              </w:rPr>
              <w:t>位分析</w:t>
            </w:r>
          </w:p>
        </w:tc>
      </w:tr>
      <w:tr>
        <w:trPr>
          <w:trHeight w:val="1539" w:hRule="atLeast"/>
        </w:trPr>
        <w:tc>
          <w:tcPr>
            <w:tcW w:w="504" w:type="dxa"/>
            <w:vAlign w:val="top"/>
          </w:tcPr>
          <w:p>
            <w:pPr>
              <w:spacing w:line="306" w:lineRule="auto"/>
              <w:rPr>
                <w:rFonts w:ascii="Arial"/>
                <w:sz w:val="21"/>
              </w:rPr>
            </w:pPr>
            <w:r/>
          </w:p>
          <w:p>
            <w:pPr>
              <w:spacing w:line="306" w:lineRule="auto"/>
              <w:rPr>
                <w:rFonts w:ascii="Arial"/>
                <w:sz w:val="21"/>
              </w:rPr>
            </w:pPr>
            <w:r/>
          </w:p>
          <w:p>
            <w:pPr>
              <w:pStyle w:val="TableText"/>
              <w:ind w:left="134"/>
              <w:spacing w:before="71"/>
              <w:rPr/>
            </w:pPr>
            <w:r>
              <w:rPr>
                <w:spacing w:val="-4"/>
              </w:rPr>
              <w:t>36</w:t>
            </w:r>
          </w:p>
        </w:tc>
        <w:tc>
          <w:tcPr>
            <w:tcW w:w="1648" w:type="dxa"/>
            <w:vAlign w:val="top"/>
          </w:tcPr>
          <w:p>
            <w:pPr>
              <w:spacing w:line="273" w:lineRule="auto"/>
              <w:rPr>
                <w:rFonts w:ascii="Arial"/>
                <w:sz w:val="21"/>
              </w:rPr>
            </w:pPr>
            <w:r/>
          </w:p>
          <w:p>
            <w:pPr>
              <w:pStyle w:val="TableText"/>
              <w:ind w:left="260"/>
              <w:spacing w:before="71" w:line="219" w:lineRule="auto"/>
              <w:rPr/>
            </w:pPr>
            <w:r>
              <w:rPr>
                <w:spacing w:val="-2"/>
              </w:rPr>
              <w:t>成交量加权</w:t>
            </w:r>
          </w:p>
          <w:p>
            <w:pPr>
              <w:pStyle w:val="TableText"/>
              <w:ind w:left="320"/>
              <w:spacing w:before="82" w:line="222" w:lineRule="auto"/>
              <w:rPr/>
            </w:pPr>
            <w:r>
              <w:rPr>
                <w:spacing w:val="-7"/>
              </w:rPr>
              <w:t>MACD</w:t>
            </w:r>
            <w:r>
              <w:rPr>
                <w:spacing w:val="53"/>
              </w:rPr>
              <w:t xml:space="preserve"> </w:t>
            </w:r>
            <w:r>
              <w:rPr>
                <w:spacing w:val="-7"/>
              </w:rPr>
              <w:t>(VW-</w:t>
            </w:r>
          </w:p>
          <w:p>
            <w:pPr>
              <w:pStyle w:val="TableText"/>
              <w:ind w:left="540"/>
              <w:spacing w:before="65" w:line="222" w:lineRule="auto"/>
              <w:rPr/>
            </w:pPr>
            <w:r>
              <w:rPr>
                <w:spacing w:val="-1"/>
              </w:rPr>
              <w:t>MACD)</w:t>
            </w:r>
          </w:p>
        </w:tc>
        <w:tc>
          <w:tcPr>
            <w:tcW w:w="1579" w:type="dxa"/>
            <w:vAlign w:val="top"/>
          </w:tcPr>
          <w:p>
            <w:pPr>
              <w:pStyle w:val="TableText"/>
              <w:ind w:left="122"/>
              <w:spacing w:before="197" w:line="221" w:lineRule="auto"/>
              <w:rPr/>
            </w:pPr>
            <w:r>
              <w:rPr>
                <w:spacing w:val="3"/>
              </w:rPr>
              <w:t>结合成交量和</w:t>
            </w:r>
          </w:p>
          <w:p>
            <w:pPr>
              <w:pStyle w:val="TableText"/>
              <w:ind w:left="142"/>
              <w:spacing w:before="62" w:line="216" w:lineRule="auto"/>
              <w:rPr/>
            </w:pPr>
            <w:r>
              <w:rPr>
                <w:spacing w:val="35"/>
              </w:rPr>
              <w:t>MAC</w:t>
            </w:r>
            <w:r>
              <w:rPr>
                <w:spacing w:val="-56"/>
              </w:rPr>
              <w:t xml:space="preserve"> </w:t>
            </w:r>
            <w:r>
              <w:rPr>
                <w:spacing w:val="35"/>
              </w:rPr>
              <w:t>D,反映</w:t>
            </w:r>
          </w:p>
          <w:p>
            <w:pPr>
              <w:pStyle w:val="TableText"/>
              <w:ind w:left="122"/>
              <w:spacing w:before="76" w:line="221" w:lineRule="auto"/>
              <w:rPr/>
            </w:pPr>
            <w:r>
              <w:rPr>
                <w:spacing w:val="4"/>
              </w:rPr>
              <w:t>资金流入流出</w:t>
            </w:r>
          </w:p>
          <w:p>
            <w:pPr>
              <w:pStyle w:val="TableText"/>
              <w:ind w:left="392"/>
              <w:spacing w:before="65" w:line="220" w:lineRule="auto"/>
              <w:rPr/>
            </w:pPr>
            <w:r>
              <w:rPr>
                <w:spacing w:val="-1"/>
              </w:rPr>
              <w:t>的动量。</w:t>
            </w:r>
          </w:p>
        </w:tc>
        <w:tc>
          <w:tcPr>
            <w:tcW w:w="3487" w:type="dxa"/>
            <w:vAlign w:val="top"/>
          </w:tcPr>
          <w:p>
            <w:pPr>
              <w:spacing w:line="322" w:lineRule="auto"/>
              <w:rPr>
                <w:rFonts w:ascii="Arial"/>
                <w:sz w:val="21"/>
              </w:rPr>
            </w:pPr>
            <w:r/>
          </w:p>
          <w:p>
            <w:pPr>
              <w:spacing w:line="322" w:lineRule="auto"/>
              <w:rPr>
                <w:rFonts w:ascii="Arial"/>
                <w:sz w:val="21"/>
              </w:rPr>
            </w:pPr>
            <w:r/>
          </w:p>
          <w:p>
            <w:pPr>
              <w:pStyle w:val="TableText"/>
              <w:ind w:left="343"/>
              <w:spacing w:before="72" w:line="185" w:lineRule="auto"/>
              <w:rPr/>
            </w:pPr>
            <w:r>
              <w:rPr>
                <w:spacing w:val="-1"/>
              </w:rPr>
              <w:t>VW-MACD=MACD×V</w:t>
            </w:r>
          </w:p>
        </w:tc>
        <w:tc>
          <w:tcPr>
            <w:tcW w:w="1649" w:type="dxa"/>
            <w:vAlign w:val="top"/>
          </w:tcPr>
          <w:p>
            <w:pPr>
              <w:spacing w:line="296" w:lineRule="auto"/>
              <w:rPr>
                <w:rFonts w:ascii="Arial"/>
                <w:sz w:val="21"/>
              </w:rPr>
            </w:pPr>
            <w:r/>
          </w:p>
          <w:p>
            <w:pPr>
              <w:spacing w:line="296" w:lineRule="auto"/>
              <w:rPr>
                <w:rFonts w:ascii="Arial"/>
                <w:sz w:val="21"/>
              </w:rPr>
            </w:pPr>
            <w:r/>
          </w:p>
          <w:p>
            <w:pPr>
              <w:pStyle w:val="TableText"/>
              <w:ind w:left="376"/>
              <w:spacing w:before="71" w:line="221" w:lineRule="auto"/>
              <w:rPr/>
            </w:pPr>
            <w:r>
              <w:rPr>
                <w:spacing w:val="-1"/>
              </w:rPr>
              <w:t>V:成交量</w:t>
            </w:r>
          </w:p>
        </w:tc>
        <w:tc>
          <w:tcPr>
            <w:tcW w:w="1648" w:type="dxa"/>
            <w:vAlign w:val="top"/>
          </w:tcPr>
          <w:p>
            <w:pPr>
              <w:pStyle w:val="TableText"/>
              <w:ind w:left="327"/>
              <w:spacing w:before="207"/>
              <w:rPr/>
            </w:pPr>
            <w:r>
              <w:rPr>
                <w:spacing w:val="-1"/>
              </w:rPr>
              <w:t>VW-MACD&gt;0</w:t>
            </w:r>
          </w:p>
          <w:p>
            <w:pPr>
              <w:pStyle w:val="TableText"/>
              <w:ind w:left="217"/>
              <w:spacing w:before="33" w:line="221" w:lineRule="auto"/>
              <w:rPr/>
            </w:pPr>
            <w:r>
              <w:rPr/>
              <w:t>为资金流入，</w:t>
            </w:r>
          </w:p>
          <w:p>
            <w:pPr>
              <w:pStyle w:val="TableText"/>
              <w:ind w:left="327"/>
              <w:spacing w:before="106"/>
              <w:rPr/>
            </w:pPr>
            <w:r>
              <w:rPr>
                <w:spacing w:val="-1"/>
              </w:rPr>
              <w:t>VW-MACD&lt;0</w:t>
            </w:r>
          </w:p>
          <w:p>
            <w:pPr>
              <w:pStyle w:val="TableText"/>
              <w:ind w:left="217"/>
              <w:spacing w:before="3" w:line="221" w:lineRule="auto"/>
              <w:rPr/>
            </w:pPr>
            <w:r>
              <w:rPr/>
              <w:t>为资金流出。</w:t>
            </w:r>
          </w:p>
        </w:tc>
        <w:tc>
          <w:tcPr>
            <w:tcW w:w="1034" w:type="dxa"/>
            <w:vAlign w:val="top"/>
          </w:tcPr>
          <w:p>
            <w:pPr>
              <w:pStyle w:val="TableText"/>
              <w:ind w:left="179"/>
              <w:spacing w:before="187" w:line="221" w:lineRule="auto"/>
              <w:rPr/>
            </w:pPr>
            <w:r>
              <w:rPr>
                <w:spacing w:val="3"/>
              </w:rPr>
              <w:t>资金流</w:t>
            </w:r>
          </w:p>
          <w:p>
            <w:pPr>
              <w:pStyle w:val="TableText"/>
              <w:ind w:left="289"/>
              <w:spacing w:before="66" w:line="220" w:lineRule="auto"/>
              <w:rPr/>
            </w:pPr>
            <w:r>
              <w:rPr>
                <w:spacing w:val="8"/>
              </w:rPr>
              <w:t>向判</w:t>
            </w:r>
          </w:p>
          <w:p>
            <w:pPr>
              <w:pStyle w:val="TableText"/>
              <w:ind w:left="179"/>
              <w:spacing w:before="67" w:line="219" w:lineRule="auto"/>
              <w:rPr/>
            </w:pPr>
            <w:r>
              <w:rPr>
                <w:spacing w:val="5"/>
              </w:rPr>
              <w:t>断、动</w:t>
            </w:r>
          </w:p>
          <w:p>
            <w:pPr>
              <w:pStyle w:val="TableText"/>
              <w:ind w:left="179"/>
              <w:spacing w:before="49" w:line="220" w:lineRule="auto"/>
              <w:rPr/>
            </w:pPr>
            <w:r>
              <w:rPr>
                <w:spacing w:val="-2"/>
              </w:rPr>
              <w:t>量分析</w:t>
            </w:r>
          </w:p>
        </w:tc>
      </w:tr>
      <w:tr>
        <w:trPr>
          <w:trHeight w:val="1569" w:hRule="atLeast"/>
        </w:trPr>
        <w:tc>
          <w:tcPr>
            <w:tcW w:w="504" w:type="dxa"/>
            <w:vAlign w:val="top"/>
          </w:tcPr>
          <w:p>
            <w:pPr>
              <w:spacing w:line="316" w:lineRule="auto"/>
              <w:rPr>
                <w:rFonts w:ascii="Arial"/>
                <w:sz w:val="21"/>
              </w:rPr>
            </w:pPr>
            <w:r/>
          </w:p>
          <w:p>
            <w:pPr>
              <w:spacing w:line="316" w:lineRule="auto"/>
              <w:rPr>
                <w:rFonts w:ascii="Arial"/>
                <w:sz w:val="21"/>
              </w:rPr>
            </w:pPr>
            <w:r/>
          </w:p>
          <w:p>
            <w:pPr>
              <w:pStyle w:val="TableText"/>
              <w:ind w:left="134"/>
              <w:spacing w:before="72"/>
              <w:rPr/>
            </w:pPr>
            <w:r>
              <w:rPr>
                <w:spacing w:val="-4"/>
              </w:rPr>
              <w:t>37</w:t>
            </w:r>
          </w:p>
        </w:tc>
        <w:tc>
          <w:tcPr>
            <w:tcW w:w="1648" w:type="dxa"/>
            <w:vAlign w:val="top"/>
          </w:tcPr>
          <w:p>
            <w:pPr>
              <w:rPr>
                <w:rFonts w:ascii="Arial"/>
                <w:sz w:val="21"/>
              </w:rPr>
            </w:pPr>
            <w:r/>
          </w:p>
          <w:p>
            <w:pPr>
              <w:rPr>
                <w:rFonts w:ascii="Arial"/>
                <w:sz w:val="21"/>
              </w:rPr>
            </w:pPr>
            <w:r/>
          </w:p>
          <w:p>
            <w:pPr>
              <w:pStyle w:val="TableText"/>
              <w:ind w:left="150"/>
              <w:spacing w:before="72" w:line="218" w:lineRule="auto"/>
              <w:rPr/>
            </w:pPr>
            <w:r>
              <w:rPr>
                <w:color w:val="404030"/>
                <w:spacing w:val="-2"/>
              </w:rPr>
              <w:t>价格动量指标</w:t>
            </w:r>
          </w:p>
          <w:p>
            <w:pPr>
              <w:pStyle w:val="TableText"/>
              <w:ind w:left="540"/>
              <w:spacing w:before="55" w:line="222" w:lineRule="auto"/>
              <w:rPr/>
            </w:pPr>
            <w:r>
              <w:rPr>
                <w:spacing w:val="-10"/>
              </w:rPr>
              <w:t>(PMI)</w:t>
            </w:r>
          </w:p>
        </w:tc>
        <w:tc>
          <w:tcPr>
            <w:tcW w:w="1579" w:type="dxa"/>
            <w:vAlign w:val="top"/>
          </w:tcPr>
          <w:p>
            <w:pPr>
              <w:pStyle w:val="TableText"/>
              <w:ind w:left="122"/>
              <w:spacing w:before="225" w:line="218" w:lineRule="auto"/>
              <w:rPr/>
            </w:pPr>
            <w:r>
              <w:rPr>
                <w:color w:val="404040"/>
                <w:spacing w:val="2"/>
              </w:rPr>
              <w:t>衡量价格变动</w:t>
            </w:r>
          </w:p>
          <w:p>
            <w:pPr>
              <w:pStyle w:val="TableText"/>
              <w:ind w:left="232"/>
              <w:spacing w:before="70" w:line="218" w:lineRule="auto"/>
              <w:rPr/>
            </w:pPr>
            <w:r>
              <w:rPr>
                <w:spacing w:val="2"/>
              </w:rPr>
              <w:t>的速度和幅</w:t>
            </w:r>
          </w:p>
          <w:p>
            <w:pPr>
              <w:pStyle w:val="TableText"/>
              <w:ind w:left="122"/>
              <w:spacing w:before="62" w:line="219" w:lineRule="auto"/>
              <w:rPr/>
            </w:pPr>
            <w:r>
              <w:rPr>
                <w:spacing w:val="2"/>
              </w:rPr>
              <w:t>度，反映趋势</w:t>
            </w:r>
          </w:p>
          <w:p>
            <w:pPr>
              <w:pStyle w:val="TableText"/>
              <w:ind w:left="502"/>
              <w:spacing w:before="69" w:line="220" w:lineRule="auto"/>
              <w:rPr/>
            </w:pPr>
            <w:r>
              <w:rPr/>
              <w:t>强度。</w:t>
            </w:r>
          </w:p>
        </w:tc>
        <w:tc>
          <w:tcPr>
            <w:tcW w:w="3487" w:type="dxa"/>
            <w:vAlign w:val="top"/>
          </w:tcPr>
          <w:p>
            <w:pPr>
              <w:spacing w:line="302" w:lineRule="auto"/>
              <w:rPr>
                <w:rFonts w:ascii="Arial"/>
                <w:sz w:val="21"/>
              </w:rPr>
            </w:pPr>
            <w:r/>
          </w:p>
          <w:p>
            <w:pPr>
              <w:spacing w:line="302" w:lineRule="auto"/>
              <w:rPr>
                <w:rFonts w:ascii="Arial"/>
                <w:sz w:val="21"/>
              </w:rPr>
            </w:pPr>
            <w:r/>
          </w:p>
          <w:p>
            <w:pPr>
              <w:ind w:firstLine="653"/>
              <w:spacing w:line="420" w:lineRule="exact"/>
              <w:rPr/>
            </w:pPr>
            <w:r>
              <w:rPr>
                <w:position w:val="-8"/>
              </w:rPr>
              <w:drawing>
                <wp:inline distT="0" distB="0" distL="0" distR="0">
                  <wp:extent cx="1428773" cy="266693"/>
                  <wp:effectExtent l="0" t="0" r="0" b="0"/>
                  <wp:docPr id="96" name="IM 96"/>
                  <wp:cNvGraphicFramePr/>
                  <a:graphic>
                    <a:graphicData uri="http://schemas.openxmlformats.org/drawingml/2006/picture">
                      <pic:pic>
                        <pic:nvPicPr>
                          <pic:cNvPr id="96" name="IM 96"/>
                          <pic:cNvPicPr/>
                        </pic:nvPicPr>
                        <pic:blipFill>
                          <a:blip r:embed="rId53"/>
                          <a:stretch>
                            <a:fillRect/>
                          </a:stretch>
                        </pic:blipFill>
                        <pic:spPr>
                          <a:xfrm rot="0">
                            <a:off x="0" y="0"/>
                            <a:ext cx="1428773" cy="266693"/>
                          </a:xfrm>
                          <a:prstGeom prst="rect">
                            <a:avLst/>
                          </a:prstGeom>
                        </pic:spPr>
                      </pic:pic>
                    </a:graphicData>
                  </a:graphic>
                </wp:inline>
              </w:drawing>
            </w:r>
          </w:p>
        </w:tc>
        <w:tc>
          <w:tcPr>
            <w:tcW w:w="1649" w:type="dxa"/>
            <w:vAlign w:val="top"/>
          </w:tcPr>
          <w:p>
            <w:pPr>
              <w:spacing w:line="293" w:lineRule="auto"/>
              <w:rPr>
                <w:rFonts w:ascii="Arial"/>
                <w:sz w:val="21"/>
              </w:rPr>
            </w:pPr>
            <w:r/>
          </w:p>
          <w:p>
            <w:pPr>
              <w:pStyle w:val="TableText"/>
              <w:ind w:left="266" w:right="262" w:firstLine="60"/>
              <w:spacing w:before="72" w:line="290" w:lineRule="auto"/>
              <w:jc w:val="both"/>
              <w:rPr/>
            </w:pPr>
            <w:r>
              <w:rPr>
                <w:spacing w:val="-1"/>
              </w:rPr>
              <w:t>Pt:当前价</w:t>
            </w:r>
            <w:r>
              <w:rPr/>
              <w:t xml:space="preserve"> </w:t>
            </w:r>
            <w:r>
              <w:rPr>
                <w:spacing w:val="-2"/>
              </w:rPr>
              <w:t>格，Pt-n:n</w:t>
            </w:r>
            <w:r>
              <w:rPr>
                <w:spacing w:val="6"/>
              </w:rPr>
              <w:t xml:space="preserve"> </w:t>
            </w:r>
            <w:r>
              <w:rPr>
                <w:spacing w:val="1"/>
              </w:rPr>
              <w:t>天前的价格</w:t>
            </w:r>
          </w:p>
        </w:tc>
        <w:tc>
          <w:tcPr>
            <w:tcW w:w="1648" w:type="dxa"/>
            <w:vAlign w:val="top"/>
          </w:tcPr>
          <w:p>
            <w:pPr>
              <w:pStyle w:val="TableText"/>
              <w:ind w:left="197"/>
              <w:spacing w:before="218" w:line="221" w:lineRule="auto"/>
              <w:rPr/>
            </w:pPr>
            <w:r>
              <w:rPr>
                <w:spacing w:val="30"/>
              </w:rPr>
              <w:t>P</w:t>
            </w:r>
            <w:r>
              <w:rPr>
                <w:spacing w:val="-62"/>
              </w:rPr>
              <w:t xml:space="preserve"> </w:t>
            </w:r>
            <w:r>
              <w:rPr>
                <w:spacing w:val="30"/>
              </w:rPr>
              <w:t>MI&gt;0为上</w:t>
            </w:r>
          </w:p>
          <w:p>
            <w:pPr>
              <w:pStyle w:val="TableText"/>
              <w:ind w:left="217"/>
              <w:spacing w:before="75" w:line="219" w:lineRule="auto"/>
              <w:rPr/>
            </w:pPr>
            <w:r>
              <w:rPr>
                <w:spacing w:val="5"/>
              </w:rPr>
              <w:t>涨趋势，</w:t>
            </w:r>
            <w:r>
              <w:rPr/>
              <w:t>PMI</w:t>
            </w:r>
          </w:p>
          <w:p>
            <w:pPr>
              <w:pStyle w:val="TableText"/>
              <w:ind w:left="267"/>
              <w:spacing w:before="60" w:line="221" w:lineRule="auto"/>
              <w:rPr/>
            </w:pPr>
            <w:r>
              <w:rPr>
                <w:spacing w:val="1"/>
              </w:rPr>
              <w:t>&lt;0为下跌趋</w:t>
            </w:r>
          </w:p>
          <w:p>
            <w:pPr>
              <w:pStyle w:val="TableText"/>
              <w:ind w:left="657"/>
              <w:spacing w:before="65" w:line="219" w:lineRule="auto"/>
              <w:rPr/>
            </w:pPr>
            <w:r>
              <w:rPr/>
              <w:t>势。</w:t>
            </w:r>
          </w:p>
        </w:tc>
        <w:tc>
          <w:tcPr>
            <w:tcW w:w="1034" w:type="dxa"/>
            <w:vAlign w:val="top"/>
          </w:tcPr>
          <w:p>
            <w:pPr>
              <w:spacing w:line="303" w:lineRule="auto"/>
              <w:rPr>
                <w:rFonts w:ascii="Arial"/>
                <w:sz w:val="21"/>
              </w:rPr>
            </w:pPr>
            <w:r/>
          </w:p>
          <w:p>
            <w:pPr>
              <w:pStyle w:val="TableText"/>
              <w:ind w:left="179"/>
              <w:spacing w:before="72" w:line="219" w:lineRule="auto"/>
              <w:rPr/>
            </w:pPr>
            <w:r>
              <w:rPr>
                <w:spacing w:val="5"/>
              </w:rPr>
              <w:t>趋势判</w:t>
            </w:r>
          </w:p>
          <w:p>
            <w:pPr>
              <w:pStyle w:val="TableText"/>
              <w:ind w:left="179" w:right="168"/>
              <w:spacing w:before="58" w:line="280" w:lineRule="auto"/>
              <w:rPr/>
            </w:pPr>
            <w:r>
              <w:rPr>
                <w:spacing w:val="5"/>
              </w:rPr>
              <w:t>断、动</w:t>
            </w:r>
            <w:r>
              <w:rPr/>
              <w:t xml:space="preserve"> </w:t>
            </w:r>
            <w:r>
              <w:rPr>
                <w:spacing w:val="-2"/>
              </w:rPr>
              <w:t>量分析</w:t>
            </w:r>
          </w:p>
        </w:tc>
      </w:tr>
      <w:tr>
        <w:trPr>
          <w:trHeight w:val="1904" w:hRule="atLeast"/>
        </w:trPr>
        <w:tc>
          <w:tcPr>
            <w:tcW w:w="504" w:type="dxa"/>
            <w:vAlign w:val="top"/>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TableText"/>
              <w:ind w:left="134"/>
              <w:spacing w:before="71"/>
              <w:rPr/>
            </w:pPr>
            <w:r>
              <w:rPr>
                <w:spacing w:val="-4"/>
              </w:rPr>
              <w:t>38</w:t>
            </w:r>
          </w:p>
        </w:tc>
        <w:tc>
          <w:tcPr>
            <w:tcW w:w="1648" w:type="dxa"/>
            <w:vAlign w:val="top"/>
          </w:tcPr>
          <w:p>
            <w:pPr>
              <w:spacing w:line="316" w:lineRule="auto"/>
              <w:rPr>
                <w:rFonts w:ascii="Arial"/>
                <w:sz w:val="21"/>
              </w:rPr>
            </w:pPr>
            <w:r/>
          </w:p>
          <w:p>
            <w:pPr>
              <w:spacing w:line="317" w:lineRule="auto"/>
              <w:rPr>
                <w:rFonts w:ascii="Arial"/>
                <w:sz w:val="21"/>
              </w:rPr>
            </w:pPr>
            <w:r/>
          </w:p>
          <w:p>
            <w:pPr>
              <w:pStyle w:val="TableText"/>
              <w:ind w:left="150"/>
              <w:spacing w:before="71" w:line="220" w:lineRule="auto"/>
              <w:rPr/>
            </w:pPr>
            <w:r>
              <w:rPr>
                <w:spacing w:val="2"/>
              </w:rPr>
              <w:t>成交量动量指</w:t>
            </w:r>
          </w:p>
          <w:p>
            <w:pPr>
              <w:pStyle w:val="TableText"/>
              <w:ind w:left="430"/>
              <w:spacing w:before="57" w:line="220" w:lineRule="auto"/>
              <w:rPr/>
            </w:pPr>
            <w:r>
              <w:rPr>
                <w:spacing w:val="16"/>
              </w:rPr>
              <w:t>标(</w:t>
            </w:r>
            <w:r>
              <w:rPr/>
              <w:t>VMI</w:t>
            </w:r>
            <w:r>
              <w:rPr>
                <w:spacing w:val="16"/>
              </w:rPr>
              <w:t>)</w:t>
            </w:r>
          </w:p>
        </w:tc>
        <w:tc>
          <w:tcPr>
            <w:tcW w:w="1579" w:type="dxa"/>
            <w:vAlign w:val="top"/>
          </w:tcPr>
          <w:p>
            <w:pPr>
              <w:spacing w:line="305" w:lineRule="auto"/>
              <w:rPr>
                <w:rFonts w:ascii="Arial"/>
                <w:sz w:val="21"/>
              </w:rPr>
            </w:pPr>
            <w:r/>
          </w:p>
          <w:p>
            <w:pPr>
              <w:pStyle w:val="TableText"/>
              <w:ind w:left="122"/>
              <w:spacing w:before="71" w:line="220" w:lineRule="auto"/>
              <w:rPr/>
            </w:pPr>
            <w:r>
              <w:rPr>
                <w:spacing w:val="-2"/>
              </w:rPr>
              <w:t>衡量成交量变</w:t>
            </w:r>
          </w:p>
          <w:p>
            <w:pPr>
              <w:pStyle w:val="TableText"/>
              <w:ind w:left="122"/>
              <w:spacing w:before="75" w:line="218" w:lineRule="auto"/>
              <w:rPr/>
            </w:pPr>
            <w:r>
              <w:rPr>
                <w:spacing w:val="-2"/>
              </w:rPr>
              <w:t>动的速度和幅</w:t>
            </w:r>
          </w:p>
          <w:p>
            <w:pPr>
              <w:pStyle w:val="TableText"/>
              <w:ind w:left="122"/>
              <w:spacing w:before="72" w:line="219" w:lineRule="auto"/>
              <w:rPr/>
            </w:pPr>
            <w:r>
              <w:rPr>
                <w:spacing w:val="2"/>
              </w:rPr>
              <w:t>度，反映市场</w:t>
            </w:r>
          </w:p>
          <w:p>
            <w:pPr>
              <w:pStyle w:val="TableText"/>
              <w:ind w:left="502"/>
              <w:spacing w:before="69" w:line="220" w:lineRule="auto"/>
              <w:rPr/>
            </w:pPr>
            <w:r>
              <w:rPr/>
              <w:t>情绪。</w:t>
            </w:r>
          </w:p>
        </w:tc>
        <w:tc>
          <w:tcPr>
            <w:tcW w:w="3487"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firstLine="663"/>
              <w:spacing w:line="410" w:lineRule="exact"/>
              <w:rPr/>
            </w:pPr>
            <w:r>
              <w:rPr>
                <w:position w:val="-8"/>
              </w:rPr>
              <w:drawing>
                <wp:inline distT="0" distB="0" distL="0" distR="0">
                  <wp:extent cx="1422420" cy="260384"/>
                  <wp:effectExtent l="0" t="0" r="0" b="0"/>
                  <wp:docPr id="98" name="IM 98"/>
                  <wp:cNvGraphicFramePr/>
                  <a:graphic>
                    <a:graphicData uri="http://schemas.openxmlformats.org/drawingml/2006/picture">
                      <pic:pic>
                        <pic:nvPicPr>
                          <pic:cNvPr id="98" name="IM 98"/>
                          <pic:cNvPicPr/>
                        </pic:nvPicPr>
                        <pic:blipFill>
                          <a:blip r:embed="rId54"/>
                          <a:stretch>
                            <a:fillRect/>
                          </a:stretch>
                        </pic:blipFill>
                        <pic:spPr>
                          <a:xfrm rot="0">
                            <a:off x="0" y="0"/>
                            <a:ext cx="1422420" cy="260384"/>
                          </a:xfrm>
                          <a:prstGeom prst="rect">
                            <a:avLst/>
                          </a:prstGeom>
                        </pic:spPr>
                      </pic:pic>
                    </a:graphicData>
                  </a:graphic>
                </wp:inline>
              </w:drawing>
            </w:r>
          </w:p>
        </w:tc>
        <w:tc>
          <w:tcPr>
            <w:tcW w:w="1649" w:type="dxa"/>
            <w:vAlign w:val="top"/>
          </w:tcPr>
          <w:p>
            <w:pPr>
              <w:spacing w:line="435" w:lineRule="auto"/>
              <w:rPr>
                <w:rFonts w:ascii="Arial"/>
                <w:sz w:val="21"/>
              </w:rPr>
            </w:pPr>
            <w:r/>
          </w:p>
          <w:p>
            <w:pPr>
              <w:pStyle w:val="TableText"/>
              <w:ind w:left="216"/>
              <w:spacing w:before="71" w:line="221" w:lineRule="auto"/>
              <w:rPr/>
            </w:pPr>
            <w:r>
              <w:rPr>
                <w:spacing w:val="-1"/>
              </w:rPr>
              <w:t>Vt:当前成交</w:t>
            </w:r>
          </w:p>
          <w:p>
            <w:pPr>
              <w:pStyle w:val="TableText"/>
              <w:ind w:left="266"/>
              <w:spacing w:before="92" w:line="225" w:lineRule="auto"/>
              <w:rPr/>
            </w:pPr>
            <w:r>
              <w:rPr>
                <w:spacing w:val="-2"/>
              </w:rPr>
              <w:t>量，Vt-n:n</w:t>
            </w:r>
          </w:p>
          <w:p>
            <w:pPr>
              <w:pStyle w:val="TableText"/>
              <w:ind w:left="156"/>
              <w:spacing w:before="85" w:line="220" w:lineRule="auto"/>
              <w:rPr/>
            </w:pPr>
            <w:r>
              <w:rPr>
                <w:spacing w:val="1"/>
              </w:rPr>
              <w:t>天前的成交量</w:t>
            </w:r>
          </w:p>
        </w:tc>
        <w:tc>
          <w:tcPr>
            <w:tcW w:w="1648" w:type="dxa"/>
            <w:vAlign w:val="top"/>
          </w:tcPr>
          <w:p>
            <w:pPr>
              <w:spacing w:line="305" w:lineRule="auto"/>
              <w:rPr>
                <w:rFonts w:ascii="Arial"/>
                <w:sz w:val="21"/>
              </w:rPr>
            </w:pPr>
            <w:r/>
          </w:p>
          <w:p>
            <w:pPr>
              <w:pStyle w:val="TableText"/>
              <w:ind w:left="197"/>
              <w:spacing w:before="72" w:line="221" w:lineRule="auto"/>
              <w:rPr/>
            </w:pPr>
            <w:r>
              <w:rPr>
                <w:spacing w:val="31"/>
              </w:rPr>
              <w:t>V</w:t>
            </w:r>
            <w:r>
              <w:rPr>
                <w:spacing w:val="-62"/>
              </w:rPr>
              <w:t xml:space="preserve"> </w:t>
            </w:r>
            <w:r>
              <w:rPr>
                <w:spacing w:val="31"/>
              </w:rPr>
              <w:t>MI&gt;0为资</w:t>
            </w:r>
          </w:p>
          <w:p>
            <w:pPr>
              <w:pStyle w:val="TableText"/>
              <w:ind w:left="217"/>
              <w:spacing w:before="69" w:line="223" w:lineRule="auto"/>
              <w:rPr/>
            </w:pPr>
            <w:r>
              <w:rPr>
                <w:spacing w:val="5"/>
              </w:rPr>
              <w:t>金流入，</w:t>
            </w:r>
            <w:r>
              <w:rPr/>
              <w:t>VMI</w:t>
            </w:r>
          </w:p>
          <w:p>
            <w:pPr>
              <w:pStyle w:val="TableText"/>
              <w:ind w:left="267"/>
              <w:spacing w:before="61" w:line="221" w:lineRule="auto"/>
              <w:rPr/>
            </w:pPr>
            <w:r>
              <w:rPr>
                <w:spacing w:val="1"/>
              </w:rPr>
              <w:t>&lt;0为资金流</w:t>
            </w:r>
          </w:p>
          <w:p>
            <w:pPr>
              <w:pStyle w:val="TableText"/>
              <w:ind w:left="657"/>
              <w:spacing w:before="89" w:line="223" w:lineRule="auto"/>
              <w:rPr/>
            </w:pPr>
            <w:r>
              <w:rPr>
                <w:spacing w:val="-14"/>
              </w:rPr>
              <w:t>出</w:t>
            </w:r>
            <w:r>
              <w:rPr>
                <w:spacing w:val="-51"/>
              </w:rPr>
              <w:t xml:space="preserve"> </w:t>
            </w:r>
            <w:r>
              <w:rPr>
                <w:spacing w:val="-14"/>
              </w:rPr>
              <w:t>。</w:t>
            </w:r>
          </w:p>
        </w:tc>
        <w:tc>
          <w:tcPr>
            <w:tcW w:w="1034" w:type="dxa"/>
            <w:vAlign w:val="top"/>
          </w:tcPr>
          <w:p>
            <w:pPr>
              <w:pStyle w:val="TableText"/>
              <w:ind w:left="179"/>
              <w:spacing w:before="188" w:line="219" w:lineRule="auto"/>
              <w:rPr/>
            </w:pPr>
            <w:r>
              <w:rPr>
                <w:spacing w:val="3"/>
              </w:rPr>
              <w:t>市场情</w:t>
            </w:r>
          </w:p>
          <w:p>
            <w:pPr>
              <w:pStyle w:val="TableText"/>
              <w:ind w:left="289"/>
              <w:spacing w:before="79" w:line="220" w:lineRule="auto"/>
              <w:rPr/>
            </w:pPr>
            <w:r>
              <w:rPr>
                <w:spacing w:val="8"/>
              </w:rPr>
              <w:t>绪判</w:t>
            </w:r>
          </w:p>
          <w:p>
            <w:pPr>
              <w:pStyle w:val="TableText"/>
              <w:ind w:left="179"/>
              <w:spacing w:before="77" w:line="219" w:lineRule="auto"/>
              <w:rPr/>
            </w:pPr>
            <w:r>
              <w:rPr>
                <w:spacing w:val="5"/>
              </w:rPr>
              <w:t>断、资</w:t>
            </w:r>
          </w:p>
          <w:p>
            <w:pPr>
              <w:pStyle w:val="TableText"/>
              <w:ind w:left="289" w:right="160" w:hanging="110"/>
              <w:spacing w:before="69" w:line="279" w:lineRule="auto"/>
              <w:rPr/>
            </w:pPr>
            <w:r>
              <w:rPr>
                <w:spacing w:val="7"/>
              </w:rPr>
              <w:t>金流向</w:t>
            </w:r>
            <w:r>
              <w:rPr>
                <w:spacing w:val="1"/>
              </w:rPr>
              <w:t xml:space="preserve"> </w:t>
            </w:r>
            <w:r>
              <w:rPr>
                <w:spacing w:val="4"/>
              </w:rPr>
              <w:t>分析</w:t>
            </w:r>
          </w:p>
        </w:tc>
      </w:tr>
    </w:tbl>
    <w:p>
      <w:pPr>
        <w:spacing w:line="224" w:lineRule="exact"/>
        <w:rPr>
          <w:rFonts w:ascii="Arial"/>
          <w:sz w:val="19"/>
        </w:rPr>
      </w:pPr>
      <w:r/>
    </w:p>
    <w:p>
      <w:pPr>
        <w:spacing w:line="224" w:lineRule="exact"/>
        <w:sectPr>
          <w:pgSz w:w="11910" w:h="16840"/>
          <w:pgMar w:top="24" w:right="234" w:bottom="400" w:left="115" w:header="0" w:footer="0" w:gutter="0"/>
        </w:sectPr>
        <w:rPr>
          <w:rFonts w:ascii="Arial" w:hAnsi="Arial" w:eastAsia="Arial" w:cs="Arial"/>
          <w:sz w:val="19"/>
          <w:szCs w:val="19"/>
        </w:rPr>
      </w:pPr>
    </w:p>
    <w:tbl>
      <w:tblPr>
        <w:tblStyle w:val="TableNormal"/>
        <w:tblW w:w="1155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1639"/>
        <w:gridCol w:w="1609"/>
        <w:gridCol w:w="3477"/>
        <w:gridCol w:w="1648"/>
        <w:gridCol w:w="1668"/>
        <w:gridCol w:w="1024"/>
      </w:tblGrid>
      <w:tr>
        <w:trPr>
          <w:trHeight w:val="889" w:hRule="atLeast"/>
        </w:trPr>
        <w:tc>
          <w:tcPr>
            <w:tcW w:w="494" w:type="dxa"/>
            <w:vAlign w:val="top"/>
            <w:textDirection w:val="tbRlV"/>
            <w:tcBorders>
              <w:bottom w:val="single" w:color="000000" w:sz="2" w:space="0"/>
              <w:top w:val="single" w:color="000000" w:sz="2" w:space="0"/>
            </w:tcBorders>
          </w:tcPr>
          <w:p>
            <w:pPr>
              <w:pStyle w:val="TableText"/>
              <w:ind w:left="125"/>
              <w:spacing w:before="152" w:line="199" w:lineRule="auto"/>
              <w:rPr/>
            </w:pPr>
            <w:r>
              <w:rPr>
                <w:b/>
                <w:bCs/>
                <w:spacing w:val="-3"/>
              </w:rPr>
              <w:t>序</w:t>
            </w:r>
            <w:r>
              <w:rPr>
                <w:spacing w:val="67"/>
              </w:rPr>
              <w:t xml:space="preserve"> </w:t>
            </w:r>
            <w:r>
              <w:rPr>
                <w:b/>
                <w:bCs/>
                <w:spacing w:val="-3"/>
              </w:rPr>
              <w:t>号</w:t>
            </w:r>
          </w:p>
        </w:tc>
        <w:tc>
          <w:tcPr>
            <w:tcW w:w="1639" w:type="dxa"/>
            <w:vAlign w:val="top"/>
            <w:tcBorders>
              <w:bottom w:val="single" w:color="000000" w:sz="2" w:space="0"/>
              <w:top w:val="single" w:color="000000" w:sz="2" w:space="0"/>
            </w:tcBorders>
          </w:tcPr>
          <w:p>
            <w:pPr>
              <w:spacing w:line="263" w:lineRule="auto"/>
              <w:rPr>
                <w:rFonts w:ascii="Arial"/>
                <w:sz w:val="21"/>
              </w:rPr>
            </w:pPr>
            <w:r/>
          </w:p>
          <w:p>
            <w:pPr>
              <w:pStyle w:val="TableText"/>
              <w:ind w:left="374"/>
              <w:spacing w:before="71" w:line="220" w:lineRule="auto"/>
              <w:rPr/>
            </w:pPr>
            <w:r>
              <w:rPr>
                <w:b/>
                <w:bCs/>
                <w:spacing w:val="-5"/>
              </w:rPr>
              <w:t>指标名称</w:t>
            </w:r>
          </w:p>
        </w:tc>
        <w:tc>
          <w:tcPr>
            <w:tcW w:w="1609" w:type="dxa"/>
            <w:vAlign w:val="top"/>
            <w:tcBorders>
              <w:bottom w:val="single" w:color="000000" w:sz="2" w:space="0"/>
              <w:top w:val="single" w:color="000000" w:sz="2" w:space="0"/>
            </w:tcBorders>
          </w:tcPr>
          <w:p>
            <w:pPr>
              <w:spacing w:line="265" w:lineRule="auto"/>
              <w:rPr>
                <w:rFonts w:ascii="Arial"/>
                <w:sz w:val="21"/>
              </w:rPr>
            </w:pPr>
            <w:r/>
          </w:p>
          <w:p>
            <w:pPr>
              <w:pStyle w:val="TableText"/>
              <w:ind w:left="575"/>
              <w:spacing w:before="71" w:line="221" w:lineRule="auto"/>
              <w:rPr/>
            </w:pPr>
            <w:r>
              <w:rPr>
                <w:b/>
                <w:bCs/>
                <w:spacing w:val="-5"/>
              </w:rPr>
              <w:t>描述</w:t>
            </w:r>
          </w:p>
        </w:tc>
        <w:tc>
          <w:tcPr>
            <w:tcW w:w="3477" w:type="dxa"/>
            <w:vAlign w:val="top"/>
            <w:tcBorders>
              <w:bottom w:val="single" w:color="000000" w:sz="2" w:space="0"/>
              <w:top w:val="single" w:color="000000" w:sz="2" w:space="0"/>
            </w:tcBorders>
          </w:tcPr>
          <w:p>
            <w:pPr>
              <w:spacing w:line="263" w:lineRule="auto"/>
              <w:rPr>
                <w:rFonts w:ascii="Arial"/>
                <w:sz w:val="21"/>
              </w:rPr>
            </w:pPr>
            <w:r/>
          </w:p>
          <w:p>
            <w:pPr>
              <w:pStyle w:val="TableText"/>
              <w:ind w:left="1296"/>
              <w:spacing w:before="72" w:line="221" w:lineRule="auto"/>
              <w:rPr/>
            </w:pPr>
            <w:r>
              <w:rPr>
                <w:b/>
                <w:bCs/>
                <w:spacing w:val="-6"/>
              </w:rPr>
              <w:t>公式原理</w:t>
            </w:r>
          </w:p>
        </w:tc>
        <w:tc>
          <w:tcPr>
            <w:tcW w:w="1648" w:type="dxa"/>
            <w:vAlign w:val="top"/>
            <w:tcBorders>
              <w:bottom w:val="single" w:color="000000" w:sz="2" w:space="0"/>
              <w:top w:val="single" w:color="000000" w:sz="2" w:space="0"/>
            </w:tcBorders>
          </w:tcPr>
          <w:p>
            <w:pPr>
              <w:spacing w:line="262" w:lineRule="auto"/>
              <w:rPr>
                <w:rFonts w:ascii="Arial"/>
                <w:sz w:val="21"/>
              </w:rPr>
            </w:pPr>
            <w:r/>
          </w:p>
          <w:p>
            <w:pPr>
              <w:pStyle w:val="TableText"/>
              <w:ind w:left="379"/>
              <w:spacing w:before="72" w:line="219" w:lineRule="auto"/>
              <w:rPr/>
            </w:pPr>
            <w:r>
              <w:rPr>
                <w:b/>
                <w:bCs/>
                <w:spacing w:val="2"/>
              </w:rPr>
              <w:t>参数说明</w:t>
            </w:r>
          </w:p>
        </w:tc>
        <w:tc>
          <w:tcPr>
            <w:tcW w:w="1668" w:type="dxa"/>
            <w:vAlign w:val="top"/>
            <w:tcBorders>
              <w:bottom w:val="single" w:color="000000" w:sz="2" w:space="0"/>
              <w:top w:val="single" w:color="000000" w:sz="2" w:space="0"/>
            </w:tcBorders>
          </w:tcPr>
          <w:p>
            <w:pPr>
              <w:spacing w:line="263" w:lineRule="auto"/>
              <w:rPr>
                <w:rFonts w:ascii="Arial"/>
                <w:sz w:val="21"/>
              </w:rPr>
            </w:pPr>
            <w:r/>
          </w:p>
          <w:p>
            <w:pPr>
              <w:pStyle w:val="TableText"/>
              <w:ind w:left="391"/>
              <w:spacing w:before="71" w:line="220" w:lineRule="auto"/>
              <w:rPr/>
            </w:pPr>
            <w:r>
              <w:rPr>
                <w:b/>
                <w:bCs/>
                <w:spacing w:val="-4"/>
              </w:rPr>
              <w:t>评判标准</w:t>
            </w:r>
          </w:p>
        </w:tc>
        <w:tc>
          <w:tcPr>
            <w:tcW w:w="1024" w:type="dxa"/>
            <w:vAlign w:val="top"/>
            <w:tcBorders>
              <w:bottom w:val="single" w:color="000000" w:sz="2" w:space="0"/>
              <w:top w:val="single" w:color="000000" w:sz="2" w:space="0"/>
            </w:tcBorders>
          </w:tcPr>
          <w:p>
            <w:pPr>
              <w:pStyle w:val="TableText"/>
              <w:ind w:left="183"/>
              <w:spacing w:before="156" w:line="220" w:lineRule="auto"/>
              <w:rPr/>
            </w:pPr>
            <w:r>
              <w:rPr>
                <w:b/>
                <w:bCs/>
                <w:spacing w:val="-5"/>
              </w:rPr>
              <w:t>应用场</w:t>
            </w:r>
          </w:p>
          <w:p>
            <w:pPr>
              <w:pStyle w:val="TableText"/>
              <w:ind w:left="403"/>
              <w:spacing w:before="87" w:line="219" w:lineRule="auto"/>
              <w:rPr/>
            </w:pPr>
            <w:r>
              <w:rPr>
                <w:b/>
                <w:bCs/>
                <w:spacing w:val="-3"/>
              </w:rPr>
              <w:t>景</w:t>
            </w:r>
          </w:p>
        </w:tc>
      </w:tr>
      <w:tr>
        <w:trPr>
          <w:trHeight w:val="1563" w:hRule="atLeast"/>
        </w:trPr>
        <w:tc>
          <w:tcPr>
            <w:tcW w:w="494" w:type="dxa"/>
            <w:vAlign w:val="top"/>
            <w:tcBorders>
              <w:bottom w:val="single" w:color="000000" w:sz="2" w:space="0"/>
              <w:top w:val="single" w:color="000000" w:sz="2" w:space="0"/>
            </w:tcBorders>
          </w:tcPr>
          <w:p>
            <w:pPr>
              <w:spacing w:line="310" w:lineRule="auto"/>
              <w:rPr>
                <w:rFonts w:ascii="Arial"/>
                <w:sz w:val="21"/>
              </w:rPr>
            </w:pPr>
            <w:r/>
          </w:p>
          <w:p>
            <w:pPr>
              <w:spacing w:line="311" w:lineRule="auto"/>
              <w:rPr>
                <w:rFonts w:ascii="Arial"/>
                <w:sz w:val="21"/>
              </w:rPr>
            </w:pPr>
            <w:r/>
          </w:p>
          <w:p>
            <w:pPr>
              <w:pStyle w:val="TableText"/>
              <w:ind w:left="124"/>
              <w:spacing w:before="71" w:line="239" w:lineRule="auto"/>
              <w:rPr/>
            </w:pPr>
            <w:r>
              <w:rPr>
                <w:spacing w:val="-4"/>
              </w:rPr>
              <w:t>39</w:t>
            </w:r>
          </w:p>
        </w:tc>
        <w:tc>
          <w:tcPr>
            <w:tcW w:w="1639" w:type="dxa"/>
            <w:vAlign w:val="top"/>
            <w:tcBorders>
              <w:bottom w:val="single" w:color="000000" w:sz="2" w:space="0"/>
              <w:top w:val="single" w:color="000000" w:sz="2" w:space="0"/>
            </w:tcBorders>
          </w:tcPr>
          <w:p>
            <w:pPr>
              <w:spacing w:line="447" w:lineRule="auto"/>
              <w:rPr>
                <w:rFonts w:ascii="Arial"/>
                <w:sz w:val="21"/>
              </w:rPr>
            </w:pPr>
            <w:r/>
          </w:p>
          <w:p>
            <w:pPr>
              <w:pStyle w:val="TableText"/>
              <w:ind w:left="260"/>
              <w:spacing w:before="72" w:line="218" w:lineRule="auto"/>
              <w:rPr/>
            </w:pPr>
            <w:r>
              <w:rPr>
                <w:spacing w:val="-2"/>
              </w:rPr>
              <w:t>价格波动率</w:t>
            </w:r>
          </w:p>
          <w:p>
            <w:pPr>
              <w:pStyle w:val="TableText"/>
              <w:ind w:left="150"/>
              <w:spacing w:before="96" w:line="215" w:lineRule="auto"/>
              <w:rPr/>
            </w:pPr>
            <w:r>
              <w:rPr>
                <w:spacing w:val="-4"/>
              </w:rPr>
              <w:t>(Volatility)</w:t>
            </w:r>
          </w:p>
        </w:tc>
        <w:tc>
          <w:tcPr>
            <w:tcW w:w="1609" w:type="dxa"/>
            <w:vAlign w:val="top"/>
            <w:tcBorders>
              <w:bottom w:val="single" w:color="000000" w:sz="2" w:space="0"/>
              <w:top w:val="single" w:color="000000" w:sz="2" w:space="0"/>
            </w:tcBorders>
          </w:tcPr>
          <w:p>
            <w:pPr>
              <w:spacing w:line="298" w:lineRule="auto"/>
              <w:rPr>
                <w:rFonts w:ascii="Arial"/>
                <w:sz w:val="21"/>
              </w:rPr>
            </w:pPr>
            <w:r/>
          </w:p>
          <w:p>
            <w:pPr>
              <w:pStyle w:val="TableText"/>
              <w:ind w:left="131"/>
              <w:spacing w:before="72" w:line="218" w:lineRule="auto"/>
              <w:rPr/>
            </w:pPr>
            <w:r>
              <w:rPr>
                <w:color w:val="504040"/>
                <w:spacing w:val="2"/>
              </w:rPr>
              <w:t>衡量价格波动</w:t>
            </w:r>
          </w:p>
          <w:p>
            <w:pPr>
              <w:pStyle w:val="TableText"/>
              <w:ind w:left="191" w:right="87" w:hanging="60"/>
              <w:spacing w:before="60" w:line="280" w:lineRule="auto"/>
              <w:rPr/>
            </w:pPr>
            <w:r>
              <w:rPr>
                <w:spacing w:val="1"/>
              </w:rPr>
              <w:t>的幅度，反映</w:t>
            </w:r>
            <w:r>
              <w:rPr>
                <w:spacing w:val="3"/>
              </w:rPr>
              <w:t xml:space="preserve"> </w:t>
            </w:r>
            <w:r>
              <w:rPr>
                <w:spacing w:val="-1"/>
              </w:rPr>
              <w:t>市场波动性。</w:t>
            </w:r>
          </w:p>
        </w:tc>
        <w:tc>
          <w:tcPr>
            <w:tcW w:w="3477" w:type="dxa"/>
            <w:vAlign w:val="top"/>
            <w:tcBorders>
              <w:bottom w:val="single" w:color="000000" w:sz="2" w:space="0"/>
              <w:top w:val="single" w:color="000000" w:sz="2" w:space="0"/>
            </w:tcBorders>
          </w:tcPr>
          <w:p>
            <w:pPr>
              <w:spacing w:line="325" w:lineRule="auto"/>
              <w:rPr>
                <w:rFonts w:ascii="Arial"/>
                <w:sz w:val="21"/>
              </w:rPr>
            </w:pPr>
            <w:r/>
          </w:p>
          <w:p>
            <w:pPr>
              <w:spacing w:line="325" w:lineRule="auto"/>
              <w:rPr>
                <w:rFonts w:ascii="Arial"/>
                <w:sz w:val="21"/>
              </w:rPr>
            </w:pPr>
            <w:r/>
          </w:p>
          <w:p>
            <w:pPr>
              <w:ind w:firstLine="522"/>
              <w:spacing w:line="350" w:lineRule="exact"/>
              <w:rPr/>
            </w:pPr>
            <w:r>
              <w:rPr>
                <w:position w:val="-6"/>
              </w:rPr>
              <w:drawing>
                <wp:inline distT="0" distB="0" distL="0" distR="0">
                  <wp:extent cx="1562106" cy="222164"/>
                  <wp:effectExtent l="0" t="0" r="0" b="0"/>
                  <wp:docPr id="100" name="IM 100"/>
                  <wp:cNvGraphicFramePr/>
                  <a:graphic>
                    <a:graphicData uri="http://schemas.openxmlformats.org/drawingml/2006/picture">
                      <pic:pic>
                        <pic:nvPicPr>
                          <pic:cNvPr id="100" name="IM 100"/>
                          <pic:cNvPicPr/>
                        </pic:nvPicPr>
                        <pic:blipFill>
                          <a:blip r:embed="rId55"/>
                          <a:stretch>
                            <a:fillRect/>
                          </a:stretch>
                        </pic:blipFill>
                        <pic:spPr>
                          <a:xfrm rot="0">
                            <a:off x="0" y="0"/>
                            <a:ext cx="1562106" cy="222164"/>
                          </a:xfrm>
                          <a:prstGeom prst="rect">
                            <a:avLst/>
                          </a:prstGeom>
                        </pic:spPr>
                      </pic:pic>
                    </a:graphicData>
                  </a:graphic>
                </wp:inline>
              </w:drawing>
            </w:r>
          </w:p>
        </w:tc>
        <w:tc>
          <w:tcPr>
            <w:tcW w:w="1648" w:type="dxa"/>
            <w:vAlign w:val="top"/>
            <w:tcBorders>
              <w:bottom w:val="single" w:color="000000" w:sz="2" w:space="0"/>
              <w:top w:val="single" w:color="000000" w:sz="2" w:space="0"/>
            </w:tcBorders>
          </w:tcPr>
          <w:p>
            <w:pPr>
              <w:spacing w:line="301" w:lineRule="auto"/>
              <w:rPr>
                <w:rFonts w:ascii="Arial"/>
                <w:sz w:val="21"/>
              </w:rPr>
            </w:pPr>
            <w:r/>
          </w:p>
          <w:p>
            <w:pPr>
              <w:pStyle w:val="TableText"/>
              <w:ind w:left="265"/>
              <w:spacing w:before="71" w:line="220" w:lineRule="auto"/>
              <w:rPr/>
            </w:pPr>
            <w:r>
              <w:rPr/>
              <w:t>σ:标准差，</w:t>
            </w:r>
          </w:p>
          <w:p>
            <w:pPr>
              <w:pStyle w:val="TableText"/>
              <w:ind w:left="195"/>
              <w:spacing w:before="47" w:line="220" w:lineRule="auto"/>
              <w:rPr/>
            </w:pPr>
            <w:r>
              <w:rPr>
                <w:spacing w:val="-11"/>
              </w:rPr>
              <w:t>M</w:t>
            </w:r>
            <w:r>
              <w:rPr>
                <w:spacing w:val="-55"/>
              </w:rPr>
              <w:t xml:space="preserve"> </w:t>
            </w:r>
            <w:r>
              <w:rPr>
                <w:spacing w:val="-11"/>
              </w:rPr>
              <w:t>A</w:t>
            </w:r>
            <w:r>
              <w:rPr>
                <w:spacing w:val="-16"/>
              </w:rPr>
              <w:t xml:space="preserve"> </w:t>
            </w:r>
            <w:r>
              <w:rPr>
                <w:spacing w:val="-11"/>
              </w:rPr>
              <w:t>:</w:t>
            </w:r>
            <w:r>
              <w:rPr>
                <w:spacing w:val="-48"/>
              </w:rPr>
              <w:t xml:space="preserve"> </w:t>
            </w:r>
            <w:r>
              <w:rPr>
                <w:spacing w:val="-11"/>
              </w:rPr>
              <w:t>移</w:t>
            </w:r>
            <w:r>
              <w:rPr>
                <w:spacing w:val="-49"/>
              </w:rPr>
              <w:t xml:space="preserve"> </w:t>
            </w:r>
            <w:r>
              <w:rPr>
                <w:spacing w:val="-11"/>
              </w:rPr>
              <w:t>动</w:t>
            </w:r>
            <w:r>
              <w:rPr>
                <w:spacing w:val="-49"/>
              </w:rPr>
              <w:t xml:space="preserve"> </w:t>
            </w:r>
            <w:r>
              <w:rPr>
                <w:spacing w:val="-11"/>
              </w:rPr>
              <w:t>平</w:t>
            </w:r>
          </w:p>
          <w:p>
            <w:pPr>
              <w:pStyle w:val="TableText"/>
              <w:ind w:left="595"/>
              <w:spacing w:before="107" w:line="220" w:lineRule="auto"/>
              <w:rPr/>
            </w:pPr>
            <w:r>
              <w:rPr>
                <w:spacing w:val="7"/>
              </w:rPr>
              <w:t>均线</w:t>
            </w:r>
          </w:p>
        </w:tc>
        <w:tc>
          <w:tcPr>
            <w:tcW w:w="1668" w:type="dxa"/>
            <w:vAlign w:val="top"/>
            <w:tcBorders>
              <w:bottom w:val="single" w:color="000000" w:sz="2" w:space="0"/>
              <w:top w:val="single" w:color="000000" w:sz="2" w:space="0"/>
            </w:tcBorders>
          </w:tcPr>
          <w:p>
            <w:pPr>
              <w:spacing w:line="300" w:lineRule="auto"/>
              <w:rPr>
                <w:rFonts w:ascii="Arial"/>
                <w:sz w:val="21"/>
              </w:rPr>
            </w:pPr>
            <w:r/>
          </w:p>
          <w:p>
            <w:pPr>
              <w:pStyle w:val="TableText"/>
              <w:ind w:left="227"/>
              <w:spacing w:before="72" w:line="219" w:lineRule="auto"/>
              <w:rPr/>
            </w:pPr>
            <w:r>
              <w:rPr>
                <w:color w:val="605050"/>
                <w:spacing w:val="-1"/>
              </w:rPr>
              <w:t>波动率越高，</w:t>
            </w:r>
          </w:p>
          <w:p>
            <w:pPr>
              <w:pStyle w:val="TableText"/>
              <w:ind w:left="167"/>
              <w:spacing w:before="58" w:line="219" w:lineRule="auto"/>
              <w:rPr/>
            </w:pPr>
            <w:r>
              <w:rPr>
                <w:color w:val="505050"/>
                <w:spacing w:val="1"/>
              </w:rPr>
              <w:t>市场波动性越</w:t>
            </w:r>
          </w:p>
          <w:p>
            <w:pPr>
              <w:pStyle w:val="TableText"/>
              <w:ind w:left="667"/>
              <w:spacing w:before="69" w:line="220" w:lineRule="auto"/>
              <w:rPr/>
            </w:pPr>
            <w:r>
              <w:rPr/>
              <w:t>大。</w:t>
            </w:r>
          </w:p>
        </w:tc>
        <w:tc>
          <w:tcPr>
            <w:tcW w:w="1024" w:type="dxa"/>
            <w:vAlign w:val="top"/>
            <w:tcBorders>
              <w:bottom w:val="single" w:color="000000" w:sz="2" w:space="0"/>
              <w:top w:val="single" w:color="000000" w:sz="2" w:space="0"/>
            </w:tcBorders>
          </w:tcPr>
          <w:p>
            <w:pPr>
              <w:pStyle w:val="TableText"/>
              <w:ind w:left="179" w:right="64"/>
              <w:spacing w:before="205" w:line="262" w:lineRule="auto"/>
              <w:rPr/>
            </w:pPr>
            <w:r>
              <w:rPr>
                <w:spacing w:val="-4"/>
              </w:rPr>
              <w:t>波动性</w:t>
            </w:r>
            <w:r>
              <w:rPr/>
              <w:t xml:space="preserve">  </w:t>
            </w:r>
            <w:r>
              <w:rPr>
                <w:spacing w:val="-18"/>
              </w:rPr>
              <w:t>分</w:t>
            </w:r>
            <w:r>
              <w:rPr>
                <w:spacing w:val="-24"/>
              </w:rPr>
              <w:t xml:space="preserve"> </w:t>
            </w:r>
            <w:r>
              <w:rPr>
                <w:spacing w:val="-18"/>
              </w:rPr>
              <w:t>析</w:t>
            </w:r>
            <w:r>
              <w:rPr>
                <w:spacing w:val="-33"/>
              </w:rPr>
              <w:t xml:space="preserve"> </w:t>
            </w:r>
            <w:r>
              <w:rPr>
                <w:spacing w:val="-18"/>
              </w:rPr>
              <w:t>、</w:t>
            </w:r>
          </w:p>
          <w:p>
            <w:pPr>
              <w:pStyle w:val="TableText"/>
              <w:ind w:left="398" w:right="161" w:hanging="219"/>
              <w:spacing w:before="12" w:line="298" w:lineRule="auto"/>
              <w:rPr/>
            </w:pPr>
            <w:r>
              <w:rPr>
                <w:spacing w:val="4"/>
              </w:rPr>
              <w:t>风险管</w:t>
            </w:r>
            <w:r>
              <w:rPr/>
              <w:t xml:space="preserve"> </w:t>
            </w:r>
            <w:r>
              <w:rPr/>
              <w:t>理</w:t>
            </w:r>
          </w:p>
        </w:tc>
      </w:tr>
      <w:tr>
        <w:trPr>
          <w:trHeight w:val="1604" w:hRule="atLeast"/>
        </w:trPr>
        <w:tc>
          <w:tcPr>
            <w:tcW w:w="494" w:type="dxa"/>
            <w:vAlign w:val="top"/>
            <w:tcBorders>
              <w:bottom w:val="single" w:color="000000" w:sz="2" w:space="0"/>
              <w:top w:val="single" w:color="000000" w:sz="2" w:space="0"/>
            </w:tcBorders>
          </w:tcPr>
          <w:p>
            <w:pPr>
              <w:spacing w:line="320" w:lineRule="auto"/>
              <w:rPr>
                <w:rFonts w:ascii="Arial"/>
                <w:sz w:val="21"/>
              </w:rPr>
            </w:pPr>
            <w:r/>
          </w:p>
          <w:p>
            <w:pPr>
              <w:spacing w:line="321" w:lineRule="auto"/>
              <w:rPr>
                <w:rFonts w:ascii="Arial"/>
                <w:sz w:val="21"/>
              </w:rPr>
            </w:pPr>
            <w:r/>
          </w:p>
          <w:p>
            <w:pPr>
              <w:pStyle w:val="TableText"/>
              <w:ind w:left="124"/>
              <w:spacing w:before="72" w:line="239" w:lineRule="auto"/>
              <w:rPr/>
            </w:pPr>
            <w:r>
              <w:rPr>
                <w:spacing w:val="-2"/>
              </w:rPr>
              <w:t>40</w:t>
            </w:r>
          </w:p>
        </w:tc>
        <w:tc>
          <w:tcPr>
            <w:tcW w:w="1639" w:type="dxa"/>
            <w:vAlign w:val="top"/>
            <w:tcBorders>
              <w:bottom w:val="single" w:color="000000" w:sz="2" w:space="0"/>
              <w:top w:val="single" w:color="000000" w:sz="2" w:space="0"/>
            </w:tcBorders>
          </w:tcPr>
          <w:p>
            <w:pPr>
              <w:spacing w:line="320" w:lineRule="auto"/>
              <w:rPr>
                <w:rFonts w:ascii="Arial"/>
                <w:sz w:val="21"/>
              </w:rPr>
            </w:pPr>
            <w:r/>
          </w:p>
          <w:p>
            <w:pPr>
              <w:pStyle w:val="TableText"/>
              <w:ind w:left="419" w:right="147" w:hanging="269"/>
              <w:spacing w:before="72" w:line="275" w:lineRule="auto"/>
              <w:rPr/>
            </w:pPr>
            <w:r>
              <w:rPr>
                <w:spacing w:val="1"/>
              </w:rPr>
              <w:t>成交量波动率</w:t>
            </w:r>
            <w:r>
              <w:rPr>
                <w:spacing w:val="3"/>
              </w:rPr>
              <w:t xml:space="preserve"> </w:t>
            </w:r>
            <w:r>
              <w:rPr>
                <w:spacing w:val="-6"/>
              </w:rPr>
              <w:t>(Volume</w:t>
            </w:r>
          </w:p>
          <w:p>
            <w:pPr>
              <w:pStyle w:val="TableText"/>
              <w:ind w:left="200"/>
              <w:spacing w:before="1" w:line="214" w:lineRule="auto"/>
              <w:rPr/>
            </w:pPr>
            <w:r>
              <w:rPr>
                <w:spacing w:val="-1"/>
              </w:rPr>
              <w:t>Volatility)</w:t>
            </w:r>
          </w:p>
        </w:tc>
        <w:tc>
          <w:tcPr>
            <w:tcW w:w="1609" w:type="dxa"/>
            <w:vAlign w:val="top"/>
            <w:tcBorders>
              <w:bottom w:val="single" w:color="000000" w:sz="2" w:space="0"/>
              <w:top w:val="single" w:color="000000" w:sz="2" w:space="0"/>
            </w:tcBorders>
          </w:tcPr>
          <w:p>
            <w:pPr>
              <w:spacing w:line="320" w:lineRule="auto"/>
              <w:rPr>
                <w:rFonts w:ascii="Arial"/>
                <w:sz w:val="21"/>
              </w:rPr>
            </w:pPr>
            <w:r/>
          </w:p>
          <w:p>
            <w:pPr>
              <w:pStyle w:val="TableText"/>
              <w:ind w:left="131" w:right="87"/>
              <w:spacing w:before="72" w:line="274" w:lineRule="auto"/>
              <w:jc w:val="both"/>
              <w:rPr/>
            </w:pPr>
            <w:r>
              <w:rPr>
                <w:spacing w:val="-2"/>
              </w:rPr>
              <w:t>衡量成交</w:t>
            </w:r>
            <w:r>
              <w:rPr>
                <w:u w:val="single" w:color="auto"/>
                <w:spacing w:val="-2"/>
              </w:rPr>
              <w:t>量</w:t>
            </w:r>
            <w:r>
              <w:rPr>
                <w:spacing w:val="-2"/>
              </w:rPr>
              <w:t>波</w:t>
            </w:r>
            <w:r>
              <w:rPr>
                <w:spacing w:val="1"/>
              </w:rPr>
              <w:t xml:space="preserve"> </w:t>
            </w:r>
            <w:r>
              <w:rPr>
                <w:spacing w:val="-2"/>
              </w:rPr>
              <w:t>动的幅度，反</w:t>
            </w:r>
            <w:r>
              <w:rPr>
                <w:spacing w:val="1"/>
              </w:rPr>
              <w:t xml:space="preserve"> </w:t>
            </w:r>
            <w:r>
              <w:rPr>
                <w:spacing w:val="9"/>
              </w:rPr>
              <w:t>映市场情绪。</w:t>
            </w:r>
          </w:p>
        </w:tc>
        <w:tc>
          <w:tcPr>
            <w:tcW w:w="3477" w:type="dxa"/>
            <w:vAlign w:val="top"/>
            <w:tcBorders>
              <w:bottom w:val="single" w:color="000000" w:sz="2" w:space="0"/>
              <w:top w:val="single" w:color="000000" w:sz="2" w:space="0"/>
            </w:tcBorders>
          </w:tcPr>
          <w:p>
            <w:pPr>
              <w:spacing w:line="265" w:lineRule="auto"/>
              <w:rPr>
                <w:rFonts w:ascii="Arial"/>
                <w:sz w:val="21"/>
              </w:rPr>
            </w:pPr>
            <w:r/>
          </w:p>
          <w:p>
            <w:pPr>
              <w:spacing w:line="266" w:lineRule="auto"/>
              <w:rPr>
                <w:rFonts w:ascii="Arial"/>
                <w:sz w:val="21"/>
              </w:rPr>
            </w:pPr>
            <w:r/>
          </w:p>
          <w:p>
            <w:pPr>
              <w:ind w:firstLine="192"/>
              <w:spacing w:line="331" w:lineRule="exact"/>
              <w:rPr/>
            </w:pPr>
            <w:r>
              <w:rPr>
                <w:position w:val="-6"/>
              </w:rPr>
              <w:drawing>
                <wp:inline distT="0" distB="0" distL="0" distR="0">
                  <wp:extent cx="1950023" cy="210367"/>
                  <wp:effectExtent l="0" t="0" r="0" b="0"/>
                  <wp:docPr id="102" name="IM 102"/>
                  <wp:cNvGraphicFramePr/>
                  <a:graphic>
                    <a:graphicData uri="http://schemas.openxmlformats.org/drawingml/2006/picture">
                      <pic:pic>
                        <pic:nvPicPr>
                          <pic:cNvPr id="102" name="IM 102"/>
                          <pic:cNvPicPr/>
                        </pic:nvPicPr>
                        <pic:blipFill>
                          <a:blip r:embed="rId56"/>
                          <a:stretch>
                            <a:fillRect/>
                          </a:stretch>
                        </pic:blipFill>
                        <pic:spPr>
                          <a:xfrm rot="0">
                            <a:off x="0" y="0"/>
                            <a:ext cx="1950023" cy="210367"/>
                          </a:xfrm>
                          <a:prstGeom prst="rect">
                            <a:avLst/>
                          </a:prstGeom>
                        </pic:spPr>
                      </pic:pic>
                    </a:graphicData>
                  </a:graphic>
                </wp:inline>
              </w:drawing>
            </w:r>
          </w:p>
          <w:p>
            <w:pPr>
              <w:pStyle w:val="TableText"/>
              <w:ind w:left="1562"/>
              <w:spacing w:before="51" w:line="239" w:lineRule="auto"/>
              <w:rPr/>
            </w:pPr>
            <w:r>
              <w:rPr>
                <w:spacing w:val="-6"/>
              </w:rPr>
              <w:t>100</w:t>
            </w:r>
          </w:p>
        </w:tc>
        <w:tc>
          <w:tcPr>
            <w:tcW w:w="1648" w:type="dxa"/>
            <w:vAlign w:val="top"/>
            <w:tcBorders>
              <w:bottom w:val="single" w:color="000000" w:sz="2" w:space="0"/>
              <w:top w:val="single" w:color="000000" w:sz="2" w:space="0"/>
            </w:tcBorders>
          </w:tcPr>
          <w:p>
            <w:pPr>
              <w:pStyle w:val="TableText"/>
              <w:ind w:left="155"/>
              <w:spacing w:before="215" w:line="220" w:lineRule="auto"/>
              <w:rPr/>
            </w:pPr>
            <w:r>
              <w:rPr>
                <w:spacing w:val="1"/>
              </w:rPr>
              <w:t>σv:成交量标</w:t>
            </w:r>
          </w:p>
          <w:p>
            <w:pPr>
              <w:pStyle w:val="TableText"/>
              <w:ind w:left="195"/>
              <w:spacing w:before="78" w:line="221" w:lineRule="auto"/>
              <w:rPr/>
            </w:pPr>
            <w:r>
              <w:rPr>
                <w:spacing w:val="-9"/>
              </w:rPr>
              <w:t>准</w:t>
            </w:r>
            <w:r>
              <w:rPr>
                <w:spacing w:val="-44"/>
              </w:rPr>
              <w:t xml:space="preserve"> </w:t>
            </w:r>
            <w:r>
              <w:rPr>
                <w:spacing w:val="-9"/>
              </w:rPr>
              <w:t>差</w:t>
            </w:r>
            <w:r>
              <w:rPr>
                <w:spacing w:val="-29"/>
              </w:rPr>
              <w:t xml:space="preserve"> </w:t>
            </w:r>
            <w:r>
              <w:rPr>
                <w:spacing w:val="-9"/>
              </w:rPr>
              <w:t>，</w:t>
            </w:r>
            <w:r>
              <w:rPr>
                <w:spacing w:val="-55"/>
              </w:rPr>
              <w:t xml:space="preserve"> </w:t>
            </w:r>
            <w:r>
              <w:rPr>
                <w:spacing w:val="-9"/>
              </w:rPr>
              <w:t>M</w:t>
            </w:r>
            <w:r>
              <w:rPr>
                <w:spacing w:val="-54"/>
              </w:rPr>
              <w:t xml:space="preserve"> </w:t>
            </w:r>
            <w:r>
              <w:rPr>
                <w:spacing w:val="-9"/>
              </w:rPr>
              <w:t>A</w:t>
            </w:r>
            <w:r>
              <w:rPr>
                <w:spacing w:val="-48"/>
              </w:rPr>
              <w:t xml:space="preserve"> </w:t>
            </w:r>
            <w:r>
              <w:rPr>
                <w:spacing w:val="-9"/>
              </w:rPr>
              <w:t>v</w:t>
            </w:r>
          </w:p>
          <w:p>
            <w:pPr>
              <w:pStyle w:val="TableText"/>
              <w:ind w:left="215"/>
              <w:spacing w:before="85" w:line="220" w:lineRule="auto"/>
              <w:rPr/>
            </w:pPr>
            <w:r>
              <w:rPr>
                <w:spacing w:val="2"/>
              </w:rPr>
              <w:t>:成交量移动</w:t>
            </w:r>
          </w:p>
          <w:p>
            <w:pPr>
              <w:pStyle w:val="TableText"/>
              <w:ind w:left="485"/>
              <w:spacing w:before="37" w:line="220" w:lineRule="auto"/>
              <w:rPr/>
            </w:pPr>
            <w:r>
              <w:rPr>
                <w:spacing w:val="5"/>
              </w:rPr>
              <w:t>平均线</w:t>
            </w:r>
          </w:p>
        </w:tc>
        <w:tc>
          <w:tcPr>
            <w:tcW w:w="1668" w:type="dxa"/>
            <w:vAlign w:val="top"/>
            <w:tcBorders>
              <w:bottom w:val="single" w:color="000000" w:sz="2" w:space="0"/>
              <w:top w:val="single" w:color="000000" w:sz="2" w:space="0"/>
            </w:tcBorders>
          </w:tcPr>
          <w:p>
            <w:pPr>
              <w:spacing w:line="321" w:lineRule="auto"/>
              <w:rPr>
                <w:rFonts w:ascii="Arial"/>
                <w:sz w:val="21"/>
              </w:rPr>
            </w:pPr>
            <w:r/>
          </w:p>
          <w:p>
            <w:pPr>
              <w:pStyle w:val="TableText"/>
              <w:ind w:left="227"/>
              <w:spacing w:before="72" w:line="219" w:lineRule="auto"/>
              <w:rPr/>
            </w:pPr>
            <w:r>
              <w:rPr>
                <w:spacing w:val="-1"/>
              </w:rPr>
              <w:t>波动率越高，</w:t>
            </w:r>
          </w:p>
          <w:p>
            <w:pPr>
              <w:pStyle w:val="TableText"/>
              <w:ind w:left="167"/>
              <w:spacing w:before="68" w:line="219" w:lineRule="auto"/>
              <w:rPr/>
            </w:pPr>
            <w:r>
              <w:rPr>
                <w:spacing w:val="2"/>
              </w:rPr>
              <w:t>市场情绪波动</w:t>
            </w:r>
          </w:p>
          <w:p>
            <w:pPr>
              <w:pStyle w:val="TableText"/>
              <w:ind w:left="557"/>
              <w:spacing w:before="49" w:line="220" w:lineRule="auto"/>
              <w:rPr/>
            </w:pPr>
            <w:r>
              <w:rPr/>
              <w:t>越大。</w:t>
            </w:r>
          </w:p>
        </w:tc>
        <w:tc>
          <w:tcPr>
            <w:tcW w:w="1024" w:type="dxa"/>
            <w:vAlign w:val="top"/>
            <w:tcBorders>
              <w:bottom w:val="single" w:color="000000" w:sz="2" w:space="0"/>
              <w:top w:val="single" w:color="000000" w:sz="2" w:space="0"/>
            </w:tcBorders>
          </w:tcPr>
          <w:p>
            <w:pPr>
              <w:pStyle w:val="TableText"/>
              <w:ind w:left="179"/>
              <w:spacing w:before="195" w:line="219" w:lineRule="auto"/>
              <w:rPr/>
            </w:pPr>
            <w:r>
              <w:rPr>
                <w:spacing w:val="3"/>
              </w:rPr>
              <w:t>市场情</w:t>
            </w:r>
          </w:p>
          <w:p>
            <w:pPr>
              <w:pStyle w:val="TableText"/>
              <w:ind w:left="290"/>
              <w:spacing w:before="79" w:line="220" w:lineRule="auto"/>
              <w:rPr/>
            </w:pPr>
            <w:r>
              <w:rPr>
                <w:spacing w:val="8"/>
              </w:rPr>
              <w:t>绪判</w:t>
            </w:r>
          </w:p>
          <w:p>
            <w:pPr>
              <w:pStyle w:val="TableText"/>
              <w:ind w:left="179"/>
              <w:spacing w:before="67" w:line="219" w:lineRule="auto"/>
              <w:rPr/>
            </w:pPr>
            <w:r>
              <w:rPr>
                <w:spacing w:val="3"/>
              </w:rPr>
              <w:t>断、风</w:t>
            </w:r>
          </w:p>
          <w:p>
            <w:pPr>
              <w:pStyle w:val="TableText"/>
              <w:ind w:left="179"/>
              <w:spacing w:before="68" w:line="219" w:lineRule="auto"/>
              <w:rPr/>
            </w:pPr>
            <w:r>
              <w:rPr>
                <w:spacing w:val="2"/>
              </w:rPr>
              <w:t>险管理</w:t>
            </w:r>
          </w:p>
        </w:tc>
      </w:tr>
      <w:tr>
        <w:trPr>
          <w:trHeight w:val="1563" w:hRule="atLeast"/>
        </w:trPr>
        <w:tc>
          <w:tcPr>
            <w:tcW w:w="494" w:type="dxa"/>
            <w:vAlign w:val="top"/>
            <w:tcBorders>
              <w:bottom w:val="single" w:color="000000" w:sz="2" w:space="0"/>
              <w:top w:val="single" w:color="000000" w:sz="2" w:space="0"/>
            </w:tcBorders>
          </w:tcPr>
          <w:p>
            <w:pPr>
              <w:spacing w:line="310" w:lineRule="auto"/>
              <w:rPr>
                <w:rFonts w:ascii="Arial"/>
                <w:sz w:val="21"/>
              </w:rPr>
            </w:pPr>
            <w:r/>
          </w:p>
          <w:p>
            <w:pPr>
              <w:spacing w:line="311" w:lineRule="auto"/>
              <w:rPr>
                <w:rFonts w:ascii="Arial"/>
                <w:sz w:val="21"/>
              </w:rPr>
            </w:pPr>
            <w:r/>
          </w:p>
          <w:p>
            <w:pPr>
              <w:pStyle w:val="TableText"/>
              <w:ind w:left="124"/>
              <w:spacing w:before="71" w:line="241" w:lineRule="auto"/>
              <w:rPr/>
            </w:pPr>
            <w:r>
              <w:rPr>
                <w:spacing w:val="-2"/>
              </w:rPr>
              <w:t>41</w:t>
            </w:r>
          </w:p>
        </w:tc>
        <w:tc>
          <w:tcPr>
            <w:tcW w:w="1639" w:type="dxa"/>
            <w:vAlign w:val="top"/>
            <w:tcBorders>
              <w:bottom w:val="single" w:color="000000" w:sz="2" w:space="0"/>
              <w:top w:val="single" w:color="000000" w:sz="2" w:space="0"/>
            </w:tcBorders>
          </w:tcPr>
          <w:p>
            <w:pPr>
              <w:spacing w:line="448" w:lineRule="auto"/>
              <w:rPr>
                <w:rFonts w:ascii="Arial"/>
                <w:sz w:val="21"/>
              </w:rPr>
            </w:pPr>
            <w:r/>
          </w:p>
          <w:p>
            <w:pPr>
              <w:pStyle w:val="TableText"/>
              <w:ind w:left="150"/>
              <w:spacing w:before="72" w:line="218" w:lineRule="auto"/>
              <w:rPr/>
            </w:pPr>
            <w:r>
              <w:rPr>
                <w:spacing w:val="-2"/>
              </w:rPr>
              <w:t>价格动量指数</w:t>
            </w:r>
          </w:p>
          <w:p>
            <w:pPr>
              <w:pStyle w:val="TableText"/>
              <w:ind w:left="530"/>
              <w:spacing w:before="85" w:line="222" w:lineRule="auto"/>
              <w:rPr/>
            </w:pPr>
            <w:r>
              <w:rPr>
                <w:spacing w:val="-10"/>
              </w:rPr>
              <w:t>(PMI)</w:t>
            </w:r>
          </w:p>
        </w:tc>
        <w:tc>
          <w:tcPr>
            <w:tcW w:w="1609" w:type="dxa"/>
            <w:vAlign w:val="top"/>
            <w:tcBorders>
              <w:bottom w:val="single" w:color="000000" w:sz="2" w:space="0"/>
              <w:top w:val="single" w:color="000000" w:sz="2" w:space="0"/>
            </w:tcBorders>
          </w:tcPr>
          <w:p>
            <w:pPr>
              <w:pStyle w:val="TableText"/>
              <w:ind w:left="131"/>
              <w:spacing w:before="203" w:line="218" w:lineRule="auto"/>
              <w:rPr/>
            </w:pPr>
            <w:r>
              <w:rPr>
                <w:color w:val="505050"/>
                <w:spacing w:val="2"/>
              </w:rPr>
              <w:t>衡量价格变动</w:t>
            </w:r>
          </w:p>
          <w:p>
            <w:pPr>
              <w:pStyle w:val="TableText"/>
              <w:ind w:left="241"/>
              <w:spacing w:before="69" w:line="218" w:lineRule="auto"/>
              <w:rPr/>
            </w:pPr>
            <w:r>
              <w:rPr>
                <w:spacing w:val="2"/>
              </w:rPr>
              <w:t>的速度和幅</w:t>
            </w:r>
          </w:p>
          <w:p>
            <w:pPr>
              <w:pStyle w:val="TableText"/>
              <w:ind w:left="131"/>
              <w:spacing w:before="82" w:line="219" w:lineRule="auto"/>
              <w:rPr/>
            </w:pPr>
            <w:r>
              <w:rPr>
                <w:spacing w:val="2"/>
              </w:rPr>
              <w:t>度，反映趋势</w:t>
            </w:r>
          </w:p>
          <w:p>
            <w:pPr>
              <w:pStyle w:val="TableText"/>
              <w:ind w:left="521"/>
              <w:spacing w:before="69" w:line="220" w:lineRule="auto"/>
              <w:rPr/>
            </w:pPr>
            <w:r>
              <w:rPr/>
              <w:t>强度。</w:t>
            </w:r>
          </w:p>
        </w:tc>
        <w:tc>
          <w:tcPr>
            <w:tcW w:w="3477" w:type="dxa"/>
            <w:vAlign w:val="top"/>
            <w:tcBorders>
              <w:bottom w:val="single" w:color="000000" w:sz="2" w:space="0"/>
              <w:top w:val="single" w:color="000000" w:sz="2" w:space="0"/>
            </w:tcBorders>
          </w:tcPr>
          <w:p>
            <w:pPr>
              <w:spacing w:line="296" w:lineRule="auto"/>
              <w:rPr>
                <w:rFonts w:ascii="Arial"/>
                <w:sz w:val="21"/>
              </w:rPr>
            </w:pPr>
            <w:r/>
          </w:p>
          <w:p>
            <w:pPr>
              <w:spacing w:line="296" w:lineRule="auto"/>
              <w:rPr>
                <w:rFonts w:ascii="Arial"/>
                <w:sz w:val="21"/>
              </w:rPr>
            </w:pPr>
            <w:r/>
          </w:p>
          <w:p>
            <w:pPr>
              <w:ind w:firstLine="642"/>
              <w:spacing w:line="429" w:lineRule="exact"/>
              <w:rPr/>
            </w:pPr>
            <w:r>
              <w:rPr>
                <w:position w:val="-8"/>
              </w:rPr>
              <w:drawing>
                <wp:inline distT="0" distB="0" distL="0" distR="0">
                  <wp:extent cx="1428773" cy="272817"/>
                  <wp:effectExtent l="0" t="0" r="0" b="0"/>
                  <wp:docPr id="104" name="IM 104"/>
                  <wp:cNvGraphicFramePr/>
                  <a:graphic>
                    <a:graphicData uri="http://schemas.openxmlformats.org/drawingml/2006/picture">
                      <pic:pic>
                        <pic:nvPicPr>
                          <pic:cNvPr id="104" name="IM 104"/>
                          <pic:cNvPicPr/>
                        </pic:nvPicPr>
                        <pic:blipFill>
                          <a:blip r:embed="rId57"/>
                          <a:stretch>
                            <a:fillRect/>
                          </a:stretch>
                        </pic:blipFill>
                        <pic:spPr>
                          <a:xfrm rot="0">
                            <a:off x="0" y="0"/>
                            <a:ext cx="1428773" cy="272817"/>
                          </a:xfrm>
                          <a:prstGeom prst="rect">
                            <a:avLst/>
                          </a:prstGeom>
                        </pic:spPr>
                      </pic:pic>
                    </a:graphicData>
                  </a:graphic>
                </wp:inline>
              </w:drawing>
            </w:r>
          </w:p>
        </w:tc>
        <w:tc>
          <w:tcPr>
            <w:tcW w:w="1648" w:type="dxa"/>
            <w:vAlign w:val="top"/>
            <w:tcBorders>
              <w:bottom w:val="single" w:color="000000" w:sz="2" w:space="0"/>
              <w:top w:val="single" w:color="000000" w:sz="2" w:space="0"/>
            </w:tcBorders>
          </w:tcPr>
          <w:p>
            <w:pPr>
              <w:spacing w:line="289" w:lineRule="auto"/>
              <w:rPr>
                <w:rFonts w:ascii="Arial"/>
                <w:sz w:val="21"/>
              </w:rPr>
            </w:pPr>
            <w:r/>
          </w:p>
          <w:p>
            <w:pPr>
              <w:pStyle w:val="TableText"/>
              <w:ind w:left="265" w:right="262" w:firstLine="60"/>
              <w:spacing w:before="72" w:line="282" w:lineRule="auto"/>
              <w:jc w:val="both"/>
              <w:rPr/>
            </w:pPr>
            <w:r>
              <w:rPr/>
              <w:t>Pt</w:t>
            </w:r>
            <w:r>
              <w:rPr>
                <w:spacing w:val="2"/>
              </w:rPr>
              <w:t>:</w:t>
            </w:r>
            <w:r>
              <w:rPr>
                <w:color w:val="505050"/>
                <w:spacing w:val="2"/>
              </w:rPr>
              <w:t>当前价</w:t>
            </w:r>
            <w:r>
              <w:rPr>
                <w:color w:val="505050"/>
              </w:rPr>
              <w:t xml:space="preserve"> </w:t>
            </w:r>
            <w:r>
              <w:rPr>
                <w:spacing w:val="-2"/>
              </w:rPr>
              <w:t>格，Pt-n:n</w:t>
            </w:r>
            <w:r>
              <w:rPr>
                <w:spacing w:val="6"/>
              </w:rPr>
              <w:t xml:space="preserve"> </w:t>
            </w:r>
            <w:r>
              <w:rPr>
                <w:spacing w:val="1"/>
              </w:rPr>
              <w:t>天前的价格</w:t>
            </w:r>
          </w:p>
        </w:tc>
        <w:tc>
          <w:tcPr>
            <w:tcW w:w="1668" w:type="dxa"/>
            <w:vAlign w:val="top"/>
            <w:tcBorders>
              <w:bottom w:val="single" w:color="000000" w:sz="2" w:space="0"/>
              <w:top w:val="single" w:color="000000" w:sz="2" w:space="0"/>
            </w:tcBorders>
          </w:tcPr>
          <w:p>
            <w:pPr>
              <w:pStyle w:val="TableText"/>
              <w:ind w:left="207"/>
              <w:spacing w:before="206" w:line="221" w:lineRule="auto"/>
              <w:rPr/>
            </w:pPr>
            <w:r>
              <w:rPr>
                <w:spacing w:val="30"/>
              </w:rPr>
              <w:t>P</w:t>
            </w:r>
            <w:r>
              <w:rPr>
                <w:spacing w:val="-62"/>
              </w:rPr>
              <w:t xml:space="preserve"> </w:t>
            </w:r>
            <w:r>
              <w:rPr>
                <w:spacing w:val="30"/>
              </w:rPr>
              <w:t>MI&gt;0为上</w:t>
            </w:r>
          </w:p>
          <w:p>
            <w:pPr>
              <w:pStyle w:val="TableText"/>
              <w:ind w:left="227"/>
              <w:spacing w:before="55" w:line="219" w:lineRule="auto"/>
              <w:rPr/>
            </w:pPr>
            <w:r>
              <w:rPr>
                <w:spacing w:val="5"/>
              </w:rPr>
              <w:t>涨趋势，</w:t>
            </w:r>
            <w:r>
              <w:rPr/>
              <w:t>PMI</w:t>
            </w:r>
          </w:p>
          <w:p>
            <w:pPr>
              <w:pStyle w:val="TableText"/>
              <w:ind w:left="277"/>
              <w:spacing w:before="69" w:line="221" w:lineRule="auto"/>
              <w:rPr/>
            </w:pPr>
            <w:r>
              <w:rPr>
                <w:spacing w:val="1"/>
              </w:rPr>
              <w:t>&lt;0为下跌趋</w:t>
            </w:r>
          </w:p>
          <w:p>
            <w:pPr>
              <w:pStyle w:val="TableText"/>
              <w:ind w:left="667"/>
              <w:spacing w:before="55" w:line="219" w:lineRule="auto"/>
              <w:rPr/>
            </w:pPr>
            <w:r>
              <w:rPr/>
              <w:t>势。</w:t>
            </w:r>
          </w:p>
        </w:tc>
        <w:tc>
          <w:tcPr>
            <w:tcW w:w="1024" w:type="dxa"/>
            <w:vAlign w:val="top"/>
            <w:tcBorders>
              <w:bottom w:val="single" w:color="000000" w:sz="2" w:space="0"/>
              <w:top w:val="single" w:color="000000" w:sz="2" w:space="0"/>
            </w:tcBorders>
          </w:tcPr>
          <w:p>
            <w:pPr>
              <w:spacing w:line="281" w:lineRule="auto"/>
              <w:rPr>
                <w:rFonts w:ascii="Arial"/>
                <w:sz w:val="21"/>
              </w:rPr>
            </w:pPr>
            <w:r/>
          </w:p>
          <w:p>
            <w:pPr>
              <w:pStyle w:val="TableText"/>
              <w:ind w:left="179"/>
              <w:spacing w:before="72" w:line="219" w:lineRule="auto"/>
              <w:rPr/>
            </w:pPr>
            <w:r>
              <w:rPr>
                <w:spacing w:val="5"/>
              </w:rPr>
              <w:t>趋势判</w:t>
            </w:r>
          </w:p>
          <w:p>
            <w:pPr>
              <w:pStyle w:val="TableText"/>
              <w:ind w:left="179" w:right="158"/>
              <w:spacing w:before="58" w:line="280" w:lineRule="auto"/>
              <w:rPr/>
            </w:pPr>
            <w:r>
              <w:rPr>
                <w:spacing w:val="5"/>
              </w:rPr>
              <w:t>断、动</w:t>
            </w:r>
            <w:r>
              <w:rPr/>
              <w:t xml:space="preserve"> </w:t>
            </w:r>
            <w:r>
              <w:rPr>
                <w:spacing w:val="-2"/>
              </w:rPr>
              <w:t>量分析</w:t>
            </w:r>
          </w:p>
        </w:tc>
      </w:tr>
      <w:tr>
        <w:trPr>
          <w:trHeight w:val="1923" w:hRule="atLeast"/>
        </w:trPr>
        <w:tc>
          <w:tcPr>
            <w:tcW w:w="494" w:type="dxa"/>
            <w:vAlign w:val="top"/>
            <w:tcBorders>
              <w:bottom w:val="single" w:color="000000" w:sz="2" w:space="0"/>
              <w:top w:val="single" w:color="000000" w:sz="2" w:space="0"/>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24"/>
              <w:spacing w:before="71" w:line="241" w:lineRule="auto"/>
              <w:rPr/>
            </w:pPr>
            <w:r>
              <w:rPr>
                <w:spacing w:val="-2"/>
              </w:rPr>
              <w:t>42</w:t>
            </w:r>
          </w:p>
        </w:tc>
        <w:tc>
          <w:tcPr>
            <w:tcW w:w="1639" w:type="dxa"/>
            <w:vAlign w:val="top"/>
            <w:tcBorders>
              <w:bottom w:val="single" w:color="000000" w:sz="2" w:space="0"/>
              <w:top w:val="single" w:color="000000" w:sz="2" w:space="0"/>
            </w:tcBorders>
          </w:tcPr>
          <w:p>
            <w:pPr>
              <w:spacing w:line="320" w:lineRule="auto"/>
              <w:rPr>
                <w:rFonts w:ascii="Arial"/>
                <w:sz w:val="21"/>
              </w:rPr>
            </w:pPr>
            <w:r/>
          </w:p>
          <w:p>
            <w:pPr>
              <w:spacing w:line="320" w:lineRule="auto"/>
              <w:rPr>
                <w:rFonts w:ascii="Arial"/>
                <w:sz w:val="21"/>
              </w:rPr>
            </w:pPr>
            <w:r/>
          </w:p>
          <w:p>
            <w:pPr>
              <w:pStyle w:val="TableText"/>
              <w:ind w:left="150"/>
              <w:spacing w:before="72" w:line="220" w:lineRule="auto"/>
              <w:rPr/>
            </w:pPr>
            <w:r>
              <w:rPr>
                <w:spacing w:val="2"/>
              </w:rPr>
              <w:t>成交量动量指</w:t>
            </w:r>
          </w:p>
          <w:p>
            <w:pPr>
              <w:pStyle w:val="TableText"/>
              <w:ind w:left="420"/>
              <w:spacing w:before="57" w:line="219" w:lineRule="auto"/>
              <w:rPr/>
            </w:pPr>
            <w:r>
              <w:rPr>
                <w:spacing w:val="16"/>
              </w:rPr>
              <w:t>数(</w:t>
            </w:r>
            <w:r>
              <w:rPr/>
              <w:t>VMI</w:t>
            </w:r>
            <w:r>
              <w:rPr>
                <w:spacing w:val="16"/>
              </w:rPr>
              <w:t>)</w:t>
            </w:r>
          </w:p>
        </w:tc>
        <w:tc>
          <w:tcPr>
            <w:tcW w:w="1609" w:type="dxa"/>
            <w:vAlign w:val="top"/>
            <w:tcBorders>
              <w:bottom w:val="single" w:color="000000" w:sz="2" w:space="0"/>
              <w:top w:val="single" w:color="000000" w:sz="2" w:space="0"/>
            </w:tcBorders>
          </w:tcPr>
          <w:p>
            <w:pPr>
              <w:spacing w:line="313" w:lineRule="auto"/>
              <w:rPr>
                <w:rFonts w:ascii="Arial"/>
                <w:sz w:val="21"/>
              </w:rPr>
            </w:pPr>
            <w:r/>
          </w:p>
          <w:p>
            <w:pPr>
              <w:pStyle w:val="TableText"/>
              <w:ind w:left="131"/>
              <w:spacing w:before="71" w:line="220" w:lineRule="auto"/>
              <w:rPr/>
            </w:pPr>
            <w:r>
              <w:rPr>
                <w:spacing w:val="-2"/>
              </w:rPr>
              <w:t>衡量成交量变</w:t>
            </w:r>
          </w:p>
          <w:p>
            <w:pPr>
              <w:pStyle w:val="TableText"/>
              <w:ind w:left="131"/>
              <w:spacing w:before="64" w:line="218" w:lineRule="auto"/>
              <w:rPr/>
            </w:pPr>
            <w:r>
              <w:rPr>
                <w:spacing w:val="-2"/>
              </w:rPr>
              <w:t>动的速度和幅</w:t>
            </w:r>
          </w:p>
          <w:p>
            <w:pPr>
              <w:pStyle w:val="TableText"/>
              <w:ind w:left="131"/>
              <w:spacing w:before="62" w:line="219" w:lineRule="auto"/>
              <w:rPr/>
            </w:pPr>
            <w:r>
              <w:rPr>
                <w:spacing w:val="2"/>
              </w:rPr>
              <w:t>度，反映市场</w:t>
            </w:r>
          </w:p>
          <w:p>
            <w:pPr>
              <w:pStyle w:val="TableText"/>
              <w:ind w:left="521"/>
              <w:spacing w:before="59" w:line="220" w:lineRule="auto"/>
              <w:rPr/>
            </w:pPr>
            <w:r>
              <w:rPr/>
              <w:t>情绪。</w:t>
            </w:r>
          </w:p>
        </w:tc>
        <w:tc>
          <w:tcPr>
            <w:tcW w:w="3477" w:type="dxa"/>
            <w:vAlign w:val="top"/>
            <w:tcBorders>
              <w:bottom w:val="single" w:color="000000" w:sz="2" w:space="0"/>
              <w:top w:val="single" w:color="000000" w:sz="2" w:space="0"/>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642"/>
              <w:spacing w:line="430" w:lineRule="exact"/>
              <w:rPr/>
            </w:pPr>
            <w:r>
              <w:rPr>
                <w:position w:val="-8"/>
              </w:rPr>
              <w:drawing>
                <wp:inline distT="0" distB="0" distL="0" distR="0">
                  <wp:extent cx="1435126" cy="272817"/>
                  <wp:effectExtent l="0" t="0" r="0" b="0"/>
                  <wp:docPr id="106" name="IM 106"/>
                  <wp:cNvGraphicFramePr/>
                  <a:graphic>
                    <a:graphicData uri="http://schemas.openxmlformats.org/drawingml/2006/picture">
                      <pic:pic>
                        <pic:nvPicPr>
                          <pic:cNvPr id="106" name="IM 106"/>
                          <pic:cNvPicPr/>
                        </pic:nvPicPr>
                        <pic:blipFill>
                          <a:blip r:embed="rId58"/>
                          <a:stretch>
                            <a:fillRect/>
                          </a:stretch>
                        </pic:blipFill>
                        <pic:spPr>
                          <a:xfrm rot="0">
                            <a:off x="0" y="0"/>
                            <a:ext cx="1435126" cy="272817"/>
                          </a:xfrm>
                          <a:prstGeom prst="rect">
                            <a:avLst/>
                          </a:prstGeom>
                        </pic:spPr>
                      </pic:pic>
                    </a:graphicData>
                  </a:graphic>
                </wp:inline>
              </w:drawing>
            </w:r>
          </w:p>
        </w:tc>
        <w:tc>
          <w:tcPr>
            <w:tcW w:w="1648" w:type="dxa"/>
            <w:vAlign w:val="top"/>
            <w:tcBorders>
              <w:bottom w:val="single" w:color="000000" w:sz="2" w:space="0"/>
              <w:top w:val="single" w:color="000000" w:sz="2" w:space="0"/>
            </w:tcBorders>
          </w:tcPr>
          <w:p>
            <w:pPr>
              <w:spacing w:line="452" w:lineRule="auto"/>
              <w:rPr>
                <w:rFonts w:ascii="Arial"/>
                <w:sz w:val="21"/>
              </w:rPr>
            </w:pPr>
            <w:r/>
          </w:p>
          <w:p>
            <w:pPr>
              <w:pStyle w:val="TableText"/>
              <w:ind w:left="215"/>
              <w:spacing w:before="72" w:line="221" w:lineRule="auto"/>
              <w:rPr/>
            </w:pPr>
            <w:r>
              <w:rPr>
                <w:spacing w:val="-1"/>
              </w:rPr>
              <w:t>Vt:当前成交</w:t>
            </w:r>
          </w:p>
          <w:p>
            <w:pPr>
              <w:pStyle w:val="TableText"/>
              <w:ind w:left="265"/>
              <w:spacing w:before="102" w:line="225" w:lineRule="auto"/>
              <w:rPr/>
            </w:pPr>
            <w:r>
              <w:rPr>
                <w:spacing w:val="-2"/>
              </w:rPr>
              <w:t>量，Vt-n:n</w:t>
            </w:r>
          </w:p>
          <w:p>
            <w:pPr>
              <w:pStyle w:val="TableText"/>
              <w:ind w:left="155"/>
              <w:spacing w:before="45" w:line="220" w:lineRule="auto"/>
              <w:rPr/>
            </w:pPr>
            <w:r>
              <w:rPr>
                <w:spacing w:val="1"/>
              </w:rPr>
              <w:t>天前的成交量</w:t>
            </w:r>
          </w:p>
        </w:tc>
        <w:tc>
          <w:tcPr>
            <w:tcW w:w="1668" w:type="dxa"/>
            <w:vAlign w:val="top"/>
            <w:tcBorders>
              <w:bottom w:val="single" w:color="000000" w:sz="2" w:space="0"/>
              <w:top w:val="single" w:color="000000" w:sz="2" w:space="0"/>
            </w:tcBorders>
          </w:tcPr>
          <w:p>
            <w:pPr>
              <w:spacing w:line="293" w:lineRule="auto"/>
              <w:rPr>
                <w:rFonts w:ascii="Arial"/>
                <w:sz w:val="21"/>
              </w:rPr>
            </w:pPr>
            <w:r/>
          </w:p>
          <w:p>
            <w:pPr>
              <w:pStyle w:val="TableText"/>
              <w:ind w:left="187"/>
              <w:spacing w:before="72" w:line="221" w:lineRule="auto"/>
              <w:rPr/>
            </w:pPr>
            <w:r>
              <w:rPr>
                <w:spacing w:val="-9"/>
              </w:rPr>
              <w:t>V</w:t>
            </w:r>
            <w:r>
              <w:rPr>
                <w:spacing w:val="-57"/>
              </w:rPr>
              <w:t xml:space="preserve"> </w:t>
            </w:r>
            <w:r>
              <w:rPr>
                <w:spacing w:val="-9"/>
              </w:rPr>
              <w:t>M</w:t>
            </w:r>
            <w:r>
              <w:rPr>
                <w:spacing w:val="-38"/>
              </w:rPr>
              <w:t xml:space="preserve"> </w:t>
            </w:r>
            <w:r>
              <w:rPr>
                <w:spacing w:val="-9"/>
              </w:rPr>
              <w:t>I</w:t>
            </w:r>
            <w:r>
              <w:rPr>
                <w:spacing w:val="-44"/>
              </w:rPr>
              <w:t xml:space="preserve"> </w:t>
            </w:r>
            <w:r>
              <w:rPr>
                <w:spacing w:val="-9"/>
              </w:rPr>
              <w:t>&gt;</w:t>
            </w:r>
            <w:r>
              <w:rPr>
                <w:spacing w:val="-48"/>
              </w:rPr>
              <w:t xml:space="preserve"> </w:t>
            </w:r>
            <w:r>
              <w:rPr>
                <w:spacing w:val="-9"/>
              </w:rPr>
              <w:t>0</w:t>
            </w:r>
            <w:r>
              <w:rPr>
                <w:spacing w:val="-47"/>
              </w:rPr>
              <w:t xml:space="preserve"> </w:t>
            </w:r>
            <w:r>
              <w:rPr>
                <w:spacing w:val="-9"/>
              </w:rPr>
              <w:t>为</w:t>
            </w:r>
            <w:r>
              <w:rPr>
                <w:spacing w:val="-40"/>
              </w:rPr>
              <w:t xml:space="preserve"> </w:t>
            </w:r>
            <w:r>
              <w:rPr>
                <w:spacing w:val="-9"/>
              </w:rPr>
              <w:t>资</w:t>
            </w:r>
          </w:p>
          <w:p>
            <w:pPr>
              <w:pStyle w:val="TableText"/>
              <w:ind w:left="227"/>
              <w:spacing w:before="89" w:line="223" w:lineRule="auto"/>
              <w:rPr/>
            </w:pPr>
            <w:r>
              <w:rPr>
                <w:spacing w:val="5"/>
              </w:rPr>
              <w:t>金流入，</w:t>
            </w:r>
            <w:r>
              <w:rPr/>
              <w:t>VMI</w:t>
            </w:r>
          </w:p>
          <w:p>
            <w:pPr>
              <w:pStyle w:val="TableText"/>
              <w:ind w:left="277"/>
              <w:spacing w:before="51" w:line="221" w:lineRule="auto"/>
              <w:rPr/>
            </w:pPr>
            <w:r>
              <w:rPr>
                <w:spacing w:val="1"/>
              </w:rPr>
              <w:t>&lt;0为资金流</w:t>
            </w:r>
          </w:p>
          <w:p>
            <w:pPr>
              <w:pStyle w:val="TableText"/>
              <w:ind w:left="667"/>
              <w:spacing w:before="69" w:line="223" w:lineRule="auto"/>
              <w:rPr/>
            </w:pPr>
            <w:r>
              <w:rPr>
                <w:spacing w:val="-14"/>
              </w:rPr>
              <w:t>出</w:t>
            </w:r>
            <w:r>
              <w:rPr>
                <w:spacing w:val="-51"/>
              </w:rPr>
              <w:t xml:space="preserve"> </w:t>
            </w:r>
            <w:r>
              <w:rPr>
                <w:spacing w:val="-14"/>
              </w:rPr>
              <w:t>。</w:t>
            </w:r>
          </w:p>
        </w:tc>
        <w:tc>
          <w:tcPr>
            <w:tcW w:w="1024" w:type="dxa"/>
            <w:vAlign w:val="top"/>
            <w:tcBorders>
              <w:bottom w:val="single" w:color="000000" w:sz="2" w:space="0"/>
              <w:top w:val="single" w:color="000000" w:sz="2" w:space="0"/>
            </w:tcBorders>
          </w:tcPr>
          <w:p>
            <w:pPr>
              <w:pStyle w:val="TableText"/>
              <w:ind w:left="179"/>
              <w:spacing w:before="196" w:line="219" w:lineRule="auto"/>
              <w:rPr/>
            </w:pPr>
            <w:r>
              <w:rPr>
                <w:spacing w:val="3"/>
              </w:rPr>
              <w:t>市场情</w:t>
            </w:r>
          </w:p>
          <w:p>
            <w:pPr>
              <w:pStyle w:val="TableText"/>
              <w:ind w:left="290"/>
              <w:spacing w:before="59" w:line="220" w:lineRule="auto"/>
              <w:rPr/>
            </w:pPr>
            <w:r>
              <w:rPr>
                <w:spacing w:val="8"/>
              </w:rPr>
              <w:t>绪判</w:t>
            </w:r>
          </w:p>
          <w:p>
            <w:pPr>
              <w:pStyle w:val="TableText"/>
              <w:ind w:left="179"/>
              <w:spacing w:before="77" w:line="219" w:lineRule="auto"/>
              <w:rPr/>
            </w:pPr>
            <w:r>
              <w:rPr>
                <w:spacing w:val="5"/>
              </w:rPr>
              <w:t>断、资</w:t>
            </w:r>
          </w:p>
          <w:p>
            <w:pPr>
              <w:pStyle w:val="TableText"/>
              <w:ind w:left="289" w:right="150" w:hanging="110"/>
              <w:spacing w:before="69" w:line="279" w:lineRule="auto"/>
              <w:rPr/>
            </w:pPr>
            <w:r>
              <w:rPr>
                <w:spacing w:val="7"/>
              </w:rPr>
              <w:t>金流向</w:t>
            </w:r>
            <w:r>
              <w:rPr>
                <w:spacing w:val="1"/>
              </w:rPr>
              <w:t xml:space="preserve"> </w:t>
            </w:r>
            <w:r>
              <w:rPr>
                <w:spacing w:val="4"/>
              </w:rPr>
              <w:t>分析</w:t>
            </w:r>
          </w:p>
        </w:tc>
      </w:tr>
      <w:tr>
        <w:trPr>
          <w:trHeight w:val="1564" w:hRule="atLeast"/>
        </w:trPr>
        <w:tc>
          <w:tcPr>
            <w:tcW w:w="494" w:type="dxa"/>
            <w:vAlign w:val="top"/>
            <w:tcBorders>
              <w:bottom w:val="single" w:color="000000" w:sz="2" w:space="0"/>
              <w:top w:val="single" w:color="000000" w:sz="2" w:space="0"/>
            </w:tcBorders>
          </w:tcPr>
          <w:p>
            <w:pPr>
              <w:spacing w:line="311" w:lineRule="auto"/>
              <w:rPr>
                <w:rFonts w:ascii="Arial"/>
                <w:sz w:val="21"/>
              </w:rPr>
            </w:pPr>
            <w:r/>
          </w:p>
          <w:p>
            <w:pPr>
              <w:spacing w:line="312" w:lineRule="auto"/>
              <w:rPr>
                <w:rFonts w:ascii="Arial"/>
                <w:sz w:val="21"/>
              </w:rPr>
            </w:pPr>
            <w:r/>
          </w:p>
          <w:p>
            <w:pPr>
              <w:pStyle w:val="TableText"/>
              <w:ind w:left="124"/>
              <w:spacing w:before="72" w:line="239" w:lineRule="auto"/>
              <w:rPr/>
            </w:pPr>
            <w:r>
              <w:rPr>
                <w:spacing w:val="-2"/>
              </w:rPr>
              <w:t>43</w:t>
            </w:r>
          </w:p>
        </w:tc>
        <w:tc>
          <w:tcPr>
            <w:tcW w:w="1639" w:type="dxa"/>
            <w:vAlign w:val="top"/>
            <w:tcBorders>
              <w:bottom w:val="single" w:color="000000" w:sz="2" w:space="0"/>
              <w:top w:val="single" w:color="000000" w:sz="2" w:space="0"/>
            </w:tcBorders>
          </w:tcPr>
          <w:p>
            <w:pPr>
              <w:spacing w:line="291" w:lineRule="auto"/>
              <w:rPr>
                <w:rFonts w:ascii="Arial"/>
                <w:sz w:val="21"/>
              </w:rPr>
            </w:pPr>
            <w:r/>
          </w:p>
          <w:p>
            <w:pPr>
              <w:pStyle w:val="TableText"/>
              <w:ind w:left="150"/>
              <w:spacing w:before="71" w:line="218" w:lineRule="auto"/>
              <w:rPr/>
            </w:pPr>
            <w:r>
              <w:rPr>
                <w:spacing w:val="2"/>
              </w:rPr>
              <w:t>价格波动率指</w:t>
            </w:r>
          </w:p>
          <w:p>
            <w:pPr>
              <w:pStyle w:val="TableText"/>
              <w:ind w:left="90"/>
              <w:spacing w:before="36" w:line="215" w:lineRule="auto"/>
              <w:rPr/>
            </w:pPr>
            <w:r>
              <w:rPr>
                <w:spacing w:val="-1"/>
              </w:rPr>
              <w:t>数(Volatility</w:t>
            </w:r>
          </w:p>
          <w:p>
            <w:pPr>
              <w:pStyle w:val="TableText"/>
              <w:ind w:left="480"/>
              <w:spacing w:before="82" w:line="222" w:lineRule="auto"/>
              <w:rPr/>
            </w:pPr>
            <w:r>
              <w:rPr>
                <w:spacing w:val="-3"/>
              </w:rPr>
              <w:t>Index)</w:t>
            </w:r>
          </w:p>
        </w:tc>
        <w:tc>
          <w:tcPr>
            <w:tcW w:w="1609" w:type="dxa"/>
            <w:vAlign w:val="top"/>
            <w:tcBorders>
              <w:bottom w:val="single" w:color="000000" w:sz="2" w:space="0"/>
              <w:top w:val="single" w:color="000000" w:sz="2" w:space="0"/>
            </w:tcBorders>
          </w:tcPr>
          <w:p>
            <w:pPr>
              <w:spacing w:line="291" w:lineRule="auto"/>
              <w:rPr>
                <w:rFonts w:ascii="Arial"/>
                <w:sz w:val="21"/>
              </w:rPr>
            </w:pPr>
            <w:r/>
          </w:p>
          <w:p>
            <w:pPr>
              <w:pStyle w:val="TableText"/>
              <w:ind w:left="131"/>
              <w:spacing w:before="71" w:line="218" w:lineRule="auto"/>
              <w:rPr/>
            </w:pPr>
            <w:r>
              <w:rPr>
                <w:color w:val="505050"/>
                <w:spacing w:val="2"/>
              </w:rPr>
              <w:t>衡量价格波动</w:t>
            </w:r>
          </w:p>
          <w:p>
            <w:pPr>
              <w:pStyle w:val="TableText"/>
              <w:ind w:left="191" w:right="87" w:hanging="60"/>
              <w:spacing w:before="50" w:line="280" w:lineRule="auto"/>
              <w:rPr/>
            </w:pPr>
            <w:r>
              <w:rPr>
                <w:spacing w:val="1"/>
              </w:rPr>
              <w:t>的幅度，反映</w:t>
            </w:r>
            <w:r>
              <w:rPr>
                <w:spacing w:val="3"/>
              </w:rPr>
              <w:t xml:space="preserve"> </w:t>
            </w:r>
            <w:r>
              <w:rPr>
                <w:spacing w:val="-1"/>
              </w:rPr>
              <w:t>市场波动性。</w:t>
            </w:r>
          </w:p>
        </w:tc>
        <w:tc>
          <w:tcPr>
            <w:tcW w:w="3477" w:type="dxa"/>
            <w:vAlign w:val="top"/>
            <w:tcBorders>
              <w:bottom w:val="single" w:color="000000" w:sz="2" w:space="0"/>
              <w:top w:val="single" w:color="000000" w:sz="2" w:space="0"/>
            </w:tcBorders>
          </w:tcPr>
          <w:p>
            <w:pPr>
              <w:spacing w:line="321" w:lineRule="auto"/>
              <w:rPr>
                <w:rFonts w:ascii="Arial"/>
                <w:sz w:val="21"/>
              </w:rPr>
            </w:pPr>
            <w:r/>
          </w:p>
          <w:p>
            <w:pPr>
              <w:spacing w:line="322" w:lineRule="auto"/>
              <w:rPr>
                <w:rFonts w:ascii="Arial"/>
                <w:sz w:val="21"/>
              </w:rPr>
            </w:pPr>
            <w:r/>
          </w:p>
          <w:p>
            <w:pPr>
              <w:ind w:firstLine="182"/>
              <w:spacing w:line="340" w:lineRule="exact"/>
              <w:rPr/>
            </w:pPr>
            <w:r>
              <w:rPr>
                <w:position w:val="-6"/>
              </w:rPr>
              <w:drawing>
                <wp:inline distT="0" distB="0" distL="0" distR="0">
                  <wp:extent cx="1993869" cy="215860"/>
                  <wp:effectExtent l="0" t="0" r="0" b="0"/>
                  <wp:docPr id="108" name="IM 108"/>
                  <wp:cNvGraphicFramePr/>
                  <a:graphic>
                    <a:graphicData uri="http://schemas.openxmlformats.org/drawingml/2006/picture">
                      <pic:pic>
                        <pic:nvPicPr>
                          <pic:cNvPr id="108" name="IM 108"/>
                          <pic:cNvPicPr/>
                        </pic:nvPicPr>
                        <pic:blipFill>
                          <a:blip r:embed="rId59"/>
                          <a:stretch>
                            <a:fillRect/>
                          </a:stretch>
                        </pic:blipFill>
                        <pic:spPr>
                          <a:xfrm rot="0">
                            <a:off x="0" y="0"/>
                            <a:ext cx="1993869" cy="215860"/>
                          </a:xfrm>
                          <a:prstGeom prst="rect">
                            <a:avLst/>
                          </a:prstGeom>
                        </pic:spPr>
                      </pic:pic>
                    </a:graphicData>
                  </a:graphic>
                </wp:inline>
              </w:drawing>
            </w:r>
          </w:p>
        </w:tc>
        <w:tc>
          <w:tcPr>
            <w:tcW w:w="1648" w:type="dxa"/>
            <w:vAlign w:val="top"/>
            <w:tcBorders>
              <w:bottom w:val="single" w:color="000000" w:sz="2" w:space="0"/>
              <w:top w:val="single" w:color="000000" w:sz="2" w:space="0"/>
            </w:tcBorders>
          </w:tcPr>
          <w:p>
            <w:pPr>
              <w:spacing w:line="264" w:lineRule="auto"/>
              <w:rPr>
                <w:rFonts w:ascii="Arial"/>
                <w:sz w:val="21"/>
              </w:rPr>
            </w:pPr>
            <w:r/>
          </w:p>
          <w:p>
            <w:pPr>
              <w:pStyle w:val="TableText"/>
              <w:ind w:left="265"/>
              <w:spacing w:before="71" w:line="220" w:lineRule="auto"/>
              <w:rPr/>
            </w:pPr>
            <w:r>
              <w:rPr/>
              <w:t>σ:标准差，</w:t>
            </w:r>
          </w:p>
          <w:p>
            <w:pPr>
              <w:pStyle w:val="TableText"/>
              <w:ind w:left="175"/>
              <w:spacing w:before="67" w:line="220" w:lineRule="auto"/>
              <w:rPr/>
            </w:pPr>
            <w:r>
              <w:rPr>
                <w:spacing w:val="-11"/>
              </w:rPr>
              <w:t>M</w:t>
            </w:r>
            <w:r>
              <w:rPr>
                <w:spacing w:val="-44"/>
              </w:rPr>
              <w:t xml:space="preserve"> </w:t>
            </w:r>
            <w:r>
              <w:rPr>
                <w:spacing w:val="-11"/>
              </w:rPr>
              <w:t>A :</w:t>
            </w:r>
            <w:r>
              <w:rPr>
                <w:spacing w:val="-40"/>
              </w:rPr>
              <w:t xml:space="preserve"> </w:t>
            </w:r>
            <w:r>
              <w:rPr>
                <w:spacing w:val="-11"/>
              </w:rPr>
              <w:t>移</w:t>
            </w:r>
            <w:r>
              <w:rPr>
                <w:spacing w:val="-41"/>
              </w:rPr>
              <w:t xml:space="preserve"> </w:t>
            </w:r>
            <w:r>
              <w:rPr>
                <w:spacing w:val="-11"/>
              </w:rPr>
              <w:t>动</w:t>
            </w:r>
            <w:r>
              <w:rPr>
                <w:spacing w:val="-41"/>
              </w:rPr>
              <w:t xml:space="preserve"> </w:t>
            </w:r>
            <w:r>
              <w:rPr>
                <w:spacing w:val="-11"/>
              </w:rPr>
              <w:t>平</w:t>
            </w:r>
          </w:p>
          <w:p>
            <w:pPr>
              <w:pStyle w:val="TableText"/>
              <w:ind w:left="595"/>
              <w:spacing w:before="77" w:line="220" w:lineRule="auto"/>
              <w:rPr/>
            </w:pPr>
            <w:r>
              <w:rPr>
                <w:spacing w:val="7"/>
              </w:rPr>
              <w:t>均线</w:t>
            </w:r>
          </w:p>
        </w:tc>
        <w:tc>
          <w:tcPr>
            <w:tcW w:w="1668" w:type="dxa"/>
            <w:vAlign w:val="top"/>
            <w:tcBorders>
              <w:bottom w:val="single" w:color="000000" w:sz="2" w:space="0"/>
              <w:top w:val="single" w:color="000000" w:sz="2" w:space="0"/>
            </w:tcBorders>
          </w:tcPr>
          <w:p>
            <w:pPr>
              <w:spacing w:line="293" w:lineRule="auto"/>
              <w:rPr>
                <w:rFonts w:ascii="Arial"/>
                <w:sz w:val="21"/>
              </w:rPr>
            </w:pPr>
            <w:r/>
          </w:p>
          <w:p>
            <w:pPr>
              <w:pStyle w:val="TableText"/>
              <w:ind w:left="167" w:right="110" w:firstLine="60"/>
              <w:spacing w:before="71" w:line="262" w:lineRule="auto"/>
              <w:rPr/>
            </w:pPr>
            <w:r>
              <w:rPr>
                <w:color w:val="404040"/>
                <w:spacing w:val="-1"/>
              </w:rPr>
              <w:t>波动率越高，</w:t>
            </w:r>
            <w:r>
              <w:rPr>
                <w:color w:val="404040"/>
                <w:spacing w:val="4"/>
              </w:rPr>
              <w:t xml:space="preserve"> </w:t>
            </w:r>
            <w:r>
              <w:rPr>
                <w:color w:val="606060"/>
                <w:spacing w:val="1"/>
              </w:rPr>
              <w:t>市场波动性越</w:t>
            </w:r>
          </w:p>
          <w:p>
            <w:pPr>
              <w:pStyle w:val="TableText"/>
              <w:ind w:left="667"/>
              <w:spacing w:before="15" w:line="220" w:lineRule="auto"/>
              <w:rPr/>
            </w:pPr>
            <w:r>
              <w:rPr/>
              <w:t>大。</w:t>
            </w:r>
          </w:p>
        </w:tc>
        <w:tc>
          <w:tcPr>
            <w:tcW w:w="1024" w:type="dxa"/>
            <w:vAlign w:val="top"/>
            <w:tcBorders>
              <w:bottom w:val="single" w:color="000000" w:sz="2" w:space="0"/>
              <w:top w:val="single" w:color="000000" w:sz="2" w:space="0"/>
            </w:tcBorders>
          </w:tcPr>
          <w:p>
            <w:pPr>
              <w:pStyle w:val="TableText"/>
              <w:ind w:left="179"/>
              <w:spacing w:before="167" w:line="220" w:lineRule="auto"/>
              <w:rPr/>
            </w:pPr>
            <w:r>
              <w:rPr>
                <w:color w:val="404040"/>
                <w:spacing w:val="-3"/>
              </w:rPr>
              <w:t>波动性</w:t>
            </w:r>
          </w:p>
          <w:p>
            <w:pPr>
              <w:pStyle w:val="TableText"/>
              <w:ind w:left="179"/>
              <w:spacing w:before="77" w:line="220" w:lineRule="auto"/>
              <w:rPr/>
            </w:pPr>
            <w:r>
              <w:rPr>
                <w:spacing w:val="-8"/>
              </w:rPr>
              <w:t>分</w:t>
            </w:r>
            <w:r>
              <w:rPr>
                <w:spacing w:val="-22"/>
              </w:rPr>
              <w:t xml:space="preserve"> </w:t>
            </w:r>
            <w:r>
              <w:rPr>
                <w:spacing w:val="-8"/>
              </w:rPr>
              <w:t>析</w:t>
            </w:r>
            <w:r>
              <w:rPr>
                <w:spacing w:val="-34"/>
              </w:rPr>
              <w:t xml:space="preserve"> </w:t>
            </w:r>
            <w:r>
              <w:rPr>
                <w:spacing w:val="-8"/>
              </w:rPr>
              <w:t>、</w:t>
            </w:r>
          </w:p>
          <w:p>
            <w:pPr>
              <w:pStyle w:val="TableText"/>
              <w:ind w:left="398" w:right="161" w:hanging="219"/>
              <w:spacing w:before="57" w:line="305" w:lineRule="auto"/>
              <w:rPr/>
            </w:pPr>
            <w:r>
              <w:rPr>
                <w:spacing w:val="4"/>
              </w:rPr>
              <w:t>风险管</w:t>
            </w:r>
            <w:r>
              <w:rPr/>
              <w:t xml:space="preserve"> </w:t>
            </w:r>
            <w:r>
              <w:rPr/>
              <w:t>理</w:t>
            </w:r>
          </w:p>
        </w:tc>
      </w:tr>
      <w:tr>
        <w:trPr>
          <w:trHeight w:val="1603" w:hRule="atLeast"/>
        </w:trPr>
        <w:tc>
          <w:tcPr>
            <w:tcW w:w="494" w:type="dxa"/>
            <w:vAlign w:val="top"/>
            <w:tcBorders>
              <w:bottom w:val="single" w:color="000000" w:sz="2" w:space="0"/>
              <w:top w:val="single" w:color="000000" w:sz="2" w:space="0"/>
            </w:tcBorders>
          </w:tcPr>
          <w:p>
            <w:pPr>
              <w:spacing w:line="321" w:lineRule="auto"/>
              <w:rPr>
                <w:rFonts w:ascii="Arial"/>
                <w:sz w:val="21"/>
              </w:rPr>
            </w:pPr>
            <w:r/>
          </w:p>
          <w:p>
            <w:pPr>
              <w:spacing w:line="321" w:lineRule="auto"/>
              <w:rPr>
                <w:rFonts w:ascii="Arial"/>
                <w:sz w:val="21"/>
              </w:rPr>
            </w:pPr>
            <w:r/>
          </w:p>
          <w:p>
            <w:pPr>
              <w:pStyle w:val="TableText"/>
              <w:ind w:left="124"/>
              <w:spacing w:before="72" w:line="241" w:lineRule="auto"/>
              <w:rPr/>
            </w:pPr>
            <w:r>
              <w:rPr>
                <w:spacing w:val="-2"/>
              </w:rPr>
              <w:t>44</w:t>
            </w:r>
          </w:p>
        </w:tc>
        <w:tc>
          <w:tcPr>
            <w:tcW w:w="1639" w:type="dxa"/>
            <w:vAlign w:val="top"/>
            <w:tcBorders>
              <w:bottom w:val="single" w:color="000000" w:sz="2" w:space="0"/>
              <w:top w:val="single" w:color="000000" w:sz="2" w:space="0"/>
            </w:tcBorders>
          </w:tcPr>
          <w:p>
            <w:pPr>
              <w:pStyle w:val="TableText"/>
              <w:ind w:left="150"/>
              <w:spacing w:before="206" w:line="219" w:lineRule="auto"/>
              <w:rPr/>
            </w:pPr>
            <w:r>
              <w:rPr>
                <w:spacing w:val="1"/>
              </w:rPr>
              <w:t>成交量波动率</w:t>
            </w:r>
          </w:p>
          <w:p>
            <w:pPr>
              <w:pStyle w:val="TableText"/>
              <w:ind w:left="200"/>
              <w:spacing w:before="58" w:line="219" w:lineRule="auto"/>
              <w:rPr/>
            </w:pPr>
            <w:r>
              <w:rPr>
                <w:spacing w:val="4"/>
              </w:rPr>
              <w:t>指数(</w:t>
            </w:r>
            <w:r>
              <w:rPr/>
              <w:t>Volume</w:t>
            </w:r>
          </w:p>
          <w:p>
            <w:pPr>
              <w:pStyle w:val="TableText"/>
              <w:ind w:left="260"/>
              <w:spacing w:before="73" w:line="215" w:lineRule="auto"/>
              <w:rPr/>
            </w:pPr>
            <w:r>
              <w:rPr>
                <w:spacing w:val="-1"/>
              </w:rPr>
              <w:t>Volatility</w:t>
            </w:r>
          </w:p>
          <w:p>
            <w:pPr>
              <w:pStyle w:val="TableText"/>
              <w:ind w:left="480"/>
              <w:spacing w:before="82" w:line="222" w:lineRule="auto"/>
              <w:rPr/>
            </w:pPr>
            <w:r>
              <w:rPr>
                <w:spacing w:val="-3"/>
              </w:rPr>
              <w:t>Index)</w:t>
            </w:r>
          </w:p>
        </w:tc>
        <w:tc>
          <w:tcPr>
            <w:tcW w:w="1609" w:type="dxa"/>
            <w:vAlign w:val="top"/>
            <w:tcBorders>
              <w:bottom w:val="single" w:color="000000" w:sz="2" w:space="0"/>
              <w:top w:val="single" w:color="000000" w:sz="2" w:space="0"/>
            </w:tcBorders>
          </w:tcPr>
          <w:p>
            <w:pPr>
              <w:spacing w:line="302" w:lineRule="auto"/>
              <w:rPr>
                <w:rFonts w:ascii="Arial"/>
                <w:sz w:val="21"/>
              </w:rPr>
            </w:pPr>
            <w:r/>
          </w:p>
          <w:p>
            <w:pPr>
              <w:pStyle w:val="TableText"/>
              <w:ind w:left="131" w:right="87"/>
              <w:spacing w:before="72" w:line="278" w:lineRule="auto"/>
              <w:jc w:val="both"/>
              <w:rPr/>
            </w:pPr>
            <w:r>
              <w:rPr>
                <w:spacing w:val="-2"/>
              </w:rPr>
              <w:t>衡量成交量波</w:t>
            </w:r>
            <w:r>
              <w:rPr>
                <w:spacing w:val="2"/>
              </w:rPr>
              <w:t xml:space="preserve"> </w:t>
            </w:r>
            <w:r>
              <w:rPr>
                <w:spacing w:val="-2"/>
              </w:rPr>
              <w:t>动的幅度，反</w:t>
            </w:r>
            <w:r>
              <w:rPr>
                <w:spacing w:val="1"/>
              </w:rPr>
              <w:t xml:space="preserve"> </w:t>
            </w:r>
            <w:r>
              <w:rPr>
                <w:spacing w:val="9"/>
              </w:rPr>
              <w:t>映市场情绪。</w:t>
            </w:r>
          </w:p>
        </w:tc>
        <w:tc>
          <w:tcPr>
            <w:tcW w:w="3477" w:type="dxa"/>
            <w:vAlign w:val="top"/>
            <w:tcBorders>
              <w:bottom w:val="single" w:color="000000" w:sz="2" w:space="0"/>
              <w:top w:val="single" w:color="000000" w:sz="2" w:space="0"/>
            </w:tcBorders>
          </w:tcPr>
          <w:p>
            <w:pPr>
              <w:spacing w:line="417" w:lineRule="auto"/>
              <w:rPr>
                <w:rFonts w:ascii="Arial"/>
                <w:sz w:val="21"/>
              </w:rPr>
            </w:pPr>
            <w:r/>
          </w:p>
          <w:p>
            <w:pPr>
              <w:pStyle w:val="TableText"/>
              <w:ind w:left="522"/>
              <w:spacing w:before="71" w:line="215" w:lineRule="auto"/>
              <w:rPr/>
            </w:pPr>
            <w:r>
              <w:rPr>
                <w:spacing w:val="-1"/>
              </w:rPr>
              <w:t>VolumeVolatilitylndex=</w:t>
            </w:r>
          </w:p>
          <w:p>
            <w:pPr>
              <w:ind w:firstLine="1142"/>
              <w:spacing w:before="69" w:line="370" w:lineRule="exact"/>
              <w:rPr/>
            </w:pPr>
            <w:r>
              <w:rPr>
                <w:position w:val="-7"/>
              </w:rPr>
              <w:drawing>
                <wp:inline distT="0" distB="0" distL="0" distR="0">
                  <wp:extent cx="768385" cy="234774"/>
                  <wp:effectExtent l="0" t="0" r="0" b="0"/>
                  <wp:docPr id="110" name="IM 110"/>
                  <wp:cNvGraphicFramePr/>
                  <a:graphic>
                    <a:graphicData uri="http://schemas.openxmlformats.org/drawingml/2006/picture">
                      <pic:pic>
                        <pic:nvPicPr>
                          <pic:cNvPr id="110" name="IM 110"/>
                          <pic:cNvPicPr/>
                        </pic:nvPicPr>
                        <pic:blipFill>
                          <a:blip r:embed="rId60"/>
                          <a:stretch>
                            <a:fillRect/>
                          </a:stretch>
                        </pic:blipFill>
                        <pic:spPr>
                          <a:xfrm rot="0">
                            <a:off x="0" y="0"/>
                            <a:ext cx="768385" cy="234774"/>
                          </a:xfrm>
                          <a:prstGeom prst="rect">
                            <a:avLst/>
                          </a:prstGeom>
                        </pic:spPr>
                      </pic:pic>
                    </a:graphicData>
                  </a:graphic>
                </wp:inline>
              </w:drawing>
            </w:r>
          </w:p>
        </w:tc>
        <w:tc>
          <w:tcPr>
            <w:tcW w:w="1648" w:type="dxa"/>
            <w:vAlign w:val="top"/>
            <w:tcBorders>
              <w:bottom w:val="single" w:color="000000" w:sz="2" w:space="0"/>
              <w:top w:val="single" w:color="000000" w:sz="2" w:space="0"/>
            </w:tcBorders>
          </w:tcPr>
          <w:p>
            <w:pPr>
              <w:pStyle w:val="TableText"/>
              <w:ind w:left="155"/>
              <w:spacing w:before="197" w:line="220" w:lineRule="auto"/>
              <w:rPr/>
            </w:pPr>
            <w:r>
              <w:rPr>
                <w:spacing w:val="1"/>
              </w:rPr>
              <w:t>σv:成交量标</w:t>
            </w:r>
          </w:p>
          <w:p>
            <w:pPr>
              <w:pStyle w:val="TableText"/>
              <w:ind w:left="195"/>
              <w:spacing w:before="78" w:line="221" w:lineRule="auto"/>
              <w:rPr/>
            </w:pPr>
            <w:r>
              <w:rPr>
                <w:spacing w:val="-9"/>
              </w:rPr>
              <w:t>准</w:t>
            </w:r>
            <w:r>
              <w:rPr>
                <w:spacing w:val="-44"/>
              </w:rPr>
              <w:t xml:space="preserve"> </w:t>
            </w:r>
            <w:r>
              <w:rPr>
                <w:spacing w:val="-9"/>
              </w:rPr>
              <w:t>差</w:t>
            </w:r>
            <w:r>
              <w:rPr>
                <w:spacing w:val="-29"/>
              </w:rPr>
              <w:t xml:space="preserve"> </w:t>
            </w:r>
            <w:r>
              <w:rPr>
                <w:spacing w:val="-9"/>
              </w:rPr>
              <w:t>，</w:t>
            </w:r>
            <w:r>
              <w:rPr>
                <w:spacing w:val="-55"/>
              </w:rPr>
              <w:t xml:space="preserve"> </w:t>
            </w:r>
            <w:r>
              <w:rPr>
                <w:spacing w:val="-9"/>
              </w:rPr>
              <w:t>M</w:t>
            </w:r>
            <w:r>
              <w:rPr>
                <w:spacing w:val="-54"/>
              </w:rPr>
              <w:t xml:space="preserve"> </w:t>
            </w:r>
            <w:r>
              <w:rPr>
                <w:spacing w:val="-9"/>
              </w:rPr>
              <w:t>A</w:t>
            </w:r>
            <w:r>
              <w:rPr>
                <w:spacing w:val="-48"/>
              </w:rPr>
              <w:t xml:space="preserve"> </w:t>
            </w:r>
            <w:r>
              <w:rPr>
                <w:spacing w:val="-9"/>
              </w:rPr>
              <w:t>v</w:t>
            </w:r>
          </w:p>
          <w:p>
            <w:pPr>
              <w:pStyle w:val="TableText"/>
              <w:ind w:left="215"/>
              <w:spacing w:before="75" w:line="220" w:lineRule="auto"/>
              <w:rPr/>
            </w:pPr>
            <w:r>
              <w:rPr>
                <w:spacing w:val="2"/>
              </w:rPr>
              <w:t>:成交量移动</w:t>
            </w:r>
          </w:p>
          <w:p>
            <w:pPr>
              <w:pStyle w:val="TableText"/>
              <w:ind w:left="485"/>
              <w:spacing w:before="57" w:line="220" w:lineRule="auto"/>
              <w:rPr/>
            </w:pPr>
            <w:r>
              <w:rPr>
                <w:spacing w:val="5"/>
              </w:rPr>
              <w:t>平均线</w:t>
            </w:r>
          </w:p>
        </w:tc>
        <w:tc>
          <w:tcPr>
            <w:tcW w:w="1668" w:type="dxa"/>
            <w:vAlign w:val="top"/>
            <w:tcBorders>
              <w:bottom w:val="single" w:color="000000" w:sz="2" w:space="0"/>
              <w:top w:val="single" w:color="000000" w:sz="2" w:space="0"/>
            </w:tcBorders>
          </w:tcPr>
          <w:p>
            <w:pPr>
              <w:spacing w:line="303" w:lineRule="auto"/>
              <w:rPr>
                <w:rFonts w:ascii="Arial"/>
                <w:sz w:val="21"/>
              </w:rPr>
            </w:pPr>
            <w:r/>
          </w:p>
          <w:p>
            <w:pPr>
              <w:pStyle w:val="TableText"/>
              <w:ind w:left="227"/>
              <w:spacing w:before="71" w:line="219" w:lineRule="auto"/>
              <w:rPr/>
            </w:pPr>
            <w:r>
              <w:rPr>
                <w:spacing w:val="-1"/>
              </w:rPr>
              <w:t>波动率越高，</w:t>
            </w:r>
          </w:p>
          <w:p>
            <w:pPr>
              <w:pStyle w:val="TableText"/>
              <w:ind w:left="167"/>
              <w:spacing w:before="78" w:line="219" w:lineRule="auto"/>
              <w:rPr/>
            </w:pPr>
            <w:r>
              <w:rPr>
                <w:spacing w:val="2"/>
              </w:rPr>
              <w:t>市场情绪波动</w:t>
            </w:r>
          </w:p>
          <w:p>
            <w:pPr>
              <w:pStyle w:val="TableText"/>
              <w:ind w:left="557"/>
              <w:spacing w:before="39" w:line="220" w:lineRule="auto"/>
              <w:rPr/>
            </w:pPr>
            <w:r>
              <w:rPr/>
              <w:t>越大。</w:t>
            </w:r>
          </w:p>
        </w:tc>
        <w:tc>
          <w:tcPr>
            <w:tcW w:w="1024" w:type="dxa"/>
            <w:vAlign w:val="top"/>
            <w:tcBorders>
              <w:bottom w:val="single" w:color="000000" w:sz="2" w:space="0"/>
              <w:top w:val="single" w:color="000000" w:sz="2" w:space="0"/>
            </w:tcBorders>
          </w:tcPr>
          <w:p>
            <w:pPr>
              <w:pStyle w:val="TableText"/>
              <w:ind w:left="179"/>
              <w:spacing w:before="176" w:line="219" w:lineRule="auto"/>
              <w:rPr/>
            </w:pPr>
            <w:r>
              <w:rPr>
                <w:spacing w:val="3"/>
              </w:rPr>
              <w:t>市场情</w:t>
            </w:r>
          </w:p>
          <w:p>
            <w:pPr>
              <w:pStyle w:val="TableText"/>
              <w:ind w:left="290"/>
              <w:spacing w:before="69" w:line="220" w:lineRule="auto"/>
              <w:rPr/>
            </w:pPr>
            <w:r>
              <w:rPr>
                <w:spacing w:val="8"/>
              </w:rPr>
              <w:t>绪判</w:t>
            </w:r>
          </w:p>
          <w:p>
            <w:pPr>
              <w:pStyle w:val="TableText"/>
              <w:ind w:left="179"/>
              <w:spacing w:before="97" w:line="219" w:lineRule="auto"/>
              <w:rPr/>
            </w:pPr>
            <w:r>
              <w:rPr>
                <w:spacing w:val="3"/>
              </w:rPr>
              <w:t>断、风</w:t>
            </w:r>
          </w:p>
          <w:p>
            <w:pPr>
              <w:pStyle w:val="TableText"/>
              <w:ind w:left="179"/>
              <w:spacing w:before="58" w:line="219" w:lineRule="auto"/>
              <w:rPr/>
            </w:pPr>
            <w:r>
              <w:rPr>
                <w:spacing w:val="2"/>
              </w:rPr>
              <w:t>险管理</w:t>
            </w:r>
          </w:p>
        </w:tc>
      </w:tr>
      <w:tr>
        <w:trPr>
          <w:trHeight w:val="1563" w:hRule="atLeast"/>
        </w:trPr>
        <w:tc>
          <w:tcPr>
            <w:tcW w:w="494" w:type="dxa"/>
            <w:vAlign w:val="top"/>
            <w:tcBorders>
              <w:bottom w:val="single" w:color="000000" w:sz="2" w:space="0"/>
              <w:top w:val="single" w:color="000000" w:sz="2" w:space="0"/>
            </w:tcBorders>
          </w:tcPr>
          <w:p>
            <w:pPr>
              <w:spacing w:line="312" w:lineRule="auto"/>
              <w:rPr>
                <w:rFonts w:ascii="Arial"/>
                <w:sz w:val="21"/>
              </w:rPr>
            </w:pPr>
            <w:r/>
          </w:p>
          <w:p>
            <w:pPr>
              <w:spacing w:line="312" w:lineRule="auto"/>
              <w:rPr>
                <w:rFonts w:ascii="Arial"/>
                <w:sz w:val="21"/>
              </w:rPr>
            </w:pPr>
            <w:r/>
          </w:p>
          <w:p>
            <w:pPr>
              <w:pStyle w:val="TableText"/>
              <w:ind w:left="124"/>
              <w:spacing w:before="71" w:line="239" w:lineRule="auto"/>
              <w:rPr/>
            </w:pPr>
            <w:r>
              <w:rPr>
                <w:spacing w:val="-2"/>
              </w:rPr>
              <w:t>45</w:t>
            </w:r>
          </w:p>
        </w:tc>
        <w:tc>
          <w:tcPr>
            <w:tcW w:w="1639" w:type="dxa"/>
            <w:vAlign w:val="top"/>
            <w:tcBorders>
              <w:bottom w:val="single" w:color="000000" w:sz="2" w:space="0"/>
              <w:top w:val="single" w:color="000000" w:sz="2" w:space="0"/>
            </w:tcBorders>
          </w:tcPr>
          <w:p>
            <w:pPr>
              <w:spacing w:line="451" w:lineRule="auto"/>
              <w:rPr>
                <w:rFonts w:ascii="Arial"/>
                <w:sz w:val="21"/>
              </w:rPr>
            </w:pPr>
            <w:r/>
          </w:p>
          <w:p>
            <w:pPr>
              <w:pStyle w:val="TableText"/>
              <w:ind w:left="150"/>
              <w:spacing w:before="71" w:line="218" w:lineRule="auto"/>
              <w:rPr/>
            </w:pPr>
            <w:r>
              <w:rPr>
                <w:spacing w:val="2"/>
              </w:rPr>
              <w:t>价格动量振荡</w:t>
            </w:r>
          </w:p>
          <w:p>
            <w:pPr>
              <w:pStyle w:val="TableText"/>
              <w:ind w:left="420"/>
              <w:spacing w:before="75" w:line="222" w:lineRule="auto"/>
              <w:rPr/>
            </w:pPr>
            <w:r>
              <w:rPr>
                <w:spacing w:val="16"/>
              </w:rPr>
              <w:t>器(</w:t>
            </w:r>
            <w:r>
              <w:rPr/>
              <w:t>PMO</w:t>
            </w:r>
            <w:r>
              <w:rPr>
                <w:spacing w:val="16"/>
              </w:rPr>
              <w:t>)</w:t>
            </w:r>
          </w:p>
        </w:tc>
        <w:tc>
          <w:tcPr>
            <w:tcW w:w="1609" w:type="dxa"/>
            <w:vAlign w:val="top"/>
            <w:tcBorders>
              <w:bottom w:val="single" w:color="000000" w:sz="2" w:space="0"/>
              <w:top w:val="single" w:color="000000" w:sz="2" w:space="0"/>
            </w:tcBorders>
          </w:tcPr>
          <w:p>
            <w:pPr>
              <w:spacing w:line="272" w:lineRule="auto"/>
              <w:rPr>
                <w:rFonts w:ascii="Arial"/>
                <w:sz w:val="21"/>
              </w:rPr>
            </w:pPr>
            <w:r/>
          </w:p>
          <w:p>
            <w:pPr>
              <w:pStyle w:val="TableText"/>
              <w:ind w:left="131"/>
              <w:spacing w:before="71" w:line="218" w:lineRule="auto"/>
              <w:rPr/>
            </w:pPr>
            <w:r>
              <w:rPr>
                <w:color w:val="606060"/>
                <w:spacing w:val="-2"/>
              </w:rPr>
              <w:t>通过价格动量</w:t>
            </w:r>
          </w:p>
          <w:p>
            <w:pPr>
              <w:pStyle w:val="TableText"/>
              <w:ind w:left="131"/>
              <w:spacing w:before="91" w:line="219" w:lineRule="auto"/>
              <w:rPr/>
            </w:pPr>
            <w:r>
              <w:rPr>
                <w:color w:val="404030"/>
                <w:spacing w:val="2"/>
              </w:rPr>
              <w:t>变化判断趋势</w:t>
            </w:r>
          </w:p>
          <w:p>
            <w:pPr>
              <w:pStyle w:val="TableText"/>
              <w:ind w:left="411"/>
              <w:spacing w:before="69" w:line="220" w:lineRule="auto"/>
              <w:rPr/>
            </w:pPr>
            <w:r>
              <w:rPr>
                <w:color w:val="404040"/>
                <w:spacing w:val="-1"/>
              </w:rPr>
              <w:t>和动量。</w:t>
            </w:r>
          </w:p>
        </w:tc>
        <w:tc>
          <w:tcPr>
            <w:tcW w:w="3477" w:type="dxa"/>
            <w:vAlign w:val="top"/>
            <w:tcBorders>
              <w:bottom w:val="single" w:color="000000" w:sz="2" w:space="0"/>
              <w:top w:val="single" w:color="000000" w:sz="2" w:space="0"/>
            </w:tcBorders>
          </w:tcPr>
          <w:p>
            <w:pPr>
              <w:spacing w:line="299" w:lineRule="auto"/>
              <w:rPr>
                <w:rFonts w:ascii="Arial"/>
                <w:sz w:val="21"/>
              </w:rPr>
            </w:pPr>
            <w:r/>
          </w:p>
          <w:p>
            <w:pPr>
              <w:spacing w:line="299" w:lineRule="auto"/>
              <w:rPr>
                <w:rFonts w:ascii="Arial"/>
                <w:sz w:val="21"/>
              </w:rPr>
            </w:pPr>
            <w:r/>
          </w:p>
          <w:p>
            <w:pPr>
              <w:pStyle w:val="TableText"/>
              <w:ind w:left="962"/>
              <w:spacing w:before="72" w:line="216" w:lineRule="auto"/>
              <w:rPr/>
            </w:pPr>
            <w:r>
              <w:rPr>
                <w:spacing w:val="-1"/>
              </w:rPr>
              <w:t>PMO=EMA(ROC,n)</w:t>
            </w:r>
          </w:p>
        </w:tc>
        <w:tc>
          <w:tcPr>
            <w:tcW w:w="1648" w:type="dxa"/>
            <w:vAlign w:val="top"/>
            <w:tcBorders>
              <w:bottom w:val="single" w:color="000000" w:sz="2" w:space="0"/>
              <w:top w:val="single" w:color="000000" w:sz="2" w:space="0"/>
            </w:tcBorders>
          </w:tcPr>
          <w:p>
            <w:pPr>
              <w:spacing w:line="262" w:lineRule="auto"/>
              <w:rPr>
                <w:rFonts w:ascii="Arial"/>
                <w:sz w:val="21"/>
              </w:rPr>
            </w:pPr>
            <w:r/>
          </w:p>
          <w:p>
            <w:pPr>
              <w:pStyle w:val="TableText"/>
              <w:ind w:left="115"/>
              <w:spacing w:before="71" w:line="218" w:lineRule="auto"/>
              <w:rPr/>
            </w:pPr>
            <w:r>
              <w:rPr>
                <w:spacing w:val="-12"/>
              </w:rPr>
              <w:t>R</w:t>
            </w:r>
            <w:r>
              <w:rPr>
                <w:spacing w:val="-48"/>
              </w:rPr>
              <w:t xml:space="preserve"> </w:t>
            </w:r>
            <w:r>
              <w:rPr>
                <w:spacing w:val="-12"/>
              </w:rPr>
              <w:t>O</w:t>
            </w:r>
            <w:r>
              <w:rPr>
                <w:spacing w:val="-50"/>
              </w:rPr>
              <w:t xml:space="preserve"> </w:t>
            </w:r>
            <w:r>
              <w:rPr>
                <w:spacing w:val="-12"/>
              </w:rPr>
              <w:t>C</w:t>
            </w:r>
            <w:r>
              <w:rPr>
                <w:spacing w:val="-16"/>
              </w:rPr>
              <w:t xml:space="preserve"> </w:t>
            </w:r>
            <w:r>
              <w:rPr>
                <w:spacing w:val="-12"/>
              </w:rPr>
              <w:t>:</w:t>
            </w:r>
            <w:r>
              <w:rPr>
                <w:spacing w:val="-48"/>
              </w:rPr>
              <w:t xml:space="preserve"> </w:t>
            </w:r>
            <w:r>
              <w:rPr>
                <w:spacing w:val="-12"/>
              </w:rPr>
              <w:t>价</w:t>
            </w:r>
            <w:r>
              <w:rPr>
                <w:spacing w:val="-49"/>
              </w:rPr>
              <w:t xml:space="preserve"> </w:t>
            </w:r>
            <w:r>
              <w:rPr>
                <w:spacing w:val="-12"/>
              </w:rPr>
              <w:t>格</w:t>
            </w:r>
            <w:r>
              <w:rPr>
                <w:spacing w:val="-48"/>
              </w:rPr>
              <w:t xml:space="preserve"> </w:t>
            </w:r>
            <w:r>
              <w:rPr>
                <w:spacing w:val="-12"/>
              </w:rPr>
              <w:t>变</w:t>
            </w:r>
          </w:p>
          <w:p>
            <w:pPr>
              <w:pStyle w:val="TableText"/>
              <w:ind w:left="265"/>
              <w:spacing w:before="92" w:line="219" w:lineRule="auto"/>
              <w:rPr/>
            </w:pPr>
            <w:r>
              <w:rPr>
                <w:spacing w:val="4"/>
              </w:rPr>
              <w:t>动率，n:周</w:t>
            </w:r>
          </w:p>
          <w:p>
            <w:pPr>
              <w:pStyle w:val="TableText"/>
              <w:ind w:left="595"/>
              <w:spacing w:before="78" w:line="219" w:lineRule="auto"/>
              <w:rPr/>
            </w:pPr>
            <w:r>
              <w:rPr>
                <w:spacing w:val="4"/>
              </w:rPr>
              <w:t>期数</w:t>
            </w:r>
          </w:p>
        </w:tc>
        <w:tc>
          <w:tcPr>
            <w:tcW w:w="1668" w:type="dxa"/>
            <w:vAlign w:val="top"/>
            <w:tcBorders>
              <w:bottom w:val="single" w:color="000000" w:sz="2" w:space="0"/>
              <w:top w:val="single" w:color="000000" w:sz="2" w:space="0"/>
            </w:tcBorders>
          </w:tcPr>
          <w:p>
            <w:pPr>
              <w:pStyle w:val="TableText"/>
              <w:ind w:left="157"/>
              <w:spacing w:before="198" w:line="221" w:lineRule="auto"/>
              <w:rPr/>
            </w:pPr>
            <w:r>
              <w:rPr>
                <w:spacing w:val="-8"/>
              </w:rPr>
              <w:t>P</w:t>
            </w:r>
            <w:r>
              <w:rPr>
                <w:spacing w:val="-44"/>
              </w:rPr>
              <w:t xml:space="preserve"> </w:t>
            </w:r>
            <w:r>
              <w:rPr>
                <w:spacing w:val="-8"/>
              </w:rPr>
              <w:t>M</w:t>
            </w:r>
            <w:r>
              <w:rPr>
                <w:spacing w:val="-41"/>
              </w:rPr>
              <w:t xml:space="preserve"> </w:t>
            </w:r>
            <w:r>
              <w:rPr>
                <w:spacing w:val="-8"/>
              </w:rPr>
              <w:t>O</w:t>
            </w:r>
            <w:r>
              <w:rPr>
                <w:spacing w:val="-35"/>
              </w:rPr>
              <w:t xml:space="preserve"> </w:t>
            </w:r>
            <w:r>
              <w:rPr>
                <w:spacing w:val="-8"/>
              </w:rPr>
              <w:t>&gt;</w:t>
            </w:r>
            <w:r>
              <w:rPr>
                <w:spacing w:val="-39"/>
              </w:rPr>
              <w:t xml:space="preserve"> </w:t>
            </w:r>
            <w:r>
              <w:rPr>
                <w:spacing w:val="-8"/>
              </w:rPr>
              <w:t>0</w:t>
            </w:r>
            <w:r>
              <w:rPr>
                <w:spacing w:val="-38"/>
              </w:rPr>
              <w:t xml:space="preserve"> </w:t>
            </w:r>
            <w:r>
              <w:rPr>
                <w:spacing w:val="-8"/>
              </w:rPr>
              <w:t>为</w:t>
            </w:r>
            <w:r>
              <w:rPr>
                <w:spacing w:val="-39"/>
              </w:rPr>
              <w:t xml:space="preserve"> </w:t>
            </w:r>
            <w:r>
              <w:rPr>
                <w:spacing w:val="-8"/>
              </w:rPr>
              <w:t>上</w:t>
            </w:r>
          </w:p>
          <w:p>
            <w:pPr>
              <w:pStyle w:val="TableText"/>
              <w:ind w:left="227"/>
              <w:spacing w:before="65" w:line="219" w:lineRule="auto"/>
              <w:rPr/>
            </w:pPr>
            <w:r>
              <w:rPr>
                <w:spacing w:val="-2"/>
              </w:rPr>
              <w:t>涨趋势，PMO</w:t>
            </w:r>
          </w:p>
          <w:p>
            <w:pPr>
              <w:pStyle w:val="TableText"/>
              <w:ind w:left="277"/>
              <w:spacing w:before="69" w:line="221" w:lineRule="auto"/>
              <w:rPr/>
            </w:pPr>
            <w:r>
              <w:rPr>
                <w:spacing w:val="1"/>
              </w:rPr>
              <w:t>&lt;0为下跌趋</w:t>
            </w:r>
          </w:p>
          <w:p>
            <w:pPr>
              <w:pStyle w:val="TableText"/>
              <w:ind w:left="667"/>
              <w:spacing w:before="45" w:line="219" w:lineRule="auto"/>
              <w:rPr/>
            </w:pPr>
            <w:r>
              <w:rPr/>
              <w:t>势。</w:t>
            </w:r>
          </w:p>
        </w:tc>
        <w:tc>
          <w:tcPr>
            <w:tcW w:w="1024" w:type="dxa"/>
            <w:vAlign w:val="top"/>
            <w:tcBorders>
              <w:bottom w:val="single" w:color="000000" w:sz="2" w:space="0"/>
              <w:top w:val="single" w:color="000000" w:sz="2" w:space="0"/>
            </w:tcBorders>
          </w:tcPr>
          <w:p>
            <w:pPr>
              <w:spacing w:line="274" w:lineRule="auto"/>
              <w:rPr>
                <w:rFonts w:ascii="Arial"/>
                <w:sz w:val="21"/>
              </w:rPr>
            </w:pPr>
            <w:r/>
          </w:p>
          <w:p>
            <w:pPr>
              <w:pStyle w:val="TableText"/>
              <w:ind w:left="179"/>
              <w:spacing w:before="71" w:line="219" w:lineRule="auto"/>
              <w:rPr/>
            </w:pPr>
            <w:r>
              <w:rPr>
                <w:spacing w:val="5"/>
              </w:rPr>
              <w:t>趋势判</w:t>
            </w:r>
          </w:p>
          <w:p>
            <w:pPr>
              <w:pStyle w:val="TableText"/>
              <w:ind w:left="179" w:right="158"/>
              <w:spacing w:before="67" w:line="272" w:lineRule="auto"/>
              <w:rPr/>
            </w:pPr>
            <w:r>
              <w:rPr>
                <w:spacing w:val="5"/>
              </w:rPr>
              <w:t>断、动</w:t>
            </w:r>
            <w:r>
              <w:rPr/>
              <w:t xml:space="preserve"> </w:t>
            </w:r>
            <w:r>
              <w:rPr>
                <w:spacing w:val="-2"/>
              </w:rPr>
              <w:t>量分析</w:t>
            </w:r>
          </w:p>
        </w:tc>
      </w:tr>
      <w:tr>
        <w:trPr>
          <w:trHeight w:val="1933" w:hRule="atLeast"/>
        </w:trPr>
        <w:tc>
          <w:tcPr>
            <w:tcW w:w="494" w:type="dxa"/>
            <w:vAlign w:val="top"/>
            <w:tcBorders>
              <w:bottom w:val="single" w:color="000000" w:sz="2" w:space="0"/>
              <w:top w:val="single" w:color="000000" w:sz="2" w:space="0"/>
            </w:tcBorders>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124"/>
              <w:spacing w:before="71" w:line="239" w:lineRule="auto"/>
              <w:rPr/>
            </w:pPr>
            <w:r>
              <w:rPr>
                <w:spacing w:val="-2"/>
              </w:rPr>
              <w:t>46</w:t>
            </w:r>
          </w:p>
        </w:tc>
        <w:tc>
          <w:tcPr>
            <w:tcW w:w="1639" w:type="dxa"/>
            <w:vAlign w:val="top"/>
            <w:tcBorders>
              <w:bottom w:val="single" w:color="000000" w:sz="2" w:space="0"/>
              <w:top w:val="single" w:color="000000" w:sz="2" w:space="0"/>
            </w:tcBorders>
          </w:tcPr>
          <w:p>
            <w:pPr>
              <w:spacing w:line="331" w:lineRule="auto"/>
              <w:rPr>
                <w:rFonts w:ascii="Arial"/>
                <w:sz w:val="21"/>
              </w:rPr>
            </w:pPr>
            <w:r/>
          </w:p>
          <w:p>
            <w:pPr>
              <w:spacing w:line="331" w:lineRule="auto"/>
              <w:rPr>
                <w:rFonts w:ascii="Arial"/>
                <w:sz w:val="21"/>
              </w:rPr>
            </w:pPr>
            <w:r/>
          </w:p>
          <w:p>
            <w:pPr>
              <w:pStyle w:val="TableText"/>
              <w:ind w:left="150"/>
              <w:spacing w:before="71" w:line="218" w:lineRule="auto"/>
              <w:rPr/>
            </w:pPr>
            <w:r>
              <w:rPr>
                <w:spacing w:val="-2"/>
              </w:rPr>
              <w:t>成交量振荡器</w:t>
            </w:r>
          </w:p>
          <w:p>
            <w:pPr>
              <w:pStyle w:val="TableText"/>
              <w:ind w:left="591"/>
              <w:spacing w:before="63" w:line="222" w:lineRule="auto"/>
              <w:rPr/>
            </w:pPr>
            <w:r>
              <w:rPr>
                <w:spacing w:val="-9"/>
              </w:rPr>
              <w:t>(VO)</w:t>
            </w:r>
          </w:p>
        </w:tc>
        <w:tc>
          <w:tcPr>
            <w:tcW w:w="1609" w:type="dxa"/>
            <w:vAlign w:val="top"/>
            <w:tcBorders>
              <w:bottom w:val="single" w:color="000000" w:sz="2" w:space="0"/>
              <w:top w:val="single" w:color="000000" w:sz="2" w:space="0"/>
            </w:tcBorders>
          </w:tcPr>
          <w:p>
            <w:pPr>
              <w:spacing w:line="247" w:lineRule="auto"/>
              <w:rPr>
                <w:rFonts w:ascii="Arial"/>
                <w:sz w:val="21"/>
              </w:rPr>
            </w:pPr>
            <w:r/>
          </w:p>
          <w:p>
            <w:pPr>
              <w:spacing w:line="247" w:lineRule="auto"/>
              <w:rPr>
                <w:rFonts w:ascii="Arial"/>
                <w:sz w:val="21"/>
              </w:rPr>
            </w:pPr>
            <w:r/>
          </w:p>
          <w:p>
            <w:pPr>
              <w:pStyle w:val="TableText"/>
              <w:ind w:left="131"/>
              <w:spacing w:before="71" w:line="220" w:lineRule="auto"/>
              <w:rPr/>
            </w:pPr>
            <w:r>
              <w:rPr>
                <w:spacing w:val="-2"/>
              </w:rPr>
              <w:t>衡量成交量变</w:t>
            </w:r>
          </w:p>
          <w:p>
            <w:pPr>
              <w:pStyle w:val="TableText"/>
              <w:ind w:left="131"/>
              <w:spacing w:before="47" w:line="219" w:lineRule="auto"/>
              <w:rPr/>
            </w:pPr>
            <w:r>
              <w:rPr>
                <w:spacing w:val="2"/>
              </w:rPr>
              <w:t>化，反映市场</w:t>
            </w:r>
          </w:p>
          <w:p>
            <w:pPr>
              <w:pStyle w:val="TableText"/>
              <w:ind w:left="521"/>
              <w:spacing w:before="69" w:line="220" w:lineRule="auto"/>
              <w:rPr/>
            </w:pPr>
            <w:r>
              <w:rPr/>
              <w:t>情绪。</w:t>
            </w:r>
          </w:p>
        </w:tc>
        <w:tc>
          <w:tcPr>
            <w:tcW w:w="3477" w:type="dxa"/>
            <w:vAlign w:val="top"/>
            <w:tcBorders>
              <w:bottom w:val="single" w:color="000000" w:sz="2" w:space="0"/>
              <w:top w:val="single" w:color="000000" w:sz="2" w:space="0"/>
            </w:tcBorders>
          </w:tcPr>
          <w:p>
            <w:pPr>
              <w:spacing w:line="329" w:lineRule="auto"/>
              <w:rPr>
                <w:rFonts w:ascii="Arial"/>
                <w:sz w:val="21"/>
              </w:rPr>
            </w:pPr>
            <w:r/>
          </w:p>
          <w:p>
            <w:pPr>
              <w:spacing w:line="330" w:lineRule="auto"/>
              <w:rPr>
                <w:rFonts w:ascii="Arial"/>
                <w:sz w:val="21"/>
              </w:rPr>
            </w:pPr>
            <w:r/>
          </w:p>
          <w:p>
            <w:pPr>
              <w:pStyle w:val="TableText"/>
              <w:ind w:left="1562"/>
              <w:spacing w:before="71" w:line="163" w:lineRule="auto"/>
              <w:rPr/>
            </w:pPr>
            <w:r>
              <w:rPr>
                <w:spacing w:val="-1"/>
              </w:rPr>
              <w:t>VO=</w:t>
            </w:r>
          </w:p>
          <w:p>
            <w:pPr>
              <w:ind w:firstLine="212"/>
              <w:spacing w:line="429" w:lineRule="exact"/>
              <w:rPr/>
            </w:pPr>
            <w:r>
              <w:rPr>
                <w:position w:val="-8"/>
              </w:rPr>
              <w:drawing>
                <wp:inline distT="0" distB="0" distL="0" distR="0">
                  <wp:extent cx="1968458" cy="272817"/>
                  <wp:effectExtent l="0" t="0" r="0" b="0"/>
                  <wp:docPr id="112" name="IM 112"/>
                  <wp:cNvGraphicFramePr/>
                  <a:graphic>
                    <a:graphicData uri="http://schemas.openxmlformats.org/drawingml/2006/picture">
                      <pic:pic>
                        <pic:nvPicPr>
                          <pic:cNvPr id="112" name="IM 112"/>
                          <pic:cNvPicPr/>
                        </pic:nvPicPr>
                        <pic:blipFill>
                          <a:blip r:embed="rId61"/>
                          <a:stretch>
                            <a:fillRect/>
                          </a:stretch>
                        </pic:blipFill>
                        <pic:spPr>
                          <a:xfrm rot="0">
                            <a:off x="0" y="0"/>
                            <a:ext cx="1968458" cy="272817"/>
                          </a:xfrm>
                          <a:prstGeom prst="rect">
                            <a:avLst/>
                          </a:prstGeom>
                        </pic:spPr>
                      </pic:pic>
                    </a:graphicData>
                  </a:graphic>
                </wp:inline>
              </w:drawing>
            </w:r>
          </w:p>
        </w:tc>
        <w:tc>
          <w:tcPr>
            <w:tcW w:w="1648" w:type="dxa"/>
            <w:vAlign w:val="top"/>
            <w:tcBorders>
              <w:bottom w:val="single" w:color="000000" w:sz="2" w:space="0"/>
              <w:top w:val="single" w:color="000000" w:sz="2" w:space="0"/>
            </w:tcBorders>
          </w:tcPr>
          <w:p>
            <w:pPr>
              <w:pStyle w:val="TableText"/>
              <w:ind w:left="265"/>
              <w:spacing w:before="192" w:line="214" w:lineRule="auto"/>
              <w:rPr/>
            </w:pPr>
            <w:r>
              <w:rPr>
                <w:spacing w:val="-1"/>
              </w:rPr>
              <w:t>Vup:上涨成</w:t>
            </w:r>
          </w:p>
          <w:p>
            <w:pPr>
              <w:pStyle w:val="TableText"/>
              <w:ind w:left="165"/>
              <w:spacing w:before="81" w:line="221" w:lineRule="auto"/>
              <w:rPr/>
            </w:pPr>
            <w:r>
              <w:rPr>
                <w:spacing w:val="-2"/>
              </w:rPr>
              <w:t>交量，Vdown</w:t>
            </w:r>
          </w:p>
          <w:p>
            <w:pPr>
              <w:pStyle w:val="TableText"/>
              <w:ind w:left="325"/>
              <w:spacing w:before="76" w:line="221" w:lineRule="auto"/>
              <w:rPr/>
            </w:pPr>
            <w:r>
              <w:rPr>
                <w:spacing w:val="1"/>
              </w:rPr>
              <w:t>:下跌成交</w:t>
            </w:r>
          </w:p>
          <w:p>
            <w:pPr>
              <w:pStyle w:val="TableText"/>
              <w:ind w:left="265"/>
              <w:spacing w:before="75" w:line="220" w:lineRule="auto"/>
              <w:rPr/>
            </w:pPr>
            <w:r>
              <w:rPr>
                <w:spacing w:val="2"/>
              </w:rPr>
              <w:t>量，n:周期</w:t>
            </w:r>
          </w:p>
          <w:p>
            <w:pPr>
              <w:pStyle w:val="TableText"/>
              <w:ind w:left="705"/>
              <w:spacing w:before="57" w:line="219" w:lineRule="auto"/>
              <w:rPr/>
            </w:pPr>
            <w:r>
              <w:rPr/>
              <w:t>数</w:t>
            </w:r>
          </w:p>
        </w:tc>
        <w:tc>
          <w:tcPr>
            <w:tcW w:w="1668" w:type="dxa"/>
            <w:vAlign w:val="top"/>
            <w:tcBorders>
              <w:bottom w:val="single" w:color="000000" w:sz="2" w:space="0"/>
              <w:top w:val="single" w:color="000000" w:sz="2" w:space="0"/>
            </w:tcBorders>
          </w:tcPr>
          <w:p>
            <w:pPr>
              <w:spacing w:line="242" w:lineRule="auto"/>
              <w:rPr>
                <w:rFonts w:ascii="Arial"/>
                <w:sz w:val="21"/>
              </w:rPr>
            </w:pPr>
            <w:r/>
          </w:p>
          <w:p>
            <w:pPr>
              <w:spacing w:line="242" w:lineRule="auto"/>
              <w:rPr>
                <w:rFonts w:ascii="Arial"/>
                <w:sz w:val="21"/>
              </w:rPr>
            </w:pPr>
            <w:r/>
          </w:p>
          <w:p>
            <w:pPr>
              <w:pStyle w:val="TableText"/>
              <w:ind w:left="137"/>
              <w:spacing w:before="72" w:line="221" w:lineRule="auto"/>
              <w:rPr/>
            </w:pPr>
            <w:r>
              <w:rPr>
                <w:spacing w:val="22"/>
                <w:w w:val="112"/>
              </w:rPr>
              <w:t>VO&gt;0为资金</w:t>
            </w:r>
          </w:p>
          <w:p>
            <w:pPr>
              <w:pStyle w:val="TableText"/>
              <w:ind w:left="277"/>
              <w:spacing w:before="59" w:line="223" w:lineRule="auto"/>
              <w:rPr/>
            </w:pPr>
            <w:r>
              <w:rPr>
                <w:spacing w:val="2"/>
              </w:rPr>
              <w:t>流入，</w:t>
            </w:r>
            <w:r>
              <w:rPr/>
              <w:t>VO</w:t>
            </w:r>
            <w:r>
              <w:rPr>
                <w:spacing w:val="2"/>
              </w:rPr>
              <w:t>&lt;0</w:t>
            </w:r>
          </w:p>
          <w:p>
            <w:pPr>
              <w:pStyle w:val="TableText"/>
              <w:ind w:left="227"/>
              <w:spacing w:before="51" w:line="221" w:lineRule="auto"/>
              <w:rPr/>
            </w:pPr>
            <w:r>
              <w:rPr>
                <w:spacing w:val="-1"/>
              </w:rPr>
              <w:t>为资金流出。</w:t>
            </w:r>
          </w:p>
        </w:tc>
        <w:tc>
          <w:tcPr>
            <w:tcW w:w="1024" w:type="dxa"/>
            <w:vAlign w:val="top"/>
            <w:tcBorders>
              <w:bottom w:val="single" w:color="000000" w:sz="2" w:space="0"/>
              <w:top w:val="single" w:color="000000" w:sz="2" w:space="0"/>
            </w:tcBorders>
          </w:tcPr>
          <w:p>
            <w:pPr>
              <w:pStyle w:val="TableText"/>
              <w:ind w:left="179"/>
              <w:spacing w:before="208" w:line="219" w:lineRule="auto"/>
              <w:rPr/>
            </w:pPr>
            <w:r>
              <w:rPr>
                <w:spacing w:val="3"/>
              </w:rPr>
              <w:t>市场情</w:t>
            </w:r>
          </w:p>
          <w:p>
            <w:pPr>
              <w:pStyle w:val="TableText"/>
              <w:ind w:left="290"/>
              <w:spacing w:before="69" w:line="220" w:lineRule="auto"/>
              <w:rPr/>
            </w:pPr>
            <w:r>
              <w:rPr>
                <w:spacing w:val="8"/>
              </w:rPr>
              <w:t>绪判</w:t>
            </w:r>
          </w:p>
          <w:p>
            <w:pPr>
              <w:pStyle w:val="TableText"/>
              <w:ind w:left="179"/>
              <w:spacing w:before="77" w:line="219" w:lineRule="auto"/>
              <w:rPr/>
            </w:pPr>
            <w:r>
              <w:rPr>
                <w:spacing w:val="5"/>
              </w:rPr>
              <w:t>断、资</w:t>
            </w:r>
          </w:p>
          <w:p>
            <w:pPr>
              <w:pStyle w:val="TableText"/>
              <w:ind w:left="289" w:right="150" w:hanging="110"/>
              <w:spacing w:before="71" w:line="278" w:lineRule="auto"/>
              <w:rPr/>
            </w:pPr>
            <w:r>
              <w:rPr>
                <w:spacing w:val="7"/>
              </w:rPr>
              <w:t>金流向</w:t>
            </w:r>
            <w:r>
              <w:rPr>
                <w:spacing w:val="1"/>
              </w:rPr>
              <w:t xml:space="preserve"> </w:t>
            </w:r>
            <w:r>
              <w:rPr>
                <w:spacing w:val="4"/>
              </w:rPr>
              <w:t>分析</w:t>
            </w:r>
          </w:p>
        </w:tc>
      </w:tr>
      <w:tr>
        <w:trPr>
          <w:trHeight w:val="1624" w:hRule="atLeast"/>
        </w:trPr>
        <w:tc>
          <w:tcPr>
            <w:tcW w:w="494" w:type="dxa"/>
            <w:vAlign w:val="top"/>
            <w:tcBorders>
              <w:bottom w:val="single" w:color="000000" w:sz="2" w:space="0"/>
              <w:top w:val="single" w:color="000000" w:sz="2" w:space="0"/>
            </w:tcBorders>
          </w:tcPr>
          <w:p>
            <w:pPr>
              <w:spacing w:line="327" w:lineRule="auto"/>
              <w:rPr>
                <w:rFonts w:ascii="Arial"/>
                <w:sz w:val="21"/>
              </w:rPr>
            </w:pPr>
            <w:r/>
          </w:p>
          <w:p>
            <w:pPr>
              <w:spacing w:line="328" w:lineRule="auto"/>
              <w:rPr>
                <w:rFonts w:ascii="Arial"/>
                <w:sz w:val="21"/>
              </w:rPr>
            </w:pPr>
            <w:r/>
          </w:p>
          <w:p>
            <w:pPr>
              <w:pStyle w:val="TableText"/>
              <w:ind w:left="124"/>
              <w:spacing w:before="72" w:line="239" w:lineRule="auto"/>
              <w:rPr/>
            </w:pPr>
            <w:r>
              <w:rPr>
                <w:spacing w:val="-2"/>
              </w:rPr>
              <w:t>47</w:t>
            </w:r>
          </w:p>
        </w:tc>
        <w:tc>
          <w:tcPr>
            <w:tcW w:w="1639" w:type="dxa"/>
            <w:vAlign w:val="top"/>
            <w:tcBorders>
              <w:bottom w:val="single" w:color="000000" w:sz="2" w:space="0"/>
              <w:top w:val="single" w:color="000000" w:sz="2" w:space="0"/>
            </w:tcBorders>
          </w:tcPr>
          <w:p>
            <w:pPr>
              <w:spacing w:line="241" w:lineRule="auto"/>
              <w:rPr>
                <w:rFonts w:ascii="Arial"/>
                <w:sz w:val="21"/>
              </w:rPr>
            </w:pPr>
            <w:r/>
          </w:p>
          <w:p>
            <w:pPr>
              <w:spacing w:line="241" w:lineRule="auto"/>
              <w:rPr>
                <w:rFonts w:ascii="Arial"/>
                <w:sz w:val="21"/>
              </w:rPr>
            </w:pPr>
            <w:r/>
          </w:p>
          <w:p>
            <w:pPr>
              <w:pStyle w:val="TableText"/>
              <w:ind w:left="260"/>
              <w:spacing w:before="71" w:line="218" w:lineRule="auto"/>
              <w:rPr/>
            </w:pPr>
            <w:r>
              <w:rPr>
                <w:spacing w:val="-2"/>
              </w:rPr>
              <w:t>价格振荡器</w:t>
            </w:r>
          </w:p>
          <w:p>
            <w:pPr>
              <w:pStyle w:val="TableText"/>
              <w:ind w:left="530"/>
              <w:spacing w:before="75" w:line="222" w:lineRule="auto"/>
              <w:rPr/>
            </w:pPr>
            <w:r>
              <w:rPr>
                <w:spacing w:val="-10"/>
              </w:rPr>
              <w:t>(PPO)</w:t>
            </w:r>
          </w:p>
        </w:tc>
        <w:tc>
          <w:tcPr>
            <w:tcW w:w="1609" w:type="dxa"/>
            <w:vAlign w:val="top"/>
            <w:tcBorders>
              <w:bottom w:val="single" w:color="000000" w:sz="2" w:space="0"/>
              <w:top w:val="single" w:color="000000" w:sz="2" w:space="0"/>
            </w:tcBorders>
          </w:tcPr>
          <w:p>
            <w:pPr>
              <w:pStyle w:val="TableText"/>
              <w:ind w:left="131"/>
              <w:spacing w:before="227" w:line="218" w:lineRule="auto"/>
              <w:rPr/>
            </w:pPr>
            <w:r>
              <w:rPr>
                <w:color w:val="404030"/>
                <w:spacing w:val="2"/>
              </w:rPr>
              <w:t>衡量价格变动</w:t>
            </w:r>
          </w:p>
          <w:p>
            <w:pPr>
              <w:pStyle w:val="TableText"/>
              <w:ind w:left="191"/>
              <w:spacing w:before="72" w:line="220" w:lineRule="auto"/>
              <w:rPr/>
            </w:pPr>
            <w:r>
              <w:rPr>
                <w:spacing w:val="-1"/>
              </w:rPr>
              <w:t>的相对强度，</w:t>
            </w:r>
          </w:p>
          <w:p>
            <w:pPr>
              <w:pStyle w:val="TableText"/>
              <w:ind w:left="131"/>
              <w:spacing w:before="77" w:line="219" w:lineRule="auto"/>
              <w:rPr/>
            </w:pPr>
            <w:r>
              <w:rPr>
                <w:spacing w:val="2"/>
              </w:rPr>
              <w:t>反映趋势和动</w:t>
            </w:r>
          </w:p>
          <w:p>
            <w:pPr>
              <w:pStyle w:val="TableText"/>
              <w:ind w:left="631"/>
              <w:spacing w:before="75" w:line="225" w:lineRule="auto"/>
              <w:rPr/>
            </w:pPr>
            <w:r>
              <w:rPr/>
              <w:t>量。</w:t>
            </w:r>
          </w:p>
        </w:tc>
        <w:tc>
          <w:tcPr>
            <w:tcW w:w="3477" w:type="dxa"/>
            <w:vAlign w:val="top"/>
            <w:tcBorders>
              <w:bottom w:val="single" w:color="000000" w:sz="2" w:space="0"/>
              <w:top w:val="single" w:color="000000" w:sz="2" w:space="0"/>
            </w:tcBorders>
          </w:tcPr>
          <w:p>
            <w:pPr>
              <w:spacing w:line="307" w:lineRule="auto"/>
              <w:rPr>
                <w:rFonts w:ascii="Arial"/>
                <w:sz w:val="21"/>
              </w:rPr>
            </w:pPr>
            <w:r/>
          </w:p>
          <w:p>
            <w:pPr>
              <w:spacing w:line="308" w:lineRule="auto"/>
              <w:rPr>
                <w:rFonts w:ascii="Arial"/>
                <w:sz w:val="21"/>
              </w:rPr>
            </w:pPr>
            <w:r/>
          </w:p>
          <w:p>
            <w:pPr>
              <w:ind w:firstLine="162"/>
              <w:spacing w:line="431" w:lineRule="exact"/>
              <w:rPr/>
            </w:pPr>
            <w:r>
              <w:rPr>
                <w:position w:val="-8"/>
              </w:rPr>
              <w:drawing>
                <wp:inline distT="0" distB="0" distL="0" distR="0">
                  <wp:extent cx="2032235" cy="273795"/>
                  <wp:effectExtent l="0" t="0" r="0" b="0"/>
                  <wp:docPr id="114" name="IM 114"/>
                  <wp:cNvGraphicFramePr/>
                  <a:graphic>
                    <a:graphicData uri="http://schemas.openxmlformats.org/drawingml/2006/picture">
                      <pic:pic>
                        <pic:nvPicPr>
                          <pic:cNvPr id="114" name="IM 114"/>
                          <pic:cNvPicPr/>
                        </pic:nvPicPr>
                        <pic:blipFill>
                          <a:blip r:embed="rId62"/>
                          <a:stretch>
                            <a:fillRect/>
                          </a:stretch>
                        </pic:blipFill>
                        <pic:spPr>
                          <a:xfrm rot="0">
                            <a:off x="0" y="0"/>
                            <a:ext cx="2032235" cy="273795"/>
                          </a:xfrm>
                          <a:prstGeom prst="rect">
                            <a:avLst/>
                          </a:prstGeom>
                        </pic:spPr>
                      </pic:pic>
                    </a:graphicData>
                  </a:graphic>
                </wp:inline>
              </w:drawing>
            </w:r>
          </w:p>
        </w:tc>
        <w:tc>
          <w:tcPr>
            <w:tcW w:w="1648" w:type="dxa"/>
            <w:vAlign w:val="top"/>
            <w:tcBorders>
              <w:bottom w:val="single" w:color="000000" w:sz="2" w:space="0"/>
              <w:top w:val="single" w:color="000000" w:sz="2" w:space="0"/>
            </w:tcBorders>
          </w:tcPr>
          <w:p>
            <w:pPr>
              <w:pStyle w:val="TableText"/>
              <w:ind w:left="325"/>
              <w:spacing w:before="190" w:line="239" w:lineRule="auto"/>
              <w:rPr/>
            </w:pPr>
            <w:r>
              <w:rPr>
                <w:spacing w:val="-1"/>
              </w:rPr>
              <w:t>EMAshort:</w:t>
            </w:r>
          </w:p>
          <w:p>
            <w:pPr>
              <w:pStyle w:val="TableText"/>
              <w:ind w:left="275"/>
              <w:spacing w:before="60" w:line="216" w:lineRule="auto"/>
              <w:rPr/>
            </w:pPr>
            <w:r>
              <w:rPr>
                <w:spacing w:val="-6"/>
              </w:rPr>
              <w:t>短</w:t>
            </w:r>
            <w:r>
              <w:rPr>
                <w:spacing w:val="-40"/>
              </w:rPr>
              <w:t xml:space="preserve"> </w:t>
            </w:r>
            <w:r>
              <w:rPr>
                <w:spacing w:val="-6"/>
              </w:rPr>
              <w:t>期</w:t>
            </w:r>
            <w:r>
              <w:rPr>
                <w:spacing w:val="-49"/>
              </w:rPr>
              <w:t xml:space="preserve"> </w:t>
            </w:r>
            <w:r>
              <w:rPr>
                <w:spacing w:val="-6"/>
              </w:rPr>
              <w:t>E</w:t>
            </w:r>
            <w:r>
              <w:rPr>
                <w:spacing w:val="-52"/>
              </w:rPr>
              <w:t xml:space="preserve"> </w:t>
            </w:r>
            <w:r>
              <w:rPr>
                <w:spacing w:val="-6"/>
              </w:rPr>
              <w:t>M</w:t>
            </w:r>
            <w:r>
              <w:rPr>
                <w:spacing w:val="-52"/>
              </w:rPr>
              <w:t xml:space="preserve"> </w:t>
            </w:r>
            <w:r>
              <w:rPr>
                <w:spacing w:val="-6"/>
              </w:rPr>
              <w:t>A</w:t>
            </w:r>
            <w:r>
              <w:rPr>
                <w:spacing w:val="-42"/>
              </w:rPr>
              <w:t xml:space="preserve"> </w:t>
            </w:r>
            <w:r>
              <w:rPr>
                <w:spacing w:val="-6"/>
              </w:rPr>
              <w:t>,</w:t>
            </w:r>
          </w:p>
          <w:p>
            <w:pPr>
              <w:pStyle w:val="TableText"/>
              <w:ind w:left="105"/>
              <w:spacing w:before="58" w:line="213" w:lineRule="auto"/>
              <w:rPr/>
            </w:pPr>
            <w:r>
              <w:rPr>
                <w:spacing w:val="25"/>
                <w:w w:val="105"/>
              </w:rPr>
              <w:t>EM</w:t>
            </w:r>
            <w:r>
              <w:rPr>
                <w:spacing w:val="-61"/>
              </w:rPr>
              <w:t xml:space="preserve"> </w:t>
            </w:r>
            <w:r>
              <w:rPr>
                <w:spacing w:val="25"/>
                <w:w w:val="105"/>
              </w:rPr>
              <w:t>Along:长</w:t>
            </w:r>
          </w:p>
          <w:p>
            <w:pPr>
              <w:pStyle w:val="TableText"/>
              <w:ind w:left="415"/>
              <w:spacing w:before="113" w:line="220" w:lineRule="auto"/>
              <w:rPr/>
            </w:pPr>
            <w:r>
              <w:rPr>
                <w:spacing w:val="-5"/>
              </w:rPr>
              <w:t>期</w:t>
            </w:r>
            <w:r>
              <w:rPr>
                <w:spacing w:val="-16"/>
              </w:rPr>
              <w:t xml:space="preserve"> </w:t>
            </w:r>
            <w:r>
              <w:rPr>
                <w:spacing w:val="-5"/>
              </w:rPr>
              <w:t>E</w:t>
            </w:r>
            <w:r>
              <w:rPr>
                <w:spacing w:val="-20"/>
              </w:rPr>
              <w:t xml:space="preserve"> </w:t>
            </w:r>
            <w:r>
              <w:rPr>
                <w:spacing w:val="-5"/>
              </w:rPr>
              <w:t>M</w:t>
            </w:r>
            <w:r>
              <w:rPr>
                <w:spacing w:val="-19"/>
              </w:rPr>
              <w:t xml:space="preserve"> </w:t>
            </w:r>
            <w:r>
              <w:rPr>
                <w:spacing w:val="-5"/>
              </w:rPr>
              <w:t>A</w:t>
            </w:r>
          </w:p>
        </w:tc>
        <w:tc>
          <w:tcPr>
            <w:tcW w:w="1668" w:type="dxa"/>
            <w:vAlign w:val="top"/>
            <w:tcBorders>
              <w:bottom w:val="single" w:color="000000" w:sz="2" w:space="0"/>
              <w:top w:val="single" w:color="000000" w:sz="2" w:space="0"/>
            </w:tcBorders>
          </w:tcPr>
          <w:p>
            <w:pPr>
              <w:pStyle w:val="TableText"/>
              <w:ind w:left="177"/>
              <w:spacing w:before="220" w:line="221" w:lineRule="auto"/>
              <w:rPr/>
            </w:pPr>
            <w:r>
              <w:rPr>
                <w:spacing w:val="-8"/>
              </w:rPr>
              <w:t>P</w:t>
            </w:r>
            <w:r>
              <w:rPr>
                <w:spacing w:val="-50"/>
              </w:rPr>
              <w:t xml:space="preserve"> </w:t>
            </w:r>
            <w:r>
              <w:rPr>
                <w:spacing w:val="-8"/>
              </w:rPr>
              <w:t>P</w:t>
            </w:r>
            <w:r>
              <w:rPr>
                <w:spacing w:val="-48"/>
              </w:rPr>
              <w:t xml:space="preserve"> </w:t>
            </w:r>
            <w:r>
              <w:rPr>
                <w:spacing w:val="-8"/>
              </w:rPr>
              <w:t>O</w:t>
            </w:r>
            <w:r>
              <w:rPr>
                <w:spacing w:val="-42"/>
              </w:rPr>
              <w:t xml:space="preserve"> </w:t>
            </w:r>
            <w:r>
              <w:rPr>
                <w:spacing w:val="-8"/>
              </w:rPr>
              <w:t>&gt;</w:t>
            </w:r>
            <w:r>
              <w:rPr>
                <w:spacing w:val="-45"/>
              </w:rPr>
              <w:t xml:space="preserve"> </w:t>
            </w:r>
            <w:r>
              <w:rPr>
                <w:spacing w:val="-8"/>
              </w:rPr>
              <w:t>0</w:t>
            </w:r>
            <w:r>
              <w:rPr>
                <w:spacing w:val="-45"/>
              </w:rPr>
              <w:t xml:space="preserve"> </w:t>
            </w:r>
            <w:r>
              <w:rPr>
                <w:spacing w:val="-8"/>
              </w:rPr>
              <w:t>为</w:t>
            </w:r>
            <w:r>
              <w:rPr>
                <w:spacing w:val="-46"/>
              </w:rPr>
              <w:t xml:space="preserve"> </w:t>
            </w:r>
            <w:r>
              <w:rPr>
                <w:spacing w:val="-8"/>
              </w:rPr>
              <w:t>上</w:t>
            </w:r>
          </w:p>
          <w:p>
            <w:pPr>
              <w:pStyle w:val="TableText"/>
              <w:ind w:left="227"/>
              <w:spacing w:before="65" w:line="219" w:lineRule="auto"/>
              <w:rPr/>
            </w:pPr>
            <w:r>
              <w:rPr>
                <w:spacing w:val="-2"/>
              </w:rPr>
              <w:t>涨趋势，PPO</w:t>
            </w:r>
          </w:p>
          <w:p>
            <w:pPr>
              <w:pStyle w:val="TableText"/>
              <w:ind w:left="277"/>
              <w:spacing w:before="69" w:line="221" w:lineRule="auto"/>
              <w:rPr/>
            </w:pPr>
            <w:r>
              <w:rPr>
                <w:spacing w:val="1"/>
              </w:rPr>
              <w:t>&lt;0为下跌趋</w:t>
            </w:r>
          </w:p>
          <w:p>
            <w:pPr>
              <w:pStyle w:val="TableText"/>
              <w:ind w:left="667"/>
              <w:spacing w:before="85" w:line="219" w:lineRule="auto"/>
              <w:rPr/>
            </w:pPr>
            <w:r>
              <w:rPr/>
              <w:t>势。</w:t>
            </w:r>
          </w:p>
        </w:tc>
        <w:tc>
          <w:tcPr>
            <w:tcW w:w="1024" w:type="dxa"/>
            <w:vAlign w:val="top"/>
            <w:tcBorders>
              <w:bottom w:val="single" w:color="000000" w:sz="2" w:space="0"/>
              <w:top w:val="single" w:color="000000" w:sz="2" w:space="0"/>
            </w:tcBorders>
          </w:tcPr>
          <w:p>
            <w:pPr>
              <w:spacing w:line="305" w:lineRule="auto"/>
              <w:rPr>
                <w:rFonts w:ascii="Arial"/>
                <w:sz w:val="21"/>
              </w:rPr>
            </w:pPr>
            <w:r/>
          </w:p>
          <w:p>
            <w:pPr>
              <w:pStyle w:val="TableText"/>
              <w:ind w:left="179"/>
              <w:spacing w:before="72" w:line="219" w:lineRule="auto"/>
              <w:rPr/>
            </w:pPr>
            <w:r>
              <w:rPr>
                <w:spacing w:val="5"/>
              </w:rPr>
              <w:t>趋势判</w:t>
            </w:r>
          </w:p>
          <w:p>
            <w:pPr>
              <w:pStyle w:val="TableText"/>
              <w:ind w:left="179" w:right="158"/>
              <w:spacing w:before="68" w:line="280" w:lineRule="auto"/>
              <w:rPr/>
            </w:pPr>
            <w:r>
              <w:rPr>
                <w:spacing w:val="5"/>
              </w:rPr>
              <w:t>断、动</w:t>
            </w:r>
            <w:r>
              <w:rPr/>
              <w:t xml:space="preserve"> </w:t>
            </w:r>
            <w:r>
              <w:rPr>
                <w:spacing w:val="-2"/>
              </w:rPr>
              <w:t>量分析</w:t>
            </w:r>
          </w:p>
        </w:tc>
      </w:tr>
      <w:tr>
        <w:trPr>
          <w:trHeight w:val="869" w:hRule="atLeast"/>
        </w:trPr>
        <w:tc>
          <w:tcPr>
            <w:tcW w:w="494" w:type="dxa"/>
            <w:vAlign w:val="top"/>
            <w:tcBorders>
              <w:bottom w:val="single" w:color="000000" w:sz="2" w:space="0"/>
              <w:top w:val="single" w:color="000000" w:sz="2" w:space="0"/>
            </w:tcBorders>
          </w:tcPr>
          <w:p>
            <w:pPr>
              <w:pStyle w:val="TableText"/>
              <w:ind w:left="124"/>
              <w:spacing w:before="221" w:line="239" w:lineRule="auto"/>
              <w:rPr/>
            </w:pPr>
            <w:r>
              <w:rPr>
                <w:spacing w:val="-2"/>
              </w:rPr>
              <w:t>48</w:t>
            </w:r>
          </w:p>
        </w:tc>
        <w:tc>
          <w:tcPr>
            <w:tcW w:w="1639" w:type="dxa"/>
            <w:vAlign w:val="top"/>
            <w:tcBorders>
              <w:bottom w:val="single" w:color="000000" w:sz="2" w:space="0"/>
              <w:top w:val="single" w:color="000000" w:sz="2" w:space="0"/>
            </w:tcBorders>
          </w:tcPr>
          <w:p>
            <w:pPr>
              <w:pStyle w:val="TableText"/>
              <w:ind w:left="480" w:right="387" w:hanging="110"/>
              <w:spacing w:before="167" w:line="290" w:lineRule="auto"/>
              <w:rPr/>
            </w:pPr>
            <w:r>
              <w:rPr>
                <w:spacing w:val="-3"/>
              </w:rPr>
              <w:t>价格通道</w:t>
            </w:r>
            <w:r>
              <w:rPr>
                <w:spacing w:val="1"/>
              </w:rPr>
              <w:t xml:space="preserve"> </w:t>
            </w:r>
            <w:r>
              <w:rPr>
                <w:spacing w:val="-7"/>
              </w:rPr>
              <w:t>(Price</w:t>
            </w:r>
          </w:p>
        </w:tc>
        <w:tc>
          <w:tcPr>
            <w:tcW w:w="1609" w:type="dxa"/>
            <w:vAlign w:val="top"/>
            <w:tcBorders>
              <w:bottom w:val="single" w:color="000000" w:sz="2" w:space="0"/>
              <w:top w:val="single" w:color="000000" w:sz="2" w:space="0"/>
            </w:tcBorders>
          </w:tcPr>
          <w:p>
            <w:pPr>
              <w:pStyle w:val="TableText"/>
              <w:ind w:left="131" w:right="129"/>
              <w:spacing w:before="196" w:line="270" w:lineRule="auto"/>
              <w:rPr/>
            </w:pPr>
            <w:r>
              <w:rPr>
                <w:spacing w:val="3"/>
              </w:rPr>
              <w:t>通过最高价和</w:t>
            </w:r>
            <w:r>
              <w:rPr/>
              <w:t xml:space="preserve"> </w:t>
            </w:r>
            <w:r>
              <w:rPr>
                <w:spacing w:val="2"/>
              </w:rPr>
              <w:t>最低价形成的</w:t>
            </w:r>
          </w:p>
        </w:tc>
        <w:tc>
          <w:tcPr>
            <w:tcW w:w="3477" w:type="dxa"/>
            <w:vAlign w:val="top"/>
            <w:tcBorders>
              <w:bottom w:val="single" w:color="000000" w:sz="2" w:space="0"/>
              <w:top w:val="single" w:color="000000" w:sz="2" w:space="0"/>
            </w:tcBorders>
          </w:tcPr>
          <w:p>
            <w:pPr>
              <w:pStyle w:val="TableText"/>
              <w:ind w:left="1292" w:right="69" w:hanging="1210"/>
              <w:spacing w:before="196" w:line="270" w:lineRule="auto"/>
              <w:rPr/>
            </w:pPr>
            <w:r>
              <w:rPr/>
              <w:t>上轨：周期内最高价，下轨：周期</w:t>
            </w:r>
            <w:r>
              <w:rPr>
                <w:spacing w:val="13"/>
              </w:rPr>
              <w:t xml:space="preserve"> </w:t>
            </w:r>
            <w:r>
              <w:rPr>
                <w:spacing w:val="2"/>
              </w:rPr>
              <w:t>内最低价</w:t>
            </w:r>
          </w:p>
        </w:tc>
        <w:tc>
          <w:tcPr>
            <w:tcW w:w="1648" w:type="dxa"/>
            <w:vAlign w:val="top"/>
            <w:tcBorders>
              <w:bottom w:val="single" w:color="000000" w:sz="2" w:space="0"/>
              <w:top w:val="single" w:color="000000" w:sz="2" w:space="0"/>
            </w:tcBorders>
          </w:tcPr>
          <w:p>
            <w:pPr>
              <w:pStyle w:val="TableText"/>
              <w:ind w:left="485"/>
              <w:spacing w:before="169" w:line="219" w:lineRule="auto"/>
              <w:rPr/>
            </w:pPr>
            <w:r>
              <w:rPr>
                <w:spacing w:val="-3"/>
              </w:rPr>
              <w:t>周期数</w:t>
            </w:r>
          </w:p>
        </w:tc>
        <w:tc>
          <w:tcPr>
            <w:tcW w:w="1668" w:type="dxa"/>
            <w:vAlign w:val="top"/>
            <w:tcBorders>
              <w:bottom w:val="single" w:color="000000" w:sz="2" w:space="0"/>
              <w:top w:val="single" w:color="000000" w:sz="2" w:space="0"/>
            </w:tcBorders>
          </w:tcPr>
          <w:p>
            <w:pPr>
              <w:pStyle w:val="TableText"/>
              <w:ind w:left="167" w:right="159"/>
              <w:spacing w:before="196" w:line="272" w:lineRule="auto"/>
              <w:rPr/>
            </w:pPr>
            <w:r>
              <w:rPr>
                <w:spacing w:val="-2"/>
              </w:rPr>
              <w:t>价格触及上轨</w:t>
            </w:r>
            <w:r>
              <w:rPr>
                <w:spacing w:val="1"/>
              </w:rPr>
              <w:t xml:space="preserve"> </w:t>
            </w:r>
            <w:r>
              <w:rPr>
                <w:spacing w:val="1"/>
              </w:rPr>
              <w:t>为阻力，下轨</w:t>
            </w:r>
          </w:p>
        </w:tc>
        <w:tc>
          <w:tcPr>
            <w:tcW w:w="1024" w:type="dxa"/>
            <w:vAlign w:val="top"/>
            <w:tcBorders>
              <w:bottom w:val="single" w:color="000000" w:sz="2" w:space="0"/>
              <w:top w:val="single" w:color="000000" w:sz="2" w:space="0"/>
            </w:tcBorders>
          </w:tcPr>
          <w:p>
            <w:pPr>
              <w:pStyle w:val="TableText"/>
              <w:ind w:left="179"/>
              <w:spacing w:before="169" w:line="219" w:lineRule="auto"/>
              <w:rPr/>
            </w:pPr>
            <w:r>
              <w:rPr>
                <w:spacing w:val="5"/>
              </w:rPr>
              <w:t>趋势判</w:t>
            </w:r>
          </w:p>
          <w:p>
            <w:pPr>
              <w:pStyle w:val="TableText"/>
              <w:ind w:left="179"/>
              <w:spacing w:before="88" w:line="219" w:lineRule="auto"/>
              <w:rPr/>
            </w:pPr>
            <w:r>
              <w:rPr>
                <w:spacing w:val="4"/>
              </w:rPr>
              <w:t>断、支</w:t>
            </w:r>
          </w:p>
        </w:tc>
      </w:tr>
    </w:tbl>
    <w:p>
      <w:pPr>
        <w:spacing w:line="14" w:lineRule="auto"/>
        <w:rPr>
          <w:rFonts w:ascii="Arial"/>
          <w:sz w:val="2"/>
        </w:rPr>
      </w:pPr>
      <w:r/>
    </w:p>
    <w:p>
      <w:pPr>
        <w:spacing w:line="14" w:lineRule="auto"/>
        <w:sectPr>
          <w:pgSz w:w="11910" w:h="16840"/>
          <w:pgMar w:top="24" w:right="224" w:bottom="45" w:left="115" w:header="0" w:footer="0" w:gutter="0"/>
        </w:sectPr>
        <w:rPr>
          <w:rFonts w:ascii="Arial" w:hAnsi="Arial" w:eastAsia="Arial" w:cs="Arial"/>
          <w:sz w:val="2"/>
          <w:szCs w:val="2"/>
        </w:rPr>
      </w:pPr>
    </w:p>
    <w:tbl>
      <w:tblPr>
        <w:tblStyle w:val="TableNormal"/>
        <w:tblW w:w="1156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4"/>
        <w:gridCol w:w="1648"/>
        <w:gridCol w:w="1589"/>
        <w:gridCol w:w="3467"/>
        <w:gridCol w:w="1678"/>
        <w:gridCol w:w="1649"/>
        <w:gridCol w:w="1024"/>
      </w:tblGrid>
      <w:tr>
        <w:trPr>
          <w:trHeight w:val="903" w:hRule="atLeast"/>
        </w:trPr>
        <w:tc>
          <w:tcPr>
            <w:tcW w:w="514" w:type="dxa"/>
            <w:vAlign w:val="top"/>
            <w:textDirection w:val="tbRlV"/>
          </w:tcPr>
          <w:p>
            <w:pPr>
              <w:pStyle w:val="TableText"/>
              <w:ind w:left="140"/>
              <w:spacing w:before="162" w:line="199" w:lineRule="auto"/>
              <w:rPr/>
            </w:pPr>
            <w:r>
              <w:rPr>
                <w:b/>
                <w:bCs/>
                <w:spacing w:val="-3"/>
              </w:rPr>
              <w:t>序</w:t>
            </w:r>
            <w:r>
              <w:rPr>
                <w:spacing w:val="47"/>
              </w:rPr>
              <w:t xml:space="preserve"> </w:t>
            </w:r>
            <w:r>
              <w:rPr>
                <w:b/>
                <w:bCs/>
                <w:spacing w:val="-3"/>
              </w:rPr>
              <w:t>号</w:t>
            </w:r>
          </w:p>
        </w:tc>
        <w:tc>
          <w:tcPr>
            <w:tcW w:w="1648" w:type="dxa"/>
            <w:vAlign w:val="top"/>
          </w:tcPr>
          <w:p>
            <w:pPr>
              <w:spacing w:line="268" w:lineRule="auto"/>
              <w:rPr>
                <w:rFonts w:ascii="Arial"/>
                <w:sz w:val="21"/>
              </w:rPr>
            </w:pPr>
            <w:r/>
          </w:p>
          <w:p>
            <w:pPr>
              <w:pStyle w:val="TableText"/>
              <w:ind w:left="374"/>
              <w:spacing w:before="71" w:line="220" w:lineRule="auto"/>
              <w:rPr/>
            </w:pPr>
            <w:r>
              <w:rPr>
                <w:b/>
                <w:bCs/>
                <w:spacing w:val="-5"/>
              </w:rPr>
              <w:t>指标名称</w:t>
            </w:r>
          </w:p>
        </w:tc>
        <w:tc>
          <w:tcPr>
            <w:tcW w:w="1589" w:type="dxa"/>
            <w:vAlign w:val="top"/>
          </w:tcPr>
          <w:p>
            <w:pPr>
              <w:spacing w:line="270" w:lineRule="auto"/>
              <w:rPr>
                <w:rFonts w:ascii="Arial"/>
                <w:sz w:val="21"/>
              </w:rPr>
            </w:pPr>
            <w:r/>
          </w:p>
          <w:p>
            <w:pPr>
              <w:pStyle w:val="TableText"/>
              <w:ind w:left="566"/>
              <w:spacing w:before="72" w:line="221" w:lineRule="auto"/>
              <w:rPr/>
            </w:pPr>
            <w:r>
              <w:rPr>
                <w:b/>
                <w:bCs/>
                <w:spacing w:val="-5"/>
              </w:rPr>
              <w:t>描述</w:t>
            </w:r>
          </w:p>
        </w:tc>
        <w:tc>
          <w:tcPr>
            <w:tcW w:w="3467" w:type="dxa"/>
            <w:vAlign w:val="top"/>
          </w:tcPr>
          <w:p>
            <w:pPr>
              <w:spacing w:line="268" w:lineRule="auto"/>
              <w:rPr>
                <w:rFonts w:ascii="Arial"/>
                <w:sz w:val="21"/>
              </w:rPr>
            </w:pPr>
            <w:r/>
          </w:p>
          <w:p>
            <w:pPr>
              <w:pStyle w:val="TableText"/>
              <w:ind w:left="1287"/>
              <w:spacing w:before="72" w:line="221" w:lineRule="auto"/>
              <w:rPr/>
            </w:pPr>
            <w:r>
              <w:rPr>
                <w:b/>
                <w:bCs/>
                <w:spacing w:val="-6"/>
              </w:rPr>
              <w:t>公式原理</w:t>
            </w:r>
          </w:p>
        </w:tc>
        <w:tc>
          <w:tcPr>
            <w:tcW w:w="1678" w:type="dxa"/>
            <w:vAlign w:val="top"/>
          </w:tcPr>
          <w:p>
            <w:pPr>
              <w:spacing w:line="267" w:lineRule="auto"/>
              <w:rPr>
                <w:rFonts w:ascii="Arial"/>
                <w:sz w:val="21"/>
              </w:rPr>
            </w:pPr>
            <w:r/>
          </w:p>
          <w:p>
            <w:pPr>
              <w:pStyle w:val="TableText"/>
              <w:ind w:left="400"/>
              <w:spacing w:before="72" w:line="219" w:lineRule="auto"/>
              <w:rPr/>
            </w:pPr>
            <w:r>
              <w:rPr>
                <w:b/>
                <w:bCs/>
                <w:spacing w:val="2"/>
              </w:rPr>
              <w:t>参数说明</w:t>
            </w:r>
          </w:p>
        </w:tc>
        <w:tc>
          <w:tcPr>
            <w:tcW w:w="1649" w:type="dxa"/>
            <w:vAlign w:val="top"/>
          </w:tcPr>
          <w:p>
            <w:pPr>
              <w:spacing w:line="268" w:lineRule="auto"/>
              <w:rPr>
                <w:rFonts w:ascii="Arial"/>
                <w:sz w:val="21"/>
              </w:rPr>
            </w:pPr>
            <w:r/>
          </w:p>
          <w:p>
            <w:pPr>
              <w:pStyle w:val="TableText"/>
              <w:ind w:left="382"/>
              <w:spacing w:before="71" w:line="220" w:lineRule="auto"/>
              <w:rPr/>
            </w:pPr>
            <w:r>
              <w:rPr>
                <w:b/>
                <w:bCs/>
                <w:spacing w:val="-4"/>
              </w:rPr>
              <w:t>评判标准</w:t>
            </w:r>
          </w:p>
        </w:tc>
        <w:tc>
          <w:tcPr>
            <w:tcW w:w="1024" w:type="dxa"/>
            <w:vAlign w:val="top"/>
          </w:tcPr>
          <w:p>
            <w:pPr>
              <w:pStyle w:val="TableText"/>
              <w:ind w:left="183"/>
              <w:spacing w:before="181" w:line="220" w:lineRule="auto"/>
              <w:rPr/>
            </w:pPr>
            <w:r>
              <w:rPr>
                <w:b/>
                <w:bCs/>
                <w:spacing w:val="-5"/>
              </w:rPr>
              <w:t>应用场</w:t>
            </w:r>
          </w:p>
          <w:p>
            <w:pPr>
              <w:pStyle w:val="TableText"/>
              <w:ind w:left="403"/>
              <w:spacing w:before="77" w:line="219" w:lineRule="auto"/>
              <w:rPr/>
            </w:pPr>
            <w:r>
              <w:rPr>
                <w:b/>
                <w:bCs/>
                <w:spacing w:val="-3"/>
              </w:rPr>
              <w:t>景</w:t>
            </w:r>
          </w:p>
        </w:tc>
      </w:tr>
      <w:tr>
        <w:trPr>
          <w:trHeight w:val="1117" w:hRule="atLeast"/>
        </w:trPr>
        <w:tc>
          <w:tcPr>
            <w:tcW w:w="514" w:type="dxa"/>
            <w:vAlign w:val="top"/>
          </w:tcPr>
          <w:p>
            <w:pPr>
              <w:rPr>
                <w:rFonts w:ascii="Arial"/>
                <w:sz w:val="21"/>
              </w:rPr>
            </w:pPr>
            <w:r/>
          </w:p>
        </w:tc>
        <w:tc>
          <w:tcPr>
            <w:tcW w:w="1648" w:type="dxa"/>
            <w:vAlign w:val="top"/>
          </w:tcPr>
          <w:p>
            <w:pPr>
              <w:pStyle w:val="TableText"/>
              <w:ind w:left="370"/>
              <w:spacing w:before="84" w:line="222" w:lineRule="auto"/>
              <w:rPr/>
            </w:pPr>
            <w:r>
              <w:rPr>
                <w:spacing w:val="-1"/>
              </w:rPr>
              <w:t>Channel)</w:t>
            </w:r>
          </w:p>
        </w:tc>
        <w:tc>
          <w:tcPr>
            <w:tcW w:w="1589" w:type="dxa"/>
            <w:vAlign w:val="top"/>
          </w:tcPr>
          <w:p>
            <w:pPr>
              <w:pStyle w:val="TableText"/>
              <w:ind w:left="122"/>
              <w:spacing w:before="71" w:line="219" w:lineRule="auto"/>
              <w:rPr/>
            </w:pPr>
            <w:r>
              <w:rPr>
                <w:spacing w:val="2"/>
              </w:rPr>
              <w:t>通道判断趋势</w:t>
            </w:r>
          </w:p>
          <w:p>
            <w:pPr>
              <w:pStyle w:val="TableText"/>
              <w:ind w:left="232"/>
              <w:spacing w:before="79" w:line="219" w:lineRule="auto"/>
              <w:rPr/>
            </w:pPr>
            <w:r>
              <w:rPr>
                <w:spacing w:val="3"/>
              </w:rPr>
              <w:t>和支撑阻力</w:t>
            </w:r>
          </w:p>
          <w:p>
            <w:pPr>
              <w:pStyle w:val="TableText"/>
              <w:ind w:left="622"/>
              <w:spacing w:before="70" w:line="221" w:lineRule="auto"/>
              <w:rPr/>
            </w:pPr>
            <w:r>
              <w:rPr/>
              <w:t>位。</w:t>
            </w:r>
          </w:p>
        </w:tc>
        <w:tc>
          <w:tcPr>
            <w:tcW w:w="3467" w:type="dxa"/>
            <w:vAlign w:val="top"/>
          </w:tcPr>
          <w:p>
            <w:pPr>
              <w:rPr>
                <w:rFonts w:ascii="Arial"/>
                <w:sz w:val="21"/>
              </w:rPr>
            </w:pPr>
            <w:r/>
          </w:p>
        </w:tc>
        <w:tc>
          <w:tcPr>
            <w:tcW w:w="1678" w:type="dxa"/>
            <w:vAlign w:val="top"/>
          </w:tcPr>
          <w:p>
            <w:pPr>
              <w:rPr>
                <w:rFonts w:ascii="Arial"/>
                <w:sz w:val="21"/>
              </w:rPr>
            </w:pPr>
            <w:r/>
          </w:p>
        </w:tc>
        <w:tc>
          <w:tcPr>
            <w:tcW w:w="1649" w:type="dxa"/>
            <w:vAlign w:val="top"/>
          </w:tcPr>
          <w:p>
            <w:pPr>
              <w:pStyle w:val="TableText"/>
              <w:ind w:left="438"/>
              <w:spacing w:before="71" w:line="219" w:lineRule="auto"/>
              <w:rPr/>
            </w:pPr>
            <w:r>
              <w:rPr>
                <w:spacing w:val="-1"/>
              </w:rPr>
              <w:t>为支撑。</w:t>
            </w:r>
          </w:p>
        </w:tc>
        <w:tc>
          <w:tcPr>
            <w:tcW w:w="1024" w:type="dxa"/>
            <w:vAlign w:val="top"/>
          </w:tcPr>
          <w:p>
            <w:pPr>
              <w:pStyle w:val="TableText"/>
              <w:ind w:left="179" w:right="155"/>
              <w:spacing w:before="70" w:line="280" w:lineRule="auto"/>
              <w:rPr/>
            </w:pPr>
            <w:r>
              <w:rPr>
                <w:spacing w:val="6"/>
              </w:rPr>
              <w:t>撑阻力</w:t>
            </w:r>
            <w:r>
              <w:rPr/>
              <w:t xml:space="preserve"> </w:t>
            </w:r>
            <w:r>
              <w:rPr>
                <w:spacing w:val="-2"/>
              </w:rPr>
              <w:t>位分析</w:t>
            </w:r>
          </w:p>
        </w:tc>
      </w:tr>
      <w:tr>
        <w:trPr>
          <w:trHeight w:val="1577" w:hRule="atLeast"/>
        </w:trPr>
        <w:tc>
          <w:tcPr>
            <w:tcW w:w="514" w:type="dxa"/>
            <w:vAlign w:val="top"/>
          </w:tcPr>
          <w:p>
            <w:pPr>
              <w:spacing w:line="315" w:lineRule="auto"/>
              <w:rPr>
                <w:rFonts w:ascii="Arial"/>
                <w:sz w:val="21"/>
              </w:rPr>
            </w:pPr>
            <w:r/>
          </w:p>
          <w:p>
            <w:pPr>
              <w:spacing w:line="315" w:lineRule="auto"/>
              <w:rPr>
                <w:rFonts w:ascii="Arial"/>
                <w:sz w:val="21"/>
              </w:rPr>
            </w:pPr>
            <w:r/>
          </w:p>
          <w:p>
            <w:pPr>
              <w:pStyle w:val="TableText"/>
              <w:ind w:left="134"/>
              <w:spacing w:before="71"/>
              <w:rPr/>
            </w:pPr>
            <w:r>
              <w:rPr>
                <w:spacing w:val="-2"/>
              </w:rPr>
              <w:t>49</w:t>
            </w:r>
          </w:p>
        </w:tc>
        <w:tc>
          <w:tcPr>
            <w:tcW w:w="1648" w:type="dxa"/>
            <w:vAlign w:val="top"/>
          </w:tcPr>
          <w:p>
            <w:pPr>
              <w:spacing w:line="300" w:lineRule="auto"/>
              <w:rPr>
                <w:rFonts w:ascii="Arial"/>
                <w:sz w:val="21"/>
              </w:rPr>
            </w:pPr>
            <w:r/>
          </w:p>
          <w:p>
            <w:pPr>
              <w:pStyle w:val="TableText"/>
              <w:ind w:left="260"/>
              <w:spacing w:before="72" w:line="219" w:lineRule="auto"/>
              <w:rPr/>
            </w:pPr>
            <w:r>
              <w:rPr>
                <w:spacing w:val="-2"/>
              </w:rPr>
              <w:t>成交量加权</w:t>
            </w:r>
          </w:p>
          <w:p>
            <w:pPr>
              <w:pStyle w:val="TableText"/>
              <w:ind w:left="320"/>
              <w:spacing w:before="72" w:line="222" w:lineRule="auto"/>
              <w:rPr/>
            </w:pPr>
            <w:r>
              <w:rPr>
                <w:spacing w:val="-7"/>
              </w:rPr>
              <w:t>MACD</w:t>
            </w:r>
            <w:r>
              <w:rPr>
                <w:spacing w:val="53"/>
              </w:rPr>
              <w:t xml:space="preserve"> </w:t>
            </w:r>
            <w:r>
              <w:rPr>
                <w:spacing w:val="-7"/>
              </w:rPr>
              <w:t>(VW-</w:t>
            </w:r>
          </w:p>
          <w:p>
            <w:pPr>
              <w:pStyle w:val="TableText"/>
              <w:ind w:left="540"/>
              <w:spacing w:before="65" w:line="222" w:lineRule="auto"/>
              <w:rPr/>
            </w:pPr>
            <w:r>
              <w:rPr>
                <w:spacing w:val="-1"/>
              </w:rPr>
              <w:t>MACD)</w:t>
            </w:r>
          </w:p>
        </w:tc>
        <w:tc>
          <w:tcPr>
            <w:tcW w:w="1589" w:type="dxa"/>
            <w:vAlign w:val="top"/>
          </w:tcPr>
          <w:p>
            <w:pPr>
              <w:pStyle w:val="TableText"/>
              <w:ind w:left="122" w:right="109"/>
              <w:spacing w:before="204" w:line="277" w:lineRule="auto"/>
              <w:jc w:val="both"/>
              <w:rPr/>
            </w:pPr>
            <w:r>
              <w:rPr>
                <w:spacing w:val="3"/>
              </w:rPr>
              <w:t>结合成交量和</w:t>
            </w:r>
            <w:r>
              <w:rPr/>
              <w:t xml:space="preserve"> </w:t>
            </w:r>
            <w:r>
              <w:rPr>
                <w:spacing w:val="15"/>
                <w:w w:val="116"/>
              </w:rPr>
              <w:t>MAC</w:t>
            </w:r>
            <w:r>
              <w:rPr>
                <w:spacing w:val="-55"/>
              </w:rPr>
              <w:t xml:space="preserve"> </w:t>
            </w:r>
            <w:r>
              <w:rPr>
                <w:spacing w:val="15"/>
                <w:w w:val="116"/>
              </w:rPr>
              <w:t>D,反映</w:t>
            </w:r>
            <w:r>
              <w:rPr/>
              <w:t xml:space="preserve"> </w:t>
            </w:r>
            <w:r>
              <w:rPr>
                <w:spacing w:val="4"/>
              </w:rPr>
              <w:t>资金流入流出</w:t>
            </w:r>
          </w:p>
          <w:p>
            <w:pPr>
              <w:pStyle w:val="TableText"/>
              <w:ind w:left="402"/>
              <w:spacing w:line="220" w:lineRule="auto"/>
              <w:rPr/>
            </w:pPr>
            <w:r>
              <w:rPr>
                <w:color w:val="505050"/>
                <w:spacing w:val="-1"/>
              </w:rPr>
              <w:t>的动量。</w:t>
            </w:r>
          </w:p>
        </w:tc>
        <w:tc>
          <w:tcPr>
            <w:tcW w:w="3467" w:type="dxa"/>
            <w:vAlign w:val="top"/>
          </w:tcPr>
          <w:p>
            <w:pPr>
              <w:spacing w:line="331" w:lineRule="auto"/>
              <w:rPr>
                <w:rFonts w:ascii="Arial"/>
                <w:sz w:val="21"/>
              </w:rPr>
            </w:pPr>
            <w:r/>
          </w:p>
          <w:p>
            <w:pPr>
              <w:spacing w:line="331" w:lineRule="auto"/>
              <w:rPr>
                <w:rFonts w:ascii="Arial"/>
                <w:sz w:val="21"/>
              </w:rPr>
            </w:pPr>
            <w:r/>
          </w:p>
          <w:p>
            <w:pPr>
              <w:pStyle w:val="TableText"/>
              <w:ind w:left="333"/>
              <w:spacing w:before="72" w:line="185" w:lineRule="auto"/>
              <w:rPr/>
            </w:pPr>
            <w:r>
              <w:rPr>
                <w:spacing w:val="-1"/>
              </w:rPr>
              <w:t>VW-MACD=MACD×V</w:t>
            </w:r>
          </w:p>
        </w:tc>
        <w:tc>
          <w:tcPr>
            <w:tcW w:w="1678" w:type="dxa"/>
            <w:vAlign w:val="top"/>
          </w:tcPr>
          <w:p>
            <w:pPr>
              <w:spacing w:line="304" w:lineRule="auto"/>
              <w:rPr>
                <w:rFonts w:ascii="Arial"/>
                <w:sz w:val="21"/>
              </w:rPr>
            </w:pPr>
            <w:r/>
          </w:p>
          <w:p>
            <w:pPr>
              <w:spacing w:line="305" w:lineRule="auto"/>
              <w:rPr>
                <w:rFonts w:ascii="Arial"/>
                <w:sz w:val="21"/>
              </w:rPr>
            </w:pPr>
            <w:r/>
          </w:p>
          <w:p>
            <w:pPr>
              <w:pStyle w:val="TableText"/>
              <w:ind w:left="396"/>
              <w:spacing w:before="72" w:line="221" w:lineRule="auto"/>
              <w:rPr/>
            </w:pPr>
            <w:r>
              <w:rPr>
                <w:spacing w:val="-1"/>
              </w:rPr>
              <w:t>V:成交量</w:t>
            </w:r>
          </w:p>
        </w:tc>
        <w:tc>
          <w:tcPr>
            <w:tcW w:w="1649" w:type="dxa"/>
            <w:vAlign w:val="top"/>
          </w:tcPr>
          <w:p>
            <w:pPr>
              <w:pStyle w:val="TableText"/>
              <w:ind w:left="328"/>
              <w:spacing w:before="215"/>
              <w:rPr/>
            </w:pPr>
            <w:r>
              <w:rPr>
                <w:spacing w:val="-1"/>
              </w:rPr>
              <w:t>VW-MACD&gt;0</w:t>
            </w:r>
          </w:p>
          <w:p>
            <w:pPr>
              <w:pStyle w:val="TableText"/>
              <w:ind w:left="218"/>
              <w:spacing w:before="33" w:line="221" w:lineRule="auto"/>
              <w:rPr/>
            </w:pPr>
            <w:r>
              <w:rPr>
                <w:spacing w:val="-1"/>
              </w:rPr>
              <w:t>为资金流入，</w:t>
            </w:r>
          </w:p>
          <w:p>
            <w:pPr>
              <w:pStyle w:val="TableText"/>
              <w:ind w:left="328"/>
              <w:spacing w:before="96"/>
              <w:rPr/>
            </w:pPr>
            <w:r>
              <w:rPr>
                <w:spacing w:val="-1"/>
              </w:rPr>
              <w:t>VW-MACD&lt;0</w:t>
            </w:r>
          </w:p>
          <w:p>
            <w:pPr>
              <w:pStyle w:val="TableText"/>
              <w:ind w:left="218"/>
              <w:spacing w:before="13" w:line="221" w:lineRule="auto"/>
              <w:rPr/>
            </w:pPr>
            <w:r>
              <w:rPr>
                <w:spacing w:val="-1"/>
              </w:rPr>
              <w:t>为资金流出。</w:t>
            </w:r>
          </w:p>
        </w:tc>
        <w:tc>
          <w:tcPr>
            <w:tcW w:w="1024" w:type="dxa"/>
            <w:vAlign w:val="top"/>
          </w:tcPr>
          <w:p>
            <w:pPr>
              <w:pStyle w:val="TableText"/>
              <w:ind w:left="179"/>
              <w:spacing w:before="195" w:line="221" w:lineRule="auto"/>
              <w:rPr/>
            </w:pPr>
            <w:r>
              <w:rPr>
                <w:spacing w:val="3"/>
              </w:rPr>
              <w:t>资金流</w:t>
            </w:r>
          </w:p>
          <w:p>
            <w:pPr>
              <w:pStyle w:val="TableText"/>
              <w:ind w:left="290"/>
              <w:spacing w:before="56" w:line="220" w:lineRule="auto"/>
              <w:rPr/>
            </w:pPr>
            <w:r>
              <w:rPr>
                <w:spacing w:val="8"/>
              </w:rPr>
              <w:t>向判</w:t>
            </w:r>
          </w:p>
          <w:p>
            <w:pPr>
              <w:pStyle w:val="TableText"/>
              <w:ind w:left="179"/>
              <w:spacing w:before="77" w:line="219" w:lineRule="auto"/>
              <w:rPr/>
            </w:pPr>
            <w:r>
              <w:rPr>
                <w:spacing w:val="5"/>
              </w:rPr>
              <w:t>断、动</w:t>
            </w:r>
          </w:p>
          <w:p>
            <w:pPr>
              <w:pStyle w:val="TableText"/>
              <w:ind w:left="179"/>
              <w:spacing w:before="69" w:line="220" w:lineRule="auto"/>
              <w:rPr/>
            </w:pPr>
            <w:r>
              <w:rPr>
                <w:spacing w:val="-2"/>
              </w:rPr>
              <w:t>量分析</w:t>
            </w:r>
          </w:p>
        </w:tc>
      </w:tr>
      <w:tr>
        <w:trPr>
          <w:trHeight w:val="1552" w:hRule="atLeast"/>
        </w:trPr>
        <w:tc>
          <w:tcPr>
            <w:tcW w:w="514" w:type="dxa"/>
            <w:vAlign w:val="top"/>
          </w:tcPr>
          <w:p>
            <w:pPr>
              <w:spacing w:line="311" w:lineRule="auto"/>
              <w:rPr>
                <w:rFonts w:ascii="Arial"/>
                <w:sz w:val="21"/>
              </w:rPr>
            </w:pPr>
            <w:r/>
          </w:p>
          <w:p>
            <w:pPr>
              <w:spacing w:line="312" w:lineRule="auto"/>
              <w:rPr>
                <w:rFonts w:ascii="Arial"/>
                <w:sz w:val="21"/>
              </w:rPr>
            </w:pPr>
            <w:r/>
          </w:p>
          <w:p>
            <w:pPr>
              <w:pStyle w:val="TableText"/>
              <w:ind w:left="134"/>
              <w:spacing w:before="71"/>
              <w:rPr/>
            </w:pPr>
            <w:r>
              <w:rPr>
                <w:spacing w:val="-4"/>
              </w:rPr>
              <w:t>50</w:t>
            </w:r>
          </w:p>
        </w:tc>
        <w:tc>
          <w:tcPr>
            <w:tcW w:w="1648" w:type="dxa"/>
            <w:vAlign w:val="top"/>
          </w:tcPr>
          <w:p>
            <w:pPr>
              <w:spacing w:line="450" w:lineRule="auto"/>
              <w:rPr>
                <w:rFonts w:ascii="Arial"/>
                <w:sz w:val="21"/>
              </w:rPr>
            </w:pPr>
            <w:r/>
          </w:p>
          <w:p>
            <w:pPr>
              <w:pStyle w:val="TableText"/>
              <w:ind w:left="150"/>
              <w:spacing w:before="72" w:line="218" w:lineRule="auto"/>
              <w:rPr/>
            </w:pPr>
            <w:r>
              <w:rPr>
                <w:spacing w:val="-2"/>
              </w:rPr>
              <w:t>价格动量指标</w:t>
            </w:r>
          </w:p>
          <w:p>
            <w:pPr>
              <w:pStyle w:val="TableText"/>
              <w:ind w:left="540"/>
              <w:spacing w:before="85" w:line="222" w:lineRule="auto"/>
              <w:rPr/>
            </w:pPr>
            <w:r>
              <w:rPr>
                <w:spacing w:val="-10"/>
              </w:rPr>
              <w:t>(PMI)</w:t>
            </w:r>
          </w:p>
        </w:tc>
        <w:tc>
          <w:tcPr>
            <w:tcW w:w="1589" w:type="dxa"/>
            <w:vAlign w:val="top"/>
          </w:tcPr>
          <w:p>
            <w:pPr>
              <w:pStyle w:val="TableText"/>
              <w:ind w:left="122"/>
              <w:spacing w:before="185" w:line="218" w:lineRule="auto"/>
              <w:rPr/>
            </w:pPr>
            <w:r>
              <w:rPr>
                <w:spacing w:val="2"/>
              </w:rPr>
              <w:t>衡量价格变动</w:t>
            </w:r>
          </w:p>
          <w:p>
            <w:pPr>
              <w:pStyle w:val="TableText"/>
              <w:ind w:left="232"/>
              <w:spacing w:before="80" w:line="218" w:lineRule="auto"/>
              <w:rPr/>
            </w:pPr>
            <w:r>
              <w:rPr>
                <w:spacing w:val="2"/>
              </w:rPr>
              <w:t>的速度和幅</w:t>
            </w:r>
          </w:p>
          <w:p>
            <w:pPr>
              <w:pStyle w:val="TableText"/>
              <w:ind w:left="122"/>
              <w:spacing w:before="72" w:line="219" w:lineRule="auto"/>
              <w:rPr/>
            </w:pPr>
            <w:r>
              <w:rPr>
                <w:spacing w:val="2"/>
              </w:rPr>
              <w:t>度，反映趋势</w:t>
            </w:r>
          </w:p>
          <w:p>
            <w:pPr>
              <w:pStyle w:val="TableText"/>
              <w:ind w:left="512"/>
              <w:spacing w:before="69" w:line="220" w:lineRule="auto"/>
              <w:rPr/>
            </w:pPr>
            <w:r>
              <w:rPr/>
              <w:t>强度。</w:t>
            </w:r>
          </w:p>
        </w:tc>
        <w:tc>
          <w:tcPr>
            <w:tcW w:w="3467" w:type="dxa"/>
            <w:vAlign w:val="top"/>
          </w:tcPr>
          <w:p>
            <w:pPr>
              <w:spacing w:line="282" w:lineRule="auto"/>
              <w:rPr>
                <w:rFonts w:ascii="Arial"/>
                <w:sz w:val="21"/>
              </w:rPr>
            </w:pPr>
            <w:r/>
          </w:p>
          <w:p>
            <w:pPr>
              <w:spacing w:line="282" w:lineRule="auto"/>
              <w:rPr>
                <w:rFonts w:ascii="Arial"/>
                <w:sz w:val="21"/>
              </w:rPr>
            </w:pPr>
            <w:r/>
          </w:p>
          <w:p>
            <w:pPr>
              <w:ind w:firstLine="643"/>
              <w:spacing w:line="410" w:lineRule="exact"/>
              <w:rPr/>
            </w:pPr>
            <w:r>
              <w:rPr>
                <w:position w:val="-8"/>
              </w:rPr>
              <w:drawing>
                <wp:inline distT="0" distB="0" distL="0" distR="0">
                  <wp:extent cx="1422420" cy="260384"/>
                  <wp:effectExtent l="0" t="0" r="0" b="0"/>
                  <wp:docPr id="116" name="IM 116"/>
                  <wp:cNvGraphicFramePr/>
                  <a:graphic>
                    <a:graphicData uri="http://schemas.openxmlformats.org/drawingml/2006/picture">
                      <pic:pic>
                        <pic:nvPicPr>
                          <pic:cNvPr id="116" name="IM 116"/>
                          <pic:cNvPicPr/>
                        </pic:nvPicPr>
                        <pic:blipFill>
                          <a:blip r:embed="rId63"/>
                          <a:stretch>
                            <a:fillRect/>
                          </a:stretch>
                        </pic:blipFill>
                        <pic:spPr>
                          <a:xfrm rot="0">
                            <a:off x="0" y="0"/>
                            <a:ext cx="1422420" cy="260384"/>
                          </a:xfrm>
                          <a:prstGeom prst="rect">
                            <a:avLst/>
                          </a:prstGeom>
                        </pic:spPr>
                      </pic:pic>
                    </a:graphicData>
                  </a:graphic>
                </wp:inline>
              </w:drawing>
            </w:r>
          </w:p>
        </w:tc>
        <w:tc>
          <w:tcPr>
            <w:tcW w:w="1678" w:type="dxa"/>
            <w:vAlign w:val="top"/>
          </w:tcPr>
          <w:p>
            <w:pPr>
              <w:spacing w:line="282" w:lineRule="auto"/>
              <w:rPr>
                <w:rFonts w:ascii="Arial"/>
                <w:sz w:val="21"/>
              </w:rPr>
            </w:pPr>
            <w:r/>
          </w:p>
          <w:p>
            <w:pPr>
              <w:pStyle w:val="TableText"/>
              <w:ind w:left="286" w:right="271" w:firstLine="50"/>
              <w:spacing w:before="72" w:line="286" w:lineRule="auto"/>
              <w:jc w:val="both"/>
              <w:rPr/>
            </w:pPr>
            <w:r>
              <w:rPr>
                <w:spacing w:val="-1"/>
              </w:rPr>
              <w:t>Pt:当前价</w:t>
            </w:r>
            <w:r>
              <w:rPr/>
              <w:t xml:space="preserve"> </w:t>
            </w:r>
            <w:r>
              <w:rPr>
                <w:spacing w:val="-2"/>
              </w:rPr>
              <w:t>格，Pt-n:n</w:t>
            </w:r>
            <w:r>
              <w:rPr>
                <w:spacing w:val="6"/>
              </w:rPr>
              <w:t xml:space="preserve"> </w:t>
            </w:r>
            <w:r>
              <w:rPr>
                <w:spacing w:val="1"/>
              </w:rPr>
              <w:t>天前的价格</w:t>
            </w:r>
          </w:p>
        </w:tc>
        <w:tc>
          <w:tcPr>
            <w:tcW w:w="1649" w:type="dxa"/>
            <w:vAlign w:val="top"/>
          </w:tcPr>
          <w:p>
            <w:pPr>
              <w:pStyle w:val="TableText"/>
              <w:ind w:left="198"/>
              <w:spacing w:before="188" w:line="221" w:lineRule="auto"/>
              <w:rPr/>
            </w:pPr>
            <w:r>
              <w:rPr>
                <w:spacing w:val="30"/>
              </w:rPr>
              <w:t>P</w:t>
            </w:r>
            <w:r>
              <w:rPr>
                <w:spacing w:val="-62"/>
              </w:rPr>
              <w:t xml:space="preserve"> </w:t>
            </w:r>
            <w:r>
              <w:rPr>
                <w:spacing w:val="30"/>
              </w:rPr>
              <w:t>MI&gt;0为上</w:t>
            </w:r>
          </w:p>
          <w:p>
            <w:pPr>
              <w:pStyle w:val="TableText"/>
              <w:ind w:left="218"/>
              <w:spacing w:before="65" w:line="219" w:lineRule="auto"/>
              <w:rPr/>
            </w:pPr>
            <w:r>
              <w:rPr>
                <w:spacing w:val="5"/>
              </w:rPr>
              <w:t>涨趋势，</w:t>
            </w:r>
            <w:r>
              <w:rPr/>
              <w:t>PMI</w:t>
            </w:r>
          </w:p>
          <w:p>
            <w:pPr>
              <w:pStyle w:val="TableText"/>
              <w:ind w:left="268"/>
              <w:spacing w:before="80" w:line="221" w:lineRule="auto"/>
              <w:rPr/>
            </w:pPr>
            <w:r>
              <w:rPr>
                <w:spacing w:val="1"/>
              </w:rPr>
              <w:t>&lt;0为下跌趋</w:t>
            </w:r>
          </w:p>
          <w:p>
            <w:pPr>
              <w:pStyle w:val="TableText"/>
              <w:ind w:left="658"/>
              <w:spacing w:before="55" w:line="219" w:lineRule="auto"/>
              <w:rPr/>
            </w:pPr>
            <w:r>
              <w:rPr/>
              <w:t>势。</w:t>
            </w:r>
          </w:p>
        </w:tc>
        <w:tc>
          <w:tcPr>
            <w:tcW w:w="1024" w:type="dxa"/>
            <w:vAlign w:val="top"/>
          </w:tcPr>
          <w:p>
            <w:pPr>
              <w:spacing w:line="283" w:lineRule="auto"/>
              <w:rPr>
                <w:rFonts w:ascii="Arial"/>
                <w:sz w:val="21"/>
              </w:rPr>
            </w:pPr>
            <w:r/>
          </w:p>
          <w:p>
            <w:pPr>
              <w:pStyle w:val="TableText"/>
              <w:ind w:left="179"/>
              <w:spacing w:before="72" w:line="219" w:lineRule="auto"/>
              <w:rPr/>
            </w:pPr>
            <w:r>
              <w:rPr>
                <w:spacing w:val="5"/>
              </w:rPr>
              <w:t>趋势判</w:t>
            </w:r>
          </w:p>
          <w:p>
            <w:pPr>
              <w:pStyle w:val="TableText"/>
              <w:ind w:left="179" w:right="158"/>
              <w:spacing w:before="69" w:line="280" w:lineRule="auto"/>
              <w:rPr/>
            </w:pPr>
            <w:r>
              <w:rPr>
                <w:spacing w:val="5"/>
              </w:rPr>
              <w:t>断、动</w:t>
            </w:r>
            <w:r>
              <w:rPr/>
              <w:t xml:space="preserve"> </w:t>
            </w:r>
            <w:r>
              <w:rPr>
                <w:spacing w:val="-2"/>
              </w:rPr>
              <w:t>量分析</w:t>
            </w:r>
          </w:p>
        </w:tc>
      </w:tr>
    </w:tbl>
    <w:p>
      <w:pPr>
        <w:spacing w:line="297" w:lineRule="auto"/>
        <w:rPr>
          <w:rFonts w:ascii="Arial"/>
          <w:sz w:val="21"/>
        </w:rPr>
      </w:pPr>
      <w:r/>
    </w:p>
    <w:p>
      <w:pPr>
        <w:spacing w:line="297" w:lineRule="auto"/>
        <w:rPr>
          <w:rFonts w:ascii="Arial"/>
          <w:sz w:val="21"/>
        </w:rPr>
      </w:pPr>
      <w:r>
        <w:drawing>
          <wp:anchor distT="0" distB="0" distL="0" distR="0" simplePos="0" relativeHeight="251700224" behindDoc="0" locked="0" layoutInCell="1" allowOverlap="1">
            <wp:simplePos x="0" y="0"/>
            <wp:positionH relativeFrom="column">
              <wp:posOffset>0</wp:posOffset>
            </wp:positionH>
            <wp:positionV relativeFrom="paragraph">
              <wp:posOffset>168940</wp:posOffset>
            </wp:positionV>
            <wp:extent cx="7461205" cy="6350"/>
            <wp:effectExtent l="0" t="0" r="0" b="0"/>
            <wp:wrapNone/>
            <wp:docPr id="118" name="IM 118"/>
            <wp:cNvGraphicFramePr/>
            <a:graphic>
              <a:graphicData uri="http://schemas.openxmlformats.org/drawingml/2006/picture">
                <pic:pic>
                  <pic:nvPicPr>
                    <pic:cNvPr id="118" name="IM 118"/>
                    <pic:cNvPicPr/>
                  </pic:nvPicPr>
                  <pic:blipFill>
                    <a:blip r:embed="rId64"/>
                    <a:stretch>
                      <a:fillRect/>
                    </a:stretch>
                  </pic:blipFill>
                  <pic:spPr>
                    <a:xfrm rot="0">
                      <a:off x="0" y="0"/>
                      <a:ext cx="7461205" cy="6350"/>
                    </a:xfrm>
                    <a:prstGeom prst="rect">
                      <a:avLst/>
                    </a:prstGeom>
                  </pic:spPr>
                </pic:pic>
              </a:graphicData>
            </a:graphic>
          </wp:anchor>
        </w:drawing>
      </w:r>
      <w:r/>
    </w:p>
    <w:p>
      <w:pPr>
        <w:spacing w:line="298" w:lineRule="auto"/>
        <w:rPr>
          <w:rFonts w:ascii="Arial"/>
          <w:sz w:val="21"/>
        </w:rPr>
      </w:pPr>
      <w:r/>
    </w:p>
    <w:p>
      <w:pPr>
        <w:pStyle w:val="BodyText"/>
        <w:ind w:left="40"/>
        <w:spacing w:before="84" w:line="213" w:lineRule="auto"/>
        <w:rPr/>
      </w:pPr>
      <w:r>
        <w:rPr>
          <w:spacing w:val="-16"/>
        </w:rPr>
        <w:t>以上表格详细列出了50个主要技术指标及其相关说明，适用于不同的市场分析和交易策略。</w:t>
      </w:r>
    </w:p>
    <w:sectPr>
      <w:pgSz w:w="11910" w:h="16840"/>
      <w:pgMar w:top="15" w:right="80" w:bottom="400" w:left="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6"/>
      <w:szCs w:val="26"/>
      <w:lang w:val="en-US" w:eastAsia="en-US" w:bidi="ar-SA"/>
    </w:rPr>
  </w:style>
  <w:style w:type="paragraph" w:styleId="TableText">
    <w:name w:val="Table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7" Type="http://schemas.openxmlformats.org/officeDocument/2006/relationships/fontTable" Target="fontTable.xml"/><Relationship Id="rId66" Type="http://schemas.openxmlformats.org/officeDocument/2006/relationships/styles" Target="styles.xml"/><Relationship Id="rId65" Type="http://schemas.openxmlformats.org/officeDocument/2006/relationships/settings" Target="settings.xml"/><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footer" Target="footer1.xml"/><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hyperlink" Target="https://www.bilibili.com/video/BV1Zt421j7nG?" TargetMode="Externa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hyperlink" Target="https://zhuanlan.zhihu.com/p/190162896" TargetMode="Externa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yperlink" Target="https://www.zhihu.com/question/30460393/answer/178943512" TargetMode="Externa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2026-05-22T11:29:32Z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2026-05-22T11:29:37</vt:filetime>
  </property>
  <property fmtid="{D5CDD505-2E9C-101B-9397-08002B2CF9AE}" pid="4" name="UsrData">
    <vt:lpwstr>6a0fcd941ac7a6001fc7ceecwl</vt:lpwstr>
  </property>
</Properties>
</file>