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9B9A4" w14:textId="77777777" w:rsidR="00BC0554" w:rsidRPr="00BC0554" w:rsidRDefault="00BC0554" w:rsidP="00BC0554">
      <w:pPr>
        <w:autoSpaceDE w:val="0"/>
        <w:autoSpaceDN w:val="0"/>
        <w:adjustRightInd w:val="0"/>
        <w:spacing w:after="100" w:afterAutospacing="1"/>
        <w:contextualSpacing/>
        <w:mirrorIndents/>
        <w:rPr>
          <w:rFonts w:ascii="Avenir Next" w:hAnsi="Avenir Next" w:cs="Avenir Next Demi Bold"/>
          <w:b/>
          <w:bCs/>
          <w:color w:val="0C62B0"/>
          <w:kern w:val="0"/>
          <w:sz w:val="32"/>
          <w:szCs w:val="32"/>
        </w:rPr>
      </w:pPr>
      <w:r w:rsidRPr="00BC0554">
        <w:rPr>
          <w:rFonts w:ascii="Avenir Next" w:hAnsi="Avenir Next" w:cs="Avenir Next Demi Bold"/>
          <w:b/>
          <w:bCs/>
          <w:color w:val="0C62B0"/>
          <w:kern w:val="0"/>
          <w:sz w:val="32"/>
          <w:szCs w:val="32"/>
        </w:rPr>
        <w:t>The Cost of Light: Maximizing Efficiency and ROI in Horticultural LED Systems</w:t>
      </w:r>
    </w:p>
    <w:p w14:paraId="732470CA" w14:textId="77777777" w:rsidR="00CC7DDF" w:rsidRDefault="00CC7DDF" w:rsidP="004277A3">
      <w:pPr>
        <w:autoSpaceDE w:val="0"/>
        <w:autoSpaceDN w:val="0"/>
        <w:adjustRightInd w:val="0"/>
        <w:spacing w:after="100" w:afterAutospacing="1"/>
        <w:contextualSpacing/>
        <w:mirrorIndents/>
        <w:rPr>
          <w:rFonts w:ascii="Avenir Next" w:hAnsi="Avenir Next" w:cs="Arial"/>
          <w:color w:val="262626"/>
          <w:kern w:val="0"/>
          <w:sz w:val="21"/>
          <w:szCs w:val="21"/>
        </w:rPr>
      </w:pPr>
    </w:p>
    <w:p w14:paraId="0F9A7E7E"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In modern horticulture, lighting isn’t just about growing better plants—it’s about managing costs and maximizing efficiency. With the shift toward LED lighting in controlled environment agriculture (CEA), understanding the economic impact of lighting systems is crucial for growers looking to optimize investments, reduce energy waste, and improve overall profitability.</w:t>
      </w:r>
    </w:p>
    <w:p w14:paraId="4A534F3C" w14:textId="77777777" w:rsidR="004277A3" w:rsidRDefault="004277A3" w:rsidP="00361A2E">
      <w:pPr>
        <w:autoSpaceDE w:val="0"/>
        <w:autoSpaceDN w:val="0"/>
        <w:adjustRightInd w:val="0"/>
        <w:spacing w:after="100" w:afterAutospacing="1"/>
        <w:contextualSpacing/>
        <w:mirrorIndents/>
        <w:rPr>
          <w:rFonts w:ascii="Avenir Next" w:hAnsi="Avenir Next" w:cs="Arial"/>
          <w:b/>
          <w:bCs/>
          <w:color w:val="0C62B0"/>
          <w:kern w:val="0"/>
        </w:rPr>
      </w:pPr>
    </w:p>
    <w:p w14:paraId="4049E946"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0C62B0"/>
          <w:kern w:val="0"/>
        </w:rPr>
      </w:pPr>
      <w:r w:rsidRPr="00BC0554">
        <w:rPr>
          <w:rFonts w:ascii="Avenir Next" w:hAnsi="Avenir Next" w:cs="Arial"/>
          <w:b/>
          <w:bCs/>
          <w:color w:val="0C62B0"/>
          <w:kern w:val="0"/>
        </w:rPr>
        <w:t>Why Lighting Economics Matter in Horticulture</w:t>
      </w:r>
    </w:p>
    <w:p w14:paraId="67D042F2"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Lighting is one of the most significant operating costs in indoor farming and greenhouse operations. The right system can mean the difference between high yields with efficient energy use and excessive electricity bills that cut into profits. The key factors affecting the economics of horticultural lighting include:</w:t>
      </w:r>
    </w:p>
    <w:p w14:paraId="3BA52FF5" w14:textId="77777777" w:rsidR="00BC0554" w:rsidRPr="00BC0554" w:rsidRDefault="00BC0554" w:rsidP="00BC0554">
      <w:pPr>
        <w:numPr>
          <w:ilvl w:val="0"/>
          <w:numId w:val="28"/>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Initial Investment Costs</w:t>
      </w:r>
    </w:p>
    <w:p w14:paraId="4B2D8F03" w14:textId="77777777" w:rsidR="00BC0554" w:rsidRPr="00BC0554" w:rsidRDefault="00BC0554" w:rsidP="00BC0554">
      <w:pPr>
        <w:numPr>
          <w:ilvl w:val="0"/>
          <w:numId w:val="28"/>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Energy Consumption and Efficiency</w:t>
      </w:r>
    </w:p>
    <w:p w14:paraId="2DD44B18" w14:textId="77777777" w:rsidR="00BC0554" w:rsidRPr="00BC0554" w:rsidRDefault="00BC0554" w:rsidP="00BC0554">
      <w:pPr>
        <w:numPr>
          <w:ilvl w:val="0"/>
          <w:numId w:val="28"/>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Longevity and Maintenance</w:t>
      </w:r>
    </w:p>
    <w:p w14:paraId="4451ABDD" w14:textId="77777777" w:rsidR="00BC0554" w:rsidRPr="00BC0554" w:rsidRDefault="00BC0554" w:rsidP="00BC0554">
      <w:pPr>
        <w:numPr>
          <w:ilvl w:val="0"/>
          <w:numId w:val="28"/>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Crop Yield and Revenue Impact</w:t>
      </w:r>
    </w:p>
    <w:p w14:paraId="215EC901" w14:textId="77777777" w:rsidR="004277A3" w:rsidRDefault="004277A3" w:rsidP="00276AC2">
      <w:pPr>
        <w:autoSpaceDE w:val="0"/>
        <w:autoSpaceDN w:val="0"/>
        <w:adjustRightInd w:val="0"/>
        <w:spacing w:after="100" w:afterAutospacing="1"/>
        <w:contextualSpacing/>
        <w:mirrorIndents/>
        <w:rPr>
          <w:rFonts w:ascii="Avenir Next" w:hAnsi="Avenir Next" w:cs="Arial"/>
          <w:b/>
          <w:bCs/>
          <w:color w:val="0C62B0"/>
          <w:kern w:val="0"/>
        </w:rPr>
      </w:pPr>
    </w:p>
    <w:p w14:paraId="2429FA0E"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0C62B0"/>
          <w:kern w:val="0"/>
        </w:rPr>
      </w:pPr>
      <w:r w:rsidRPr="00BC0554">
        <w:rPr>
          <w:rFonts w:ascii="Avenir Next" w:hAnsi="Avenir Next" w:cs="Arial"/>
          <w:b/>
          <w:bCs/>
          <w:color w:val="0C62B0"/>
          <w:kern w:val="0"/>
        </w:rPr>
        <w:t>Breaking Down the Costs of LED Lighting</w:t>
      </w:r>
    </w:p>
    <w:p w14:paraId="4ECB8576"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While LED technology has revolutionized horticultural lighting, many growers still struggle with understanding the long-term return on investment (ROI). Let’s analyze the key cost factors:</w:t>
      </w:r>
    </w:p>
    <w:p w14:paraId="70CBE6D1"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262626"/>
          <w:kern w:val="0"/>
          <w:sz w:val="21"/>
          <w:szCs w:val="21"/>
        </w:rPr>
      </w:pPr>
      <w:r w:rsidRPr="00BC0554">
        <w:rPr>
          <w:rFonts w:ascii="Avenir Next" w:hAnsi="Avenir Next" w:cs="Arial"/>
          <w:b/>
          <w:bCs/>
          <w:color w:val="262626"/>
          <w:kern w:val="0"/>
          <w:sz w:val="21"/>
          <w:szCs w:val="21"/>
        </w:rPr>
        <w:t>1. Initial Investment: LED vs. Traditional Lighting</w:t>
      </w:r>
    </w:p>
    <w:p w14:paraId="5962CFCB" w14:textId="77777777" w:rsidR="00BC0554" w:rsidRPr="00BC0554" w:rsidRDefault="00BC0554" w:rsidP="00BC0554">
      <w:pPr>
        <w:numPr>
          <w:ilvl w:val="0"/>
          <w:numId w:val="29"/>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LED fixtures typically have higher upfront costs than traditional HPS (high-pressure sodium) or fluorescent systems.</w:t>
      </w:r>
    </w:p>
    <w:p w14:paraId="3ECA7FEE" w14:textId="77777777" w:rsidR="00BC0554" w:rsidRPr="00BC0554" w:rsidRDefault="00BC0554" w:rsidP="00BC0554">
      <w:pPr>
        <w:numPr>
          <w:ilvl w:val="0"/>
          <w:numId w:val="29"/>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However, LEDs last significantly longer, often exceeding 50,000 hours compared to HPS bulbs that require frequent replacements.</w:t>
      </w:r>
    </w:p>
    <w:p w14:paraId="799A977D" w14:textId="77777777" w:rsidR="00BC0554" w:rsidRPr="00BC0554" w:rsidRDefault="00BC0554" w:rsidP="00BC0554">
      <w:pPr>
        <w:numPr>
          <w:ilvl w:val="0"/>
          <w:numId w:val="29"/>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Advanced LED systems with smart controls may require additional investments but deliver long-term savings through automation and optimization.</w:t>
      </w:r>
    </w:p>
    <w:p w14:paraId="3AB281EF"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262626"/>
          <w:kern w:val="0"/>
          <w:sz w:val="21"/>
          <w:szCs w:val="21"/>
        </w:rPr>
      </w:pPr>
      <w:r w:rsidRPr="00BC0554">
        <w:rPr>
          <w:rFonts w:ascii="Avenir Next" w:hAnsi="Avenir Next" w:cs="Arial"/>
          <w:b/>
          <w:bCs/>
          <w:color w:val="262626"/>
          <w:kern w:val="0"/>
          <w:sz w:val="21"/>
          <w:szCs w:val="21"/>
        </w:rPr>
        <w:t>2. Energy Efficiency and Consumption</w:t>
      </w:r>
    </w:p>
    <w:p w14:paraId="6D2F7A79" w14:textId="77777777" w:rsidR="00BC0554" w:rsidRPr="00BC0554" w:rsidRDefault="00BC0554" w:rsidP="00BC0554">
      <w:pPr>
        <w:numPr>
          <w:ilvl w:val="0"/>
          <w:numId w:val="30"/>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LEDs consume up to 60% less energy than HPS fixtures while delivering equivalent or superior Photosynthetic Photon Flux Density (PPFD).</w:t>
      </w:r>
    </w:p>
    <w:p w14:paraId="517A6D31" w14:textId="77777777" w:rsidR="00BC0554" w:rsidRPr="00BC0554" w:rsidRDefault="00BC0554" w:rsidP="00BC0554">
      <w:pPr>
        <w:numPr>
          <w:ilvl w:val="0"/>
          <w:numId w:val="30"/>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Directional lighting and spectrum tuning reduce wasted light energy, allowing plants to receive only what they need.</w:t>
      </w:r>
    </w:p>
    <w:p w14:paraId="60BBC6BE" w14:textId="77777777" w:rsidR="00BC0554" w:rsidRPr="00BC0554" w:rsidRDefault="00BC0554" w:rsidP="00BC0554">
      <w:pPr>
        <w:numPr>
          <w:ilvl w:val="0"/>
          <w:numId w:val="30"/>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Some AI-driven lighting systems adjust brightness and spectrum dynamically, cutting unnecessary power usage.</w:t>
      </w:r>
    </w:p>
    <w:p w14:paraId="1EC44DFA"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262626"/>
          <w:kern w:val="0"/>
          <w:sz w:val="21"/>
          <w:szCs w:val="21"/>
        </w:rPr>
      </w:pPr>
      <w:r w:rsidRPr="00BC0554">
        <w:rPr>
          <w:rFonts w:ascii="Avenir Next" w:hAnsi="Avenir Next" w:cs="Arial"/>
          <w:b/>
          <w:bCs/>
          <w:color w:val="262626"/>
          <w:kern w:val="0"/>
          <w:sz w:val="21"/>
          <w:szCs w:val="21"/>
        </w:rPr>
        <w:t>3. Maintenance and Longevity</w:t>
      </w:r>
    </w:p>
    <w:p w14:paraId="6BF03953" w14:textId="77777777" w:rsidR="00BC0554" w:rsidRPr="00BC0554" w:rsidRDefault="00BC0554" w:rsidP="00BC0554">
      <w:pPr>
        <w:numPr>
          <w:ilvl w:val="0"/>
          <w:numId w:val="31"/>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Lower maintenance costs make LEDs more cost-effective over time.</w:t>
      </w:r>
    </w:p>
    <w:p w14:paraId="79D40642" w14:textId="77777777" w:rsidR="00BC0554" w:rsidRPr="00BC0554" w:rsidRDefault="00BC0554" w:rsidP="00BC0554">
      <w:pPr>
        <w:numPr>
          <w:ilvl w:val="0"/>
          <w:numId w:val="31"/>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HPS bulbs degrade faster, requiring replacement every 10,000–15,000 hours.</w:t>
      </w:r>
    </w:p>
    <w:p w14:paraId="5600FB66" w14:textId="77777777" w:rsidR="00BC0554" w:rsidRPr="00BC0554" w:rsidRDefault="00BC0554" w:rsidP="00BC0554">
      <w:pPr>
        <w:numPr>
          <w:ilvl w:val="0"/>
          <w:numId w:val="31"/>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Fewer replacements and lower cooling requirements translate to lower labor and operational costs.</w:t>
      </w:r>
    </w:p>
    <w:p w14:paraId="7EB967C5" w14:textId="77777777" w:rsidR="00BC0554" w:rsidRPr="00BC0554" w:rsidRDefault="00BC0554" w:rsidP="00BC0554">
      <w:pPr>
        <w:autoSpaceDE w:val="0"/>
        <w:autoSpaceDN w:val="0"/>
        <w:adjustRightInd w:val="0"/>
        <w:spacing w:after="100" w:afterAutospacing="1"/>
        <w:contextualSpacing/>
        <w:mirrorIndents/>
        <w:rPr>
          <w:rFonts w:ascii="Avenir Next" w:hAnsi="Avenir Next" w:cs="Arial"/>
          <w:b/>
          <w:bCs/>
          <w:color w:val="262626"/>
          <w:kern w:val="0"/>
          <w:sz w:val="21"/>
          <w:szCs w:val="21"/>
        </w:rPr>
      </w:pPr>
      <w:r w:rsidRPr="00BC0554">
        <w:rPr>
          <w:rFonts w:ascii="Avenir Next" w:hAnsi="Avenir Next" w:cs="Arial"/>
          <w:b/>
          <w:bCs/>
          <w:color w:val="262626"/>
          <w:kern w:val="0"/>
          <w:sz w:val="21"/>
          <w:szCs w:val="21"/>
        </w:rPr>
        <w:t>4. Crop Yield and Revenue Impact</w:t>
      </w:r>
    </w:p>
    <w:p w14:paraId="29CEEA1A" w14:textId="77777777" w:rsidR="00BC0554" w:rsidRPr="00BC0554" w:rsidRDefault="00BC0554" w:rsidP="00BC0554">
      <w:pPr>
        <w:numPr>
          <w:ilvl w:val="0"/>
          <w:numId w:val="32"/>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Higher PPFD uniformity from LEDs leads to more consistent plant growth, improving overall crop quality and increasing market value.</w:t>
      </w:r>
    </w:p>
    <w:p w14:paraId="01F7B2E7" w14:textId="77777777" w:rsidR="00BC0554" w:rsidRPr="00BC0554" w:rsidRDefault="00BC0554" w:rsidP="00BC0554">
      <w:pPr>
        <w:numPr>
          <w:ilvl w:val="0"/>
          <w:numId w:val="32"/>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lastRenderedPageBreak/>
        <w:t>Dynamic spectrum tuning allows for precise light adjustments, enhancing growth phases and leading to shorter cultivation cycles.</w:t>
      </w:r>
    </w:p>
    <w:p w14:paraId="1696F806" w14:textId="77777777" w:rsidR="00BC0554" w:rsidRPr="00BC0554" w:rsidRDefault="00BC0554" w:rsidP="00BC0554">
      <w:pPr>
        <w:numPr>
          <w:ilvl w:val="0"/>
          <w:numId w:val="32"/>
        </w:numPr>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The ability to scale production efficiently with optimized lighting results in higher profits per square meter.</w:t>
      </w:r>
    </w:p>
    <w:p w14:paraId="4D0C6BC4" w14:textId="77777777" w:rsidR="00276AC2" w:rsidRDefault="00276AC2" w:rsidP="00276AC2">
      <w:pPr>
        <w:autoSpaceDE w:val="0"/>
        <w:autoSpaceDN w:val="0"/>
        <w:adjustRightInd w:val="0"/>
        <w:spacing w:after="100" w:afterAutospacing="1"/>
        <w:contextualSpacing/>
        <w:mirrorIndents/>
        <w:rPr>
          <w:rFonts w:ascii="Avenir Next" w:hAnsi="Avenir Next" w:cs="Arial"/>
          <w:b/>
          <w:bCs/>
          <w:color w:val="0C62B0"/>
          <w:kern w:val="0"/>
        </w:rPr>
      </w:pPr>
    </w:p>
    <w:p w14:paraId="42D4E394" w14:textId="77777777" w:rsidR="00BC0554" w:rsidRPr="00BC0554" w:rsidRDefault="00BC0554" w:rsidP="00BC0554">
      <w:pPr>
        <w:numPr>
          <w:ilvl w:val="0"/>
          <w:numId w:val="3"/>
        </w:numPr>
        <w:tabs>
          <w:tab w:val="left" w:pos="220"/>
          <w:tab w:val="left" w:pos="720"/>
        </w:tabs>
        <w:autoSpaceDE w:val="0"/>
        <w:autoSpaceDN w:val="0"/>
        <w:adjustRightInd w:val="0"/>
        <w:spacing w:after="100" w:afterAutospacing="1"/>
        <w:ind w:left="0" w:hanging="720"/>
        <w:contextualSpacing/>
        <w:mirrorIndents/>
        <w:rPr>
          <w:rFonts w:ascii="Avenir Next" w:hAnsi="Avenir Next" w:cs="Arial"/>
          <w:b/>
          <w:bCs/>
          <w:color w:val="0C62B0"/>
          <w:kern w:val="0"/>
        </w:rPr>
      </w:pPr>
      <w:r w:rsidRPr="00BC0554">
        <w:rPr>
          <w:rFonts w:ascii="Avenir Next" w:hAnsi="Avenir Next" w:cs="Arial"/>
          <w:b/>
          <w:bCs/>
          <w:color w:val="0C62B0"/>
          <w:kern w:val="0"/>
        </w:rPr>
        <w:t>Understanding the Long-Term ROI of LEDs</w:t>
      </w:r>
    </w:p>
    <w:p w14:paraId="387853C7" w14:textId="77777777" w:rsidR="00BC0554" w:rsidRPr="00BC0554" w:rsidRDefault="00BC0554" w:rsidP="00BC0554">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Industry data and grower experiences indicate that switching to LED lighting can lead to substantial cost savings over time. Many operations report:</w:t>
      </w:r>
    </w:p>
    <w:p w14:paraId="7B32CB90" w14:textId="77777777" w:rsidR="00BC0554" w:rsidRPr="00BC0554" w:rsidRDefault="00BC0554" w:rsidP="00BC0554">
      <w:pPr>
        <w:numPr>
          <w:ilvl w:val="0"/>
          <w:numId w:val="33"/>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Significant reductions in energy costs compared to traditional lighting systems.</w:t>
      </w:r>
    </w:p>
    <w:p w14:paraId="66B83E15" w14:textId="77777777" w:rsidR="00BC0554" w:rsidRPr="00BC0554" w:rsidRDefault="00BC0554" w:rsidP="00BC0554">
      <w:pPr>
        <w:numPr>
          <w:ilvl w:val="0"/>
          <w:numId w:val="33"/>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More uniform and higher-quality crop yields due to better PPFD distribution.</w:t>
      </w:r>
    </w:p>
    <w:p w14:paraId="4532A5B0" w14:textId="77777777" w:rsidR="00BC0554" w:rsidRPr="00BC0554" w:rsidRDefault="00BC0554" w:rsidP="00BC0554">
      <w:pPr>
        <w:numPr>
          <w:ilvl w:val="0"/>
          <w:numId w:val="33"/>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A return on investment within 2–3 years, depending on the scale of the operation and energy prices.</w:t>
      </w:r>
    </w:p>
    <w:p w14:paraId="430B26A8" w14:textId="77777777" w:rsidR="00BC0554" w:rsidRPr="00BC0554" w:rsidRDefault="00BC0554" w:rsidP="00BC0554">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BC0554">
        <w:rPr>
          <w:rFonts w:ascii="Avenir Next" w:hAnsi="Avenir Next" w:cs="Arial"/>
          <w:color w:val="262626"/>
          <w:kern w:val="0"/>
          <w:sz w:val="21"/>
          <w:szCs w:val="21"/>
        </w:rPr>
        <w:t>While upfront costs may be higher, lower operating expenses and increased revenue make LEDs a smart long-term investment.</w:t>
      </w:r>
    </w:p>
    <w:p w14:paraId="7D3C384F" w14:textId="77777777" w:rsidR="00BC0554" w:rsidRPr="00BC0554" w:rsidRDefault="00BC0554" w:rsidP="00BC0554">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p>
    <w:p w14:paraId="527B35FC" w14:textId="77777777" w:rsidR="00BC0554" w:rsidRPr="00BC0554" w:rsidRDefault="00BC0554" w:rsidP="00BC0554">
      <w:pPr>
        <w:tabs>
          <w:tab w:val="left" w:pos="220"/>
          <w:tab w:val="left" w:pos="720"/>
        </w:tabs>
        <w:autoSpaceDE w:val="0"/>
        <w:autoSpaceDN w:val="0"/>
        <w:adjustRightInd w:val="0"/>
        <w:spacing w:after="100" w:afterAutospacing="1"/>
        <w:contextualSpacing/>
        <w:mirrorIndents/>
        <w:rPr>
          <w:rFonts w:ascii="Avenir Next" w:hAnsi="Avenir Next" w:cs="Arial"/>
          <w:b/>
          <w:bCs/>
          <w:color w:val="0C62B0"/>
          <w:kern w:val="0"/>
        </w:rPr>
      </w:pPr>
      <w:r w:rsidRPr="00BC0554">
        <w:rPr>
          <w:rFonts w:ascii="Avenir Next" w:hAnsi="Avenir Next" w:cs="Arial"/>
          <w:b/>
          <w:bCs/>
          <w:color w:val="0C62B0"/>
          <w:kern w:val="0"/>
        </w:rPr>
        <w:t>Maximizing Cost Savings with Smart Lighting Strategies</w:t>
      </w:r>
    </w:p>
    <w:p w14:paraId="526766EE" w14:textId="77777777" w:rsidR="00BC0554" w:rsidRPr="00BC0554" w:rsidRDefault="00BC0554" w:rsidP="00BC0554">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color w:val="262626"/>
          <w:kern w:val="1"/>
          <w:sz w:val="21"/>
          <w:szCs w:val="21"/>
        </w:rPr>
        <w:t>To get the most out of an LED lighting investment, growers can implement the following strategies:</w:t>
      </w:r>
    </w:p>
    <w:p w14:paraId="63E491B3" w14:textId="77777777" w:rsidR="00BC0554" w:rsidRPr="00BC0554" w:rsidRDefault="00BC0554" w:rsidP="00BC0554">
      <w:pPr>
        <w:numPr>
          <w:ilvl w:val="0"/>
          <w:numId w:val="34"/>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b/>
          <w:bCs/>
          <w:color w:val="262626"/>
          <w:kern w:val="1"/>
          <w:sz w:val="21"/>
          <w:szCs w:val="21"/>
        </w:rPr>
        <w:t>Use AI-Powered Optimization</w:t>
      </w:r>
      <w:r w:rsidRPr="00BC0554">
        <w:rPr>
          <w:rFonts w:ascii="Avenir Next" w:hAnsi="Avenir Next" w:cs="Arial"/>
          <w:color w:val="262626"/>
          <w:kern w:val="1"/>
          <w:sz w:val="21"/>
          <w:szCs w:val="21"/>
        </w:rPr>
        <w:t xml:space="preserve"> – Smart lighting systems dynamically adjust intensity and spectrum based on real-time plant needs.</w:t>
      </w:r>
    </w:p>
    <w:p w14:paraId="52B666AE" w14:textId="77777777" w:rsidR="00BC0554" w:rsidRPr="00BC0554" w:rsidRDefault="00BC0554" w:rsidP="00BC0554">
      <w:pPr>
        <w:numPr>
          <w:ilvl w:val="0"/>
          <w:numId w:val="34"/>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b/>
          <w:bCs/>
          <w:color w:val="262626"/>
          <w:kern w:val="1"/>
          <w:sz w:val="21"/>
          <w:szCs w:val="21"/>
        </w:rPr>
        <w:t>Leverage Rebates and Incentives</w:t>
      </w:r>
      <w:r w:rsidRPr="00BC0554">
        <w:rPr>
          <w:rFonts w:ascii="Avenir Next" w:hAnsi="Avenir Next" w:cs="Arial"/>
          <w:color w:val="262626"/>
          <w:kern w:val="1"/>
          <w:sz w:val="21"/>
          <w:szCs w:val="21"/>
        </w:rPr>
        <w:t xml:space="preserve"> – Many regions offer government rebates for energy-efficient agricultural lighting.</w:t>
      </w:r>
    </w:p>
    <w:p w14:paraId="3A8DF535" w14:textId="77777777" w:rsidR="00BC0554" w:rsidRPr="00BC0554" w:rsidRDefault="00BC0554" w:rsidP="00BC0554">
      <w:pPr>
        <w:numPr>
          <w:ilvl w:val="0"/>
          <w:numId w:val="34"/>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b/>
          <w:bCs/>
          <w:color w:val="262626"/>
          <w:kern w:val="1"/>
          <w:sz w:val="21"/>
          <w:szCs w:val="21"/>
        </w:rPr>
        <w:t>Integrate Sensors and Automation</w:t>
      </w:r>
      <w:r w:rsidRPr="00BC0554">
        <w:rPr>
          <w:rFonts w:ascii="Avenir Next" w:hAnsi="Avenir Next" w:cs="Arial"/>
          <w:color w:val="262626"/>
          <w:kern w:val="1"/>
          <w:sz w:val="21"/>
          <w:szCs w:val="21"/>
        </w:rPr>
        <w:t xml:space="preserve"> – Automated lighting controls ensure consistent PPFD without unnecessary energy waste.</w:t>
      </w:r>
    </w:p>
    <w:p w14:paraId="7304BD7B" w14:textId="77777777" w:rsidR="00BC0554" w:rsidRPr="00BC0554" w:rsidRDefault="00BC0554" w:rsidP="00BC0554">
      <w:pPr>
        <w:numPr>
          <w:ilvl w:val="0"/>
          <w:numId w:val="34"/>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b/>
          <w:bCs/>
          <w:color w:val="262626"/>
          <w:kern w:val="1"/>
          <w:sz w:val="21"/>
          <w:szCs w:val="21"/>
        </w:rPr>
        <w:t>Choose High-Quality Fixtures</w:t>
      </w:r>
      <w:r w:rsidRPr="00BC0554">
        <w:rPr>
          <w:rFonts w:ascii="Avenir Next" w:hAnsi="Avenir Next" w:cs="Arial"/>
          <w:color w:val="262626"/>
          <w:kern w:val="1"/>
          <w:sz w:val="21"/>
          <w:szCs w:val="21"/>
        </w:rPr>
        <w:t xml:space="preserve"> – Investing in reliable, high-efficiency LED systems reduces long-term maintenance costs.</w:t>
      </w:r>
    </w:p>
    <w:p w14:paraId="17E5FF9D" w14:textId="77777777" w:rsidR="00BC0554" w:rsidRDefault="00BC0554" w:rsidP="00BC0554">
      <w:pPr>
        <w:numPr>
          <w:ilvl w:val="0"/>
          <w:numId w:val="34"/>
        </w:num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BC0554">
        <w:rPr>
          <w:rFonts w:ascii="Avenir Next" w:hAnsi="Avenir Next" w:cs="Arial"/>
          <w:b/>
          <w:bCs/>
          <w:color w:val="262626"/>
          <w:kern w:val="1"/>
          <w:sz w:val="21"/>
          <w:szCs w:val="21"/>
        </w:rPr>
        <w:t>Monitor and Adapt</w:t>
      </w:r>
      <w:r w:rsidRPr="00BC0554">
        <w:rPr>
          <w:rFonts w:ascii="Avenir Next" w:hAnsi="Avenir Next" w:cs="Arial"/>
          <w:color w:val="262626"/>
          <w:kern w:val="1"/>
          <w:sz w:val="21"/>
          <w:szCs w:val="21"/>
        </w:rPr>
        <w:t xml:space="preserve"> – Regularly analyzing light efficiency, plant response, and cost savings ensures continuous improvement.</w:t>
      </w:r>
    </w:p>
    <w:p w14:paraId="4C387B43" w14:textId="77777777" w:rsidR="00197DBB" w:rsidRPr="00BC0554" w:rsidRDefault="00197DBB" w:rsidP="00197DBB">
      <w:pPr>
        <w:tabs>
          <w:tab w:val="left" w:pos="220"/>
          <w:tab w:val="left" w:pos="720"/>
        </w:tabs>
        <w:autoSpaceDE w:val="0"/>
        <w:autoSpaceDN w:val="0"/>
        <w:adjustRightInd w:val="0"/>
        <w:spacing w:after="100" w:afterAutospacing="1"/>
        <w:ind w:left="720"/>
        <w:contextualSpacing/>
        <w:mirrorIndents/>
        <w:rPr>
          <w:rFonts w:ascii="Avenir Next" w:hAnsi="Avenir Next" w:cs="Arial"/>
          <w:color w:val="262626"/>
          <w:kern w:val="1"/>
          <w:sz w:val="21"/>
          <w:szCs w:val="21"/>
        </w:rPr>
      </w:pPr>
    </w:p>
    <w:p w14:paraId="0300EF3F" w14:textId="77777777" w:rsidR="00197DBB" w:rsidRPr="00197DBB" w:rsidRDefault="00197DBB" w:rsidP="00197DBB">
      <w:pPr>
        <w:tabs>
          <w:tab w:val="left" w:pos="220"/>
          <w:tab w:val="left" w:pos="720"/>
        </w:tabs>
        <w:autoSpaceDE w:val="0"/>
        <w:autoSpaceDN w:val="0"/>
        <w:adjustRightInd w:val="0"/>
        <w:spacing w:after="100" w:afterAutospacing="1"/>
        <w:contextualSpacing/>
        <w:mirrorIndents/>
        <w:rPr>
          <w:rFonts w:ascii="Avenir Next" w:hAnsi="Avenir Next" w:cs="Arial"/>
          <w:b/>
          <w:bCs/>
          <w:color w:val="0C62B0"/>
          <w:kern w:val="0"/>
        </w:rPr>
      </w:pPr>
      <w:r w:rsidRPr="00197DBB">
        <w:rPr>
          <w:rFonts w:ascii="Avenir Next" w:hAnsi="Avenir Next" w:cs="Arial"/>
          <w:b/>
          <w:bCs/>
          <w:color w:val="0C62B0"/>
          <w:kern w:val="0"/>
        </w:rPr>
        <w:t>The Future of Cost-Effective Horticultural Lighting</w:t>
      </w:r>
    </w:p>
    <w:p w14:paraId="099EB51D" w14:textId="77777777" w:rsidR="00197DBB" w:rsidRPr="00197DBB" w:rsidRDefault="00197DBB" w:rsidP="00197DBB">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0"/>
          <w:sz w:val="21"/>
          <w:szCs w:val="21"/>
        </w:rPr>
      </w:pPr>
      <w:r w:rsidRPr="00197DBB">
        <w:rPr>
          <w:rFonts w:ascii="Avenir Next" w:hAnsi="Avenir Next" w:cs="Arial"/>
          <w:color w:val="262626"/>
          <w:kern w:val="0"/>
          <w:sz w:val="21"/>
          <w:szCs w:val="21"/>
        </w:rPr>
        <w:t>As technology advances, AI-driven lighting systems and energy-efficient LEDs will further improve cost savings. Innovations in wireless sensors, automated controls, and dynamic light adjustments will help growers reduce expenses while increasing yields.</w:t>
      </w:r>
    </w:p>
    <w:p w14:paraId="32282665" w14:textId="77777777" w:rsidR="00197DBB" w:rsidRDefault="00197DBB" w:rsidP="00D4703D">
      <w:pPr>
        <w:tabs>
          <w:tab w:val="left" w:pos="220"/>
          <w:tab w:val="left" w:pos="720"/>
        </w:tabs>
        <w:autoSpaceDE w:val="0"/>
        <w:autoSpaceDN w:val="0"/>
        <w:adjustRightInd w:val="0"/>
        <w:spacing w:after="100" w:afterAutospacing="1"/>
        <w:contextualSpacing/>
        <w:mirrorIndents/>
        <w:rPr>
          <w:rFonts w:ascii="Avenir Next" w:hAnsi="Avenir Next" w:cs="Arial"/>
          <w:b/>
          <w:bCs/>
          <w:color w:val="0C62B0"/>
          <w:kern w:val="0"/>
        </w:rPr>
      </w:pPr>
    </w:p>
    <w:p w14:paraId="27791D3C" w14:textId="652E0950" w:rsidR="00D4703D" w:rsidRPr="00D4703D" w:rsidRDefault="00D4703D" w:rsidP="00D4703D">
      <w:pPr>
        <w:tabs>
          <w:tab w:val="left" w:pos="220"/>
          <w:tab w:val="left" w:pos="720"/>
        </w:tabs>
        <w:autoSpaceDE w:val="0"/>
        <w:autoSpaceDN w:val="0"/>
        <w:adjustRightInd w:val="0"/>
        <w:spacing w:after="100" w:afterAutospacing="1"/>
        <w:contextualSpacing/>
        <w:mirrorIndents/>
        <w:rPr>
          <w:rFonts w:ascii="Avenir Next" w:hAnsi="Avenir Next" w:cs="Arial"/>
          <w:b/>
          <w:bCs/>
          <w:color w:val="0C62B0"/>
          <w:kern w:val="0"/>
        </w:rPr>
      </w:pPr>
      <w:r w:rsidRPr="00D4703D">
        <w:rPr>
          <w:rFonts w:ascii="Avenir Next" w:hAnsi="Avenir Next" w:cs="Arial"/>
          <w:b/>
          <w:bCs/>
          <w:color w:val="0C62B0"/>
          <w:kern w:val="0"/>
        </w:rPr>
        <w:t>Conclusion</w:t>
      </w:r>
    </w:p>
    <w:p w14:paraId="462D7BDB" w14:textId="77777777" w:rsidR="00197DBB" w:rsidRPr="00197DBB" w:rsidRDefault="00197DBB" w:rsidP="00197DBB">
      <w:pPr>
        <w:tabs>
          <w:tab w:val="left" w:pos="220"/>
          <w:tab w:val="left" w:pos="720"/>
        </w:tabs>
        <w:autoSpaceDE w:val="0"/>
        <w:autoSpaceDN w:val="0"/>
        <w:adjustRightInd w:val="0"/>
        <w:spacing w:after="100" w:afterAutospacing="1"/>
        <w:contextualSpacing/>
        <w:mirrorIndents/>
        <w:rPr>
          <w:rFonts w:ascii="Avenir Next" w:hAnsi="Avenir Next" w:cs="Arial"/>
          <w:color w:val="262626"/>
          <w:kern w:val="1"/>
          <w:sz w:val="21"/>
          <w:szCs w:val="21"/>
        </w:rPr>
      </w:pPr>
      <w:r w:rsidRPr="00197DBB">
        <w:rPr>
          <w:rFonts w:ascii="Avenir Next" w:hAnsi="Avenir Next" w:cs="Arial"/>
          <w:color w:val="262626"/>
          <w:kern w:val="1"/>
          <w:sz w:val="21"/>
          <w:szCs w:val="21"/>
        </w:rPr>
        <w:t>Lighting costs can make or break an indoor farming operation, but strategic LED investments can significantly improve efficiency, reduce energy waste, and boost profits. By understanding the economics of horticultural lighting, growers can make smarter decisions that lead to sustainable, high-yield operations.</w:t>
      </w:r>
    </w:p>
    <w:p w14:paraId="0EC29A95" w14:textId="77777777" w:rsidR="00CC7DDF" w:rsidRPr="00197DBB" w:rsidRDefault="00CC7DDF" w:rsidP="004277A3">
      <w:pPr>
        <w:tabs>
          <w:tab w:val="left" w:pos="220"/>
          <w:tab w:val="left" w:pos="720"/>
        </w:tabs>
        <w:autoSpaceDE w:val="0"/>
        <w:autoSpaceDN w:val="0"/>
        <w:adjustRightInd w:val="0"/>
        <w:spacing w:after="100" w:afterAutospacing="1"/>
        <w:contextualSpacing/>
        <w:mirrorIndents/>
        <w:rPr>
          <w:rFonts w:ascii="Avenir Next" w:hAnsi="Avenir Next" w:cs="Arial"/>
          <w:color w:val="0C62B0"/>
          <w:kern w:val="0"/>
        </w:rPr>
      </w:pPr>
    </w:p>
    <w:p w14:paraId="606BDDDB" w14:textId="1E2F2F93" w:rsidR="00813274" w:rsidRPr="00197DBB" w:rsidRDefault="00813274" w:rsidP="00C414B9">
      <w:pPr>
        <w:tabs>
          <w:tab w:val="left" w:pos="220"/>
          <w:tab w:val="left" w:pos="720"/>
        </w:tabs>
        <w:autoSpaceDE w:val="0"/>
        <w:autoSpaceDN w:val="0"/>
        <w:adjustRightInd w:val="0"/>
        <w:spacing w:after="100" w:afterAutospacing="1"/>
        <w:contextualSpacing/>
        <w:mirrorIndents/>
        <w:rPr>
          <w:rFonts w:ascii="Avenir Next" w:hAnsi="Avenir Next"/>
          <w:sz w:val="15"/>
          <w:szCs w:val="15"/>
        </w:rPr>
      </w:pPr>
    </w:p>
    <w:sectPr w:rsidR="00813274" w:rsidRPr="00197DBB" w:rsidSect="0062007F">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400338" w14:textId="77777777" w:rsidR="00A25F03" w:rsidRDefault="00A25F03" w:rsidP="00BA7ACC">
      <w:r>
        <w:separator/>
      </w:r>
    </w:p>
  </w:endnote>
  <w:endnote w:type="continuationSeparator" w:id="0">
    <w:p w14:paraId="1A6F9B9B" w14:textId="77777777" w:rsidR="00A25F03" w:rsidRDefault="00A25F03" w:rsidP="00BA7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Avenir Next Demi Bold">
    <w:panose1 w:val="020B07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2E0B29" w14:textId="77777777" w:rsidR="00A25F03" w:rsidRDefault="00A25F03" w:rsidP="00BA7ACC">
      <w:r>
        <w:separator/>
      </w:r>
    </w:p>
  </w:footnote>
  <w:footnote w:type="continuationSeparator" w:id="0">
    <w:p w14:paraId="32C4981D" w14:textId="77777777" w:rsidR="00A25F03" w:rsidRDefault="00A25F03" w:rsidP="00BA7A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D8CFE" w14:textId="4BE62119" w:rsidR="00BA7ACC" w:rsidRPr="00CC7DDF" w:rsidRDefault="00F30BCD">
    <w:pPr>
      <w:pStyle w:val="Header"/>
      <w:rPr>
        <w:b/>
        <w:bCs/>
      </w:rPr>
    </w:pPr>
    <w:r w:rsidRPr="00F30BCD">
      <w:rPr>
        <w:b/>
        <w:bCs/>
      </w:rPr>
      <w:t>The Cost of Light: Maximizing Efficiency</w:t>
    </w:r>
    <w:r>
      <w:rPr>
        <w:b/>
        <w:bCs/>
      </w:rPr>
      <w:t xml:space="preserve"> </w:t>
    </w:r>
    <w:r w:rsidR="00BA7ACC">
      <w:t>Blog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50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8007F8"/>
    <w:multiLevelType w:val="multilevel"/>
    <w:tmpl w:val="AFF2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6D038B"/>
    <w:multiLevelType w:val="multilevel"/>
    <w:tmpl w:val="2DC6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14C2D"/>
    <w:multiLevelType w:val="multilevel"/>
    <w:tmpl w:val="4238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21EDB"/>
    <w:multiLevelType w:val="multilevel"/>
    <w:tmpl w:val="C4CC7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C1887"/>
    <w:multiLevelType w:val="multilevel"/>
    <w:tmpl w:val="2E24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992CF0"/>
    <w:multiLevelType w:val="multilevel"/>
    <w:tmpl w:val="4A60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9A2FEF"/>
    <w:multiLevelType w:val="multilevel"/>
    <w:tmpl w:val="2EFCF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5B2314"/>
    <w:multiLevelType w:val="multilevel"/>
    <w:tmpl w:val="C2BE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823CC6"/>
    <w:multiLevelType w:val="multilevel"/>
    <w:tmpl w:val="85AA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81DF9"/>
    <w:multiLevelType w:val="multilevel"/>
    <w:tmpl w:val="3336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20D02"/>
    <w:multiLevelType w:val="multilevel"/>
    <w:tmpl w:val="90582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BF59BC"/>
    <w:multiLevelType w:val="multilevel"/>
    <w:tmpl w:val="8BF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43F88"/>
    <w:multiLevelType w:val="multilevel"/>
    <w:tmpl w:val="27D2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AB2C14"/>
    <w:multiLevelType w:val="multilevel"/>
    <w:tmpl w:val="93768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F770A8"/>
    <w:multiLevelType w:val="multilevel"/>
    <w:tmpl w:val="7410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20A88"/>
    <w:multiLevelType w:val="multilevel"/>
    <w:tmpl w:val="4C44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9D44A8"/>
    <w:multiLevelType w:val="multilevel"/>
    <w:tmpl w:val="21A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FD16B0"/>
    <w:multiLevelType w:val="multilevel"/>
    <w:tmpl w:val="1AEA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73D87"/>
    <w:multiLevelType w:val="multilevel"/>
    <w:tmpl w:val="5B72B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337743"/>
    <w:multiLevelType w:val="hybridMultilevel"/>
    <w:tmpl w:val="2EF6DF94"/>
    <w:lvl w:ilvl="0" w:tplc="04090001">
      <w:start w:val="1"/>
      <w:numFmt w:val="bullet"/>
      <w:lvlText w:val=""/>
      <w:lvlJc w:val="left"/>
      <w:pPr>
        <w:ind w:left="580" w:hanging="360"/>
      </w:pPr>
      <w:rPr>
        <w:rFonts w:ascii="Symbol" w:hAnsi="Symbol"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22" w15:restartNumberingAfterBreak="0">
    <w:nsid w:val="68915AF7"/>
    <w:multiLevelType w:val="multilevel"/>
    <w:tmpl w:val="F34C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5B4BA9"/>
    <w:multiLevelType w:val="multilevel"/>
    <w:tmpl w:val="9E5E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4851DA"/>
    <w:multiLevelType w:val="multilevel"/>
    <w:tmpl w:val="A59E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056E85"/>
    <w:multiLevelType w:val="multilevel"/>
    <w:tmpl w:val="68D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F97A56"/>
    <w:multiLevelType w:val="multilevel"/>
    <w:tmpl w:val="F112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986752"/>
    <w:multiLevelType w:val="multilevel"/>
    <w:tmpl w:val="DE32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3255C8"/>
    <w:multiLevelType w:val="multilevel"/>
    <w:tmpl w:val="469A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514179"/>
    <w:multiLevelType w:val="multilevel"/>
    <w:tmpl w:val="F16C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283AC4"/>
    <w:multiLevelType w:val="multilevel"/>
    <w:tmpl w:val="3DA67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2B3977"/>
    <w:multiLevelType w:val="multilevel"/>
    <w:tmpl w:val="7226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A8B7D52"/>
    <w:multiLevelType w:val="multilevel"/>
    <w:tmpl w:val="FDB8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9A163C"/>
    <w:multiLevelType w:val="multilevel"/>
    <w:tmpl w:val="6004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19441">
    <w:abstractNumId w:val="6"/>
  </w:num>
  <w:num w:numId="2" w16cid:durableId="1729260484">
    <w:abstractNumId w:val="32"/>
  </w:num>
  <w:num w:numId="3" w16cid:durableId="1486044442">
    <w:abstractNumId w:val="0"/>
  </w:num>
  <w:num w:numId="4" w16cid:durableId="1173256260">
    <w:abstractNumId w:val="1"/>
  </w:num>
  <w:num w:numId="5" w16cid:durableId="1112676387">
    <w:abstractNumId w:val="9"/>
  </w:num>
  <w:num w:numId="6" w16cid:durableId="2135976329">
    <w:abstractNumId w:val="25"/>
  </w:num>
  <w:num w:numId="7" w16cid:durableId="239606861">
    <w:abstractNumId w:val="28"/>
  </w:num>
  <w:num w:numId="8" w16cid:durableId="1779135733">
    <w:abstractNumId w:val="17"/>
  </w:num>
  <w:num w:numId="9" w16cid:durableId="267859511">
    <w:abstractNumId w:val="14"/>
  </w:num>
  <w:num w:numId="10" w16cid:durableId="2101825734">
    <w:abstractNumId w:val="31"/>
  </w:num>
  <w:num w:numId="11" w16cid:durableId="1287080306">
    <w:abstractNumId w:val="29"/>
  </w:num>
  <w:num w:numId="12" w16cid:durableId="1453161404">
    <w:abstractNumId w:val="24"/>
  </w:num>
  <w:num w:numId="13" w16cid:durableId="362174863">
    <w:abstractNumId w:val="11"/>
  </w:num>
  <w:num w:numId="14" w16cid:durableId="2007777839">
    <w:abstractNumId w:val="33"/>
  </w:num>
  <w:num w:numId="15" w16cid:durableId="1433625010">
    <w:abstractNumId w:val="10"/>
  </w:num>
  <w:num w:numId="16" w16cid:durableId="789858060">
    <w:abstractNumId w:val="8"/>
  </w:num>
  <w:num w:numId="17" w16cid:durableId="477722616">
    <w:abstractNumId w:val="15"/>
  </w:num>
  <w:num w:numId="18" w16cid:durableId="529345678">
    <w:abstractNumId w:val="7"/>
  </w:num>
  <w:num w:numId="19" w16cid:durableId="339162117">
    <w:abstractNumId w:val="26"/>
  </w:num>
  <w:num w:numId="20" w16cid:durableId="40786474">
    <w:abstractNumId w:val="16"/>
  </w:num>
  <w:num w:numId="21" w16cid:durableId="293415790">
    <w:abstractNumId w:val="2"/>
  </w:num>
  <w:num w:numId="22" w16cid:durableId="1806240076">
    <w:abstractNumId w:val="20"/>
  </w:num>
  <w:num w:numId="23" w16cid:durableId="911696176">
    <w:abstractNumId w:val="18"/>
  </w:num>
  <w:num w:numId="24" w16cid:durableId="549535026">
    <w:abstractNumId w:val="12"/>
  </w:num>
  <w:num w:numId="25" w16cid:durableId="468978990">
    <w:abstractNumId w:val="4"/>
  </w:num>
  <w:num w:numId="26" w16cid:durableId="1203981189">
    <w:abstractNumId w:val="21"/>
  </w:num>
  <w:num w:numId="27" w16cid:durableId="810908667">
    <w:abstractNumId w:val="30"/>
  </w:num>
  <w:num w:numId="28" w16cid:durableId="1077484243">
    <w:abstractNumId w:val="23"/>
  </w:num>
  <w:num w:numId="29" w16cid:durableId="1451513387">
    <w:abstractNumId w:val="27"/>
  </w:num>
  <w:num w:numId="30" w16cid:durableId="568661940">
    <w:abstractNumId w:val="22"/>
  </w:num>
  <w:num w:numId="31" w16cid:durableId="907155729">
    <w:abstractNumId w:val="3"/>
  </w:num>
  <w:num w:numId="32" w16cid:durableId="684595944">
    <w:abstractNumId w:val="19"/>
  </w:num>
  <w:num w:numId="33" w16cid:durableId="251013535">
    <w:abstractNumId w:val="13"/>
  </w:num>
  <w:num w:numId="34" w16cid:durableId="15854524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07F"/>
    <w:rsid w:val="00043E8E"/>
    <w:rsid w:val="001027C5"/>
    <w:rsid w:val="00197DBB"/>
    <w:rsid w:val="001E1E36"/>
    <w:rsid w:val="00205866"/>
    <w:rsid w:val="00212431"/>
    <w:rsid w:val="00233EBE"/>
    <w:rsid w:val="0023639F"/>
    <w:rsid w:val="002537AC"/>
    <w:rsid w:val="00276AC2"/>
    <w:rsid w:val="00293AEF"/>
    <w:rsid w:val="00300CC3"/>
    <w:rsid w:val="00361A2E"/>
    <w:rsid w:val="00366828"/>
    <w:rsid w:val="00375548"/>
    <w:rsid w:val="004277A3"/>
    <w:rsid w:val="0047148A"/>
    <w:rsid w:val="00505BD6"/>
    <w:rsid w:val="00513419"/>
    <w:rsid w:val="00530F7E"/>
    <w:rsid w:val="00543608"/>
    <w:rsid w:val="005970D9"/>
    <w:rsid w:val="0062007F"/>
    <w:rsid w:val="006446B3"/>
    <w:rsid w:val="006543D9"/>
    <w:rsid w:val="00763AB9"/>
    <w:rsid w:val="00813274"/>
    <w:rsid w:val="00A023CA"/>
    <w:rsid w:val="00A25F03"/>
    <w:rsid w:val="00A37751"/>
    <w:rsid w:val="00A44FFA"/>
    <w:rsid w:val="00A575F0"/>
    <w:rsid w:val="00AB4E55"/>
    <w:rsid w:val="00B24F35"/>
    <w:rsid w:val="00B716AD"/>
    <w:rsid w:val="00BA7ACC"/>
    <w:rsid w:val="00BC0554"/>
    <w:rsid w:val="00BD1066"/>
    <w:rsid w:val="00C414B9"/>
    <w:rsid w:val="00CC7DDF"/>
    <w:rsid w:val="00D4327B"/>
    <w:rsid w:val="00D4703D"/>
    <w:rsid w:val="00D80D5E"/>
    <w:rsid w:val="00D84397"/>
    <w:rsid w:val="00DC225B"/>
    <w:rsid w:val="00DD70B0"/>
    <w:rsid w:val="00E63CFE"/>
    <w:rsid w:val="00EB45D4"/>
    <w:rsid w:val="00EF4077"/>
    <w:rsid w:val="00F176FE"/>
    <w:rsid w:val="00F30BCD"/>
    <w:rsid w:val="00F72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40F34"/>
  <w15:chartTrackingRefBased/>
  <w15:docId w15:val="{9A922F4C-D770-BD4D-91FD-BB4541AFC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DBB"/>
  </w:style>
  <w:style w:type="paragraph" w:styleId="Heading1">
    <w:name w:val="heading 1"/>
    <w:basedOn w:val="Normal"/>
    <w:next w:val="Normal"/>
    <w:link w:val="Heading1Char"/>
    <w:uiPriority w:val="9"/>
    <w:qFormat/>
    <w:rsid w:val="00620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0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20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0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0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007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007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007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007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0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0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20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0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0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0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0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0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007F"/>
    <w:rPr>
      <w:rFonts w:eastAsiaTheme="majorEastAsia" w:cstheme="majorBidi"/>
      <w:color w:val="272727" w:themeColor="text1" w:themeTint="D8"/>
    </w:rPr>
  </w:style>
  <w:style w:type="paragraph" w:styleId="Title">
    <w:name w:val="Title"/>
    <w:basedOn w:val="Normal"/>
    <w:next w:val="Normal"/>
    <w:link w:val="TitleChar"/>
    <w:uiPriority w:val="10"/>
    <w:qFormat/>
    <w:rsid w:val="0062007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0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007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0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007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007F"/>
    <w:rPr>
      <w:i/>
      <w:iCs/>
      <w:color w:val="404040" w:themeColor="text1" w:themeTint="BF"/>
    </w:rPr>
  </w:style>
  <w:style w:type="paragraph" w:styleId="ListParagraph">
    <w:name w:val="List Paragraph"/>
    <w:basedOn w:val="Normal"/>
    <w:uiPriority w:val="34"/>
    <w:qFormat/>
    <w:rsid w:val="0062007F"/>
    <w:pPr>
      <w:ind w:left="720"/>
      <w:contextualSpacing/>
    </w:pPr>
  </w:style>
  <w:style w:type="character" w:styleId="IntenseEmphasis">
    <w:name w:val="Intense Emphasis"/>
    <w:basedOn w:val="DefaultParagraphFont"/>
    <w:uiPriority w:val="21"/>
    <w:qFormat/>
    <w:rsid w:val="0062007F"/>
    <w:rPr>
      <w:i/>
      <w:iCs/>
      <w:color w:val="0F4761" w:themeColor="accent1" w:themeShade="BF"/>
    </w:rPr>
  </w:style>
  <w:style w:type="paragraph" w:styleId="IntenseQuote">
    <w:name w:val="Intense Quote"/>
    <w:basedOn w:val="Normal"/>
    <w:next w:val="Normal"/>
    <w:link w:val="IntenseQuoteChar"/>
    <w:uiPriority w:val="30"/>
    <w:qFormat/>
    <w:rsid w:val="00620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007F"/>
    <w:rPr>
      <w:i/>
      <w:iCs/>
      <w:color w:val="0F4761" w:themeColor="accent1" w:themeShade="BF"/>
    </w:rPr>
  </w:style>
  <w:style w:type="character" w:styleId="IntenseReference">
    <w:name w:val="Intense Reference"/>
    <w:basedOn w:val="DefaultParagraphFont"/>
    <w:uiPriority w:val="32"/>
    <w:qFormat/>
    <w:rsid w:val="0062007F"/>
    <w:rPr>
      <w:b/>
      <w:bCs/>
      <w:smallCaps/>
      <w:color w:val="0F4761" w:themeColor="accent1" w:themeShade="BF"/>
      <w:spacing w:val="5"/>
    </w:rPr>
  </w:style>
  <w:style w:type="paragraph" w:styleId="NormalWeb">
    <w:name w:val="Normal (Web)"/>
    <w:basedOn w:val="Normal"/>
    <w:uiPriority w:val="99"/>
    <w:rsid w:val="001027C5"/>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BA7ACC"/>
    <w:pPr>
      <w:tabs>
        <w:tab w:val="center" w:pos="4680"/>
        <w:tab w:val="right" w:pos="9360"/>
      </w:tabs>
    </w:pPr>
  </w:style>
  <w:style w:type="character" w:customStyle="1" w:styleId="HeaderChar">
    <w:name w:val="Header Char"/>
    <w:basedOn w:val="DefaultParagraphFont"/>
    <w:link w:val="Header"/>
    <w:uiPriority w:val="99"/>
    <w:rsid w:val="00BA7ACC"/>
  </w:style>
  <w:style w:type="paragraph" w:styleId="Footer">
    <w:name w:val="footer"/>
    <w:basedOn w:val="Normal"/>
    <w:link w:val="FooterChar"/>
    <w:uiPriority w:val="99"/>
    <w:unhideWhenUsed/>
    <w:rsid w:val="00BA7ACC"/>
    <w:pPr>
      <w:tabs>
        <w:tab w:val="center" w:pos="4680"/>
        <w:tab w:val="right" w:pos="9360"/>
      </w:tabs>
    </w:pPr>
  </w:style>
  <w:style w:type="character" w:customStyle="1" w:styleId="FooterChar">
    <w:name w:val="Footer Char"/>
    <w:basedOn w:val="DefaultParagraphFont"/>
    <w:link w:val="Footer"/>
    <w:uiPriority w:val="99"/>
    <w:rsid w:val="00BA7ACC"/>
  </w:style>
  <w:style w:type="character" w:styleId="Hyperlink">
    <w:name w:val="Hyperlink"/>
    <w:basedOn w:val="DefaultParagraphFont"/>
    <w:uiPriority w:val="99"/>
    <w:unhideWhenUsed/>
    <w:rsid w:val="00CC7DDF"/>
    <w:rPr>
      <w:color w:val="467886" w:themeColor="hyperlink"/>
      <w:u w:val="single"/>
    </w:rPr>
  </w:style>
  <w:style w:type="character" w:styleId="UnresolvedMention">
    <w:name w:val="Unresolved Mention"/>
    <w:basedOn w:val="DefaultParagraphFont"/>
    <w:uiPriority w:val="99"/>
    <w:semiHidden/>
    <w:unhideWhenUsed/>
    <w:rsid w:val="00CC7D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8005">
      <w:bodyDiv w:val="1"/>
      <w:marLeft w:val="0"/>
      <w:marRight w:val="0"/>
      <w:marTop w:val="0"/>
      <w:marBottom w:val="0"/>
      <w:divBdr>
        <w:top w:val="none" w:sz="0" w:space="0" w:color="auto"/>
        <w:left w:val="none" w:sz="0" w:space="0" w:color="auto"/>
        <w:bottom w:val="none" w:sz="0" w:space="0" w:color="auto"/>
        <w:right w:val="none" w:sz="0" w:space="0" w:color="auto"/>
      </w:divBdr>
    </w:div>
    <w:div w:id="20710965">
      <w:bodyDiv w:val="1"/>
      <w:marLeft w:val="0"/>
      <w:marRight w:val="0"/>
      <w:marTop w:val="0"/>
      <w:marBottom w:val="0"/>
      <w:divBdr>
        <w:top w:val="none" w:sz="0" w:space="0" w:color="auto"/>
        <w:left w:val="none" w:sz="0" w:space="0" w:color="auto"/>
        <w:bottom w:val="none" w:sz="0" w:space="0" w:color="auto"/>
        <w:right w:val="none" w:sz="0" w:space="0" w:color="auto"/>
      </w:divBdr>
    </w:div>
    <w:div w:id="24134791">
      <w:bodyDiv w:val="1"/>
      <w:marLeft w:val="0"/>
      <w:marRight w:val="0"/>
      <w:marTop w:val="0"/>
      <w:marBottom w:val="0"/>
      <w:divBdr>
        <w:top w:val="none" w:sz="0" w:space="0" w:color="auto"/>
        <w:left w:val="none" w:sz="0" w:space="0" w:color="auto"/>
        <w:bottom w:val="none" w:sz="0" w:space="0" w:color="auto"/>
        <w:right w:val="none" w:sz="0" w:space="0" w:color="auto"/>
      </w:divBdr>
    </w:div>
    <w:div w:id="28385368">
      <w:bodyDiv w:val="1"/>
      <w:marLeft w:val="0"/>
      <w:marRight w:val="0"/>
      <w:marTop w:val="0"/>
      <w:marBottom w:val="0"/>
      <w:divBdr>
        <w:top w:val="none" w:sz="0" w:space="0" w:color="auto"/>
        <w:left w:val="none" w:sz="0" w:space="0" w:color="auto"/>
        <w:bottom w:val="none" w:sz="0" w:space="0" w:color="auto"/>
        <w:right w:val="none" w:sz="0" w:space="0" w:color="auto"/>
      </w:divBdr>
    </w:div>
    <w:div w:id="42406364">
      <w:bodyDiv w:val="1"/>
      <w:marLeft w:val="0"/>
      <w:marRight w:val="0"/>
      <w:marTop w:val="0"/>
      <w:marBottom w:val="0"/>
      <w:divBdr>
        <w:top w:val="none" w:sz="0" w:space="0" w:color="auto"/>
        <w:left w:val="none" w:sz="0" w:space="0" w:color="auto"/>
        <w:bottom w:val="none" w:sz="0" w:space="0" w:color="auto"/>
        <w:right w:val="none" w:sz="0" w:space="0" w:color="auto"/>
      </w:divBdr>
    </w:div>
    <w:div w:id="89200562">
      <w:bodyDiv w:val="1"/>
      <w:marLeft w:val="0"/>
      <w:marRight w:val="0"/>
      <w:marTop w:val="0"/>
      <w:marBottom w:val="0"/>
      <w:divBdr>
        <w:top w:val="none" w:sz="0" w:space="0" w:color="auto"/>
        <w:left w:val="none" w:sz="0" w:space="0" w:color="auto"/>
        <w:bottom w:val="none" w:sz="0" w:space="0" w:color="auto"/>
        <w:right w:val="none" w:sz="0" w:space="0" w:color="auto"/>
      </w:divBdr>
    </w:div>
    <w:div w:id="112403125">
      <w:bodyDiv w:val="1"/>
      <w:marLeft w:val="0"/>
      <w:marRight w:val="0"/>
      <w:marTop w:val="0"/>
      <w:marBottom w:val="0"/>
      <w:divBdr>
        <w:top w:val="none" w:sz="0" w:space="0" w:color="auto"/>
        <w:left w:val="none" w:sz="0" w:space="0" w:color="auto"/>
        <w:bottom w:val="none" w:sz="0" w:space="0" w:color="auto"/>
        <w:right w:val="none" w:sz="0" w:space="0" w:color="auto"/>
      </w:divBdr>
    </w:div>
    <w:div w:id="127745511">
      <w:bodyDiv w:val="1"/>
      <w:marLeft w:val="0"/>
      <w:marRight w:val="0"/>
      <w:marTop w:val="0"/>
      <w:marBottom w:val="0"/>
      <w:divBdr>
        <w:top w:val="none" w:sz="0" w:space="0" w:color="auto"/>
        <w:left w:val="none" w:sz="0" w:space="0" w:color="auto"/>
        <w:bottom w:val="none" w:sz="0" w:space="0" w:color="auto"/>
        <w:right w:val="none" w:sz="0" w:space="0" w:color="auto"/>
      </w:divBdr>
      <w:divsChild>
        <w:div w:id="1970623928">
          <w:marLeft w:val="0"/>
          <w:marRight w:val="0"/>
          <w:marTop w:val="300"/>
          <w:marBottom w:val="300"/>
          <w:divBdr>
            <w:top w:val="none" w:sz="0" w:space="0" w:color="auto"/>
            <w:left w:val="none" w:sz="0" w:space="0" w:color="auto"/>
            <w:bottom w:val="none" w:sz="0" w:space="0" w:color="auto"/>
            <w:right w:val="none" w:sz="0" w:space="0" w:color="auto"/>
          </w:divBdr>
          <w:divsChild>
            <w:div w:id="821971094">
              <w:marLeft w:val="0"/>
              <w:marRight w:val="0"/>
              <w:marTop w:val="300"/>
              <w:marBottom w:val="0"/>
              <w:divBdr>
                <w:top w:val="none" w:sz="0" w:space="0" w:color="auto"/>
                <w:left w:val="none" w:sz="0" w:space="0" w:color="auto"/>
                <w:bottom w:val="none" w:sz="0" w:space="0" w:color="auto"/>
                <w:right w:val="none" w:sz="0" w:space="0" w:color="auto"/>
              </w:divBdr>
            </w:div>
            <w:div w:id="1273510524">
              <w:marLeft w:val="0"/>
              <w:marRight w:val="0"/>
              <w:marTop w:val="300"/>
              <w:marBottom w:val="0"/>
              <w:divBdr>
                <w:top w:val="none" w:sz="0" w:space="0" w:color="auto"/>
                <w:left w:val="none" w:sz="0" w:space="0" w:color="auto"/>
                <w:bottom w:val="none" w:sz="0" w:space="0" w:color="auto"/>
                <w:right w:val="none" w:sz="0" w:space="0" w:color="auto"/>
              </w:divBdr>
            </w:div>
            <w:div w:id="1019743960">
              <w:marLeft w:val="0"/>
              <w:marRight w:val="0"/>
              <w:marTop w:val="300"/>
              <w:marBottom w:val="0"/>
              <w:divBdr>
                <w:top w:val="none" w:sz="0" w:space="0" w:color="auto"/>
                <w:left w:val="none" w:sz="0" w:space="0" w:color="auto"/>
                <w:bottom w:val="none" w:sz="0" w:space="0" w:color="auto"/>
                <w:right w:val="none" w:sz="0" w:space="0" w:color="auto"/>
              </w:divBdr>
            </w:div>
            <w:div w:id="1971324644">
              <w:marLeft w:val="0"/>
              <w:marRight w:val="0"/>
              <w:marTop w:val="300"/>
              <w:marBottom w:val="0"/>
              <w:divBdr>
                <w:top w:val="none" w:sz="0" w:space="0" w:color="auto"/>
                <w:left w:val="none" w:sz="0" w:space="0" w:color="auto"/>
                <w:bottom w:val="none" w:sz="0" w:space="0" w:color="auto"/>
                <w:right w:val="none" w:sz="0" w:space="0" w:color="auto"/>
              </w:divBdr>
            </w:div>
            <w:div w:id="1463310062">
              <w:marLeft w:val="0"/>
              <w:marRight w:val="0"/>
              <w:marTop w:val="300"/>
              <w:marBottom w:val="0"/>
              <w:divBdr>
                <w:top w:val="none" w:sz="0" w:space="0" w:color="auto"/>
                <w:left w:val="none" w:sz="0" w:space="0" w:color="auto"/>
                <w:bottom w:val="none" w:sz="0" w:space="0" w:color="auto"/>
                <w:right w:val="none" w:sz="0" w:space="0" w:color="auto"/>
              </w:divBdr>
            </w:div>
            <w:div w:id="391583369">
              <w:marLeft w:val="0"/>
              <w:marRight w:val="0"/>
              <w:marTop w:val="300"/>
              <w:marBottom w:val="0"/>
              <w:divBdr>
                <w:top w:val="none" w:sz="0" w:space="0" w:color="auto"/>
                <w:left w:val="none" w:sz="0" w:space="0" w:color="auto"/>
                <w:bottom w:val="none" w:sz="0" w:space="0" w:color="auto"/>
                <w:right w:val="none" w:sz="0" w:space="0" w:color="auto"/>
              </w:divBdr>
            </w:div>
            <w:div w:id="23792221">
              <w:marLeft w:val="0"/>
              <w:marRight w:val="0"/>
              <w:marTop w:val="300"/>
              <w:marBottom w:val="0"/>
              <w:divBdr>
                <w:top w:val="none" w:sz="0" w:space="0" w:color="auto"/>
                <w:left w:val="none" w:sz="0" w:space="0" w:color="auto"/>
                <w:bottom w:val="none" w:sz="0" w:space="0" w:color="auto"/>
                <w:right w:val="none" w:sz="0" w:space="0" w:color="auto"/>
              </w:divBdr>
            </w:div>
            <w:div w:id="1149790430">
              <w:marLeft w:val="0"/>
              <w:marRight w:val="0"/>
              <w:marTop w:val="300"/>
              <w:marBottom w:val="0"/>
              <w:divBdr>
                <w:top w:val="none" w:sz="0" w:space="0" w:color="auto"/>
                <w:left w:val="none" w:sz="0" w:space="0" w:color="auto"/>
                <w:bottom w:val="none" w:sz="0" w:space="0" w:color="auto"/>
                <w:right w:val="none" w:sz="0" w:space="0" w:color="auto"/>
              </w:divBdr>
            </w:div>
            <w:div w:id="1147671486">
              <w:marLeft w:val="0"/>
              <w:marRight w:val="0"/>
              <w:marTop w:val="300"/>
              <w:marBottom w:val="0"/>
              <w:divBdr>
                <w:top w:val="none" w:sz="0" w:space="0" w:color="auto"/>
                <w:left w:val="none" w:sz="0" w:space="0" w:color="auto"/>
                <w:bottom w:val="none" w:sz="0" w:space="0" w:color="auto"/>
                <w:right w:val="none" w:sz="0" w:space="0" w:color="auto"/>
              </w:divBdr>
            </w:div>
            <w:div w:id="1928224644">
              <w:marLeft w:val="0"/>
              <w:marRight w:val="0"/>
              <w:marTop w:val="300"/>
              <w:marBottom w:val="0"/>
              <w:divBdr>
                <w:top w:val="none" w:sz="0" w:space="0" w:color="auto"/>
                <w:left w:val="none" w:sz="0" w:space="0" w:color="auto"/>
                <w:bottom w:val="none" w:sz="0" w:space="0" w:color="auto"/>
                <w:right w:val="none" w:sz="0" w:space="0" w:color="auto"/>
              </w:divBdr>
            </w:div>
            <w:div w:id="20512986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33376245">
      <w:bodyDiv w:val="1"/>
      <w:marLeft w:val="0"/>
      <w:marRight w:val="0"/>
      <w:marTop w:val="0"/>
      <w:marBottom w:val="0"/>
      <w:divBdr>
        <w:top w:val="none" w:sz="0" w:space="0" w:color="auto"/>
        <w:left w:val="none" w:sz="0" w:space="0" w:color="auto"/>
        <w:bottom w:val="none" w:sz="0" w:space="0" w:color="auto"/>
        <w:right w:val="none" w:sz="0" w:space="0" w:color="auto"/>
      </w:divBdr>
    </w:div>
    <w:div w:id="180172228">
      <w:bodyDiv w:val="1"/>
      <w:marLeft w:val="0"/>
      <w:marRight w:val="0"/>
      <w:marTop w:val="0"/>
      <w:marBottom w:val="0"/>
      <w:divBdr>
        <w:top w:val="none" w:sz="0" w:space="0" w:color="auto"/>
        <w:left w:val="none" w:sz="0" w:space="0" w:color="auto"/>
        <w:bottom w:val="none" w:sz="0" w:space="0" w:color="auto"/>
        <w:right w:val="none" w:sz="0" w:space="0" w:color="auto"/>
      </w:divBdr>
    </w:div>
    <w:div w:id="184101274">
      <w:bodyDiv w:val="1"/>
      <w:marLeft w:val="0"/>
      <w:marRight w:val="0"/>
      <w:marTop w:val="0"/>
      <w:marBottom w:val="0"/>
      <w:divBdr>
        <w:top w:val="none" w:sz="0" w:space="0" w:color="auto"/>
        <w:left w:val="none" w:sz="0" w:space="0" w:color="auto"/>
        <w:bottom w:val="none" w:sz="0" w:space="0" w:color="auto"/>
        <w:right w:val="none" w:sz="0" w:space="0" w:color="auto"/>
      </w:divBdr>
    </w:div>
    <w:div w:id="251396282">
      <w:bodyDiv w:val="1"/>
      <w:marLeft w:val="0"/>
      <w:marRight w:val="0"/>
      <w:marTop w:val="0"/>
      <w:marBottom w:val="0"/>
      <w:divBdr>
        <w:top w:val="none" w:sz="0" w:space="0" w:color="auto"/>
        <w:left w:val="none" w:sz="0" w:space="0" w:color="auto"/>
        <w:bottom w:val="none" w:sz="0" w:space="0" w:color="auto"/>
        <w:right w:val="none" w:sz="0" w:space="0" w:color="auto"/>
      </w:divBdr>
    </w:div>
    <w:div w:id="259683569">
      <w:bodyDiv w:val="1"/>
      <w:marLeft w:val="0"/>
      <w:marRight w:val="0"/>
      <w:marTop w:val="0"/>
      <w:marBottom w:val="0"/>
      <w:divBdr>
        <w:top w:val="none" w:sz="0" w:space="0" w:color="auto"/>
        <w:left w:val="none" w:sz="0" w:space="0" w:color="auto"/>
        <w:bottom w:val="none" w:sz="0" w:space="0" w:color="auto"/>
        <w:right w:val="none" w:sz="0" w:space="0" w:color="auto"/>
      </w:divBdr>
    </w:div>
    <w:div w:id="282814418">
      <w:bodyDiv w:val="1"/>
      <w:marLeft w:val="0"/>
      <w:marRight w:val="0"/>
      <w:marTop w:val="0"/>
      <w:marBottom w:val="0"/>
      <w:divBdr>
        <w:top w:val="none" w:sz="0" w:space="0" w:color="auto"/>
        <w:left w:val="none" w:sz="0" w:space="0" w:color="auto"/>
        <w:bottom w:val="none" w:sz="0" w:space="0" w:color="auto"/>
        <w:right w:val="none" w:sz="0" w:space="0" w:color="auto"/>
      </w:divBdr>
    </w:div>
    <w:div w:id="341056221">
      <w:bodyDiv w:val="1"/>
      <w:marLeft w:val="0"/>
      <w:marRight w:val="0"/>
      <w:marTop w:val="0"/>
      <w:marBottom w:val="0"/>
      <w:divBdr>
        <w:top w:val="none" w:sz="0" w:space="0" w:color="auto"/>
        <w:left w:val="none" w:sz="0" w:space="0" w:color="auto"/>
        <w:bottom w:val="none" w:sz="0" w:space="0" w:color="auto"/>
        <w:right w:val="none" w:sz="0" w:space="0" w:color="auto"/>
      </w:divBdr>
    </w:div>
    <w:div w:id="375810816">
      <w:bodyDiv w:val="1"/>
      <w:marLeft w:val="0"/>
      <w:marRight w:val="0"/>
      <w:marTop w:val="0"/>
      <w:marBottom w:val="0"/>
      <w:divBdr>
        <w:top w:val="none" w:sz="0" w:space="0" w:color="auto"/>
        <w:left w:val="none" w:sz="0" w:space="0" w:color="auto"/>
        <w:bottom w:val="none" w:sz="0" w:space="0" w:color="auto"/>
        <w:right w:val="none" w:sz="0" w:space="0" w:color="auto"/>
      </w:divBdr>
    </w:div>
    <w:div w:id="378556781">
      <w:bodyDiv w:val="1"/>
      <w:marLeft w:val="0"/>
      <w:marRight w:val="0"/>
      <w:marTop w:val="0"/>
      <w:marBottom w:val="0"/>
      <w:divBdr>
        <w:top w:val="none" w:sz="0" w:space="0" w:color="auto"/>
        <w:left w:val="none" w:sz="0" w:space="0" w:color="auto"/>
        <w:bottom w:val="none" w:sz="0" w:space="0" w:color="auto"/>
        <w:right w:val="none" w:sz="0" w:space="0" w:color="auto"/>
      </w:divBdr>
    </w:div>
    <w:div w:id="378632749">
      <w:bodyDiv w:val="1"/>
      <w:marLeft w:val="0"/>
      <w:marRight w:val="0"/>
      <w:marTop w:val="0"/>
      <w:marBottom w:val="0"/>
      <w:divBdr>
        <w:top w:val="none" w:sz="0" w:space="0" w:color="auto"/>
        <w:left w:val="none" w:sz="0" w:space="0" w:color="auto"/>
        <w:bottom w:val="none" w:sz="0" w:space="0" w:color="auto"/>
        <w:right w:val="none" w:sz="0" w:space="0" w:color="auto"/>
      </w:divBdr>
    </w:div>
    <w:div w:id="384452022">
      <w:bodyDiv w:val="1"/>
      <w:marLeft w:val="0"/>
      <w:marRight w:val="0"/>
      <w:marTop w:val="0"/>
      <w:marBottom w:val="0"/>
      <w:divBdr>
        <w:top w:val="none" w:sz="0" w:space="0" w:color="auto"/>
        <w:left w:val="none" w:sz="0" w:space="0" w:color="auto"/>
        <w:bottom w:val="none" w:sz="0" w:space="0" w:color="auto"/>
        <w:right w:val="none" w:sz="0" w:space="0" w:color="auto"/>
      </w:divBdr>
    </w:div>
    <w:div w:id="430053979">
      <w:bodyDiv w:val="1"/>
      <w:marLeft w:val="0"/>
      <w:marRight w:val="0"/>
      <w:marTop w:val="0"/>
      <w:marBottom w:val="0"/>
      <w:divBdr>
        <w:top w:val="none" w:sz="0" w:space="0" w:color="auto"/>
        <w:left w:val="none" w:sz="0" w:space="0" w:color="auto"/>
        <w:bottom w:val="none" w:sz="0" w:space="0" w:color="auto"/>
        <w:right w:val="none" w:sz="0" w:space="0" w:color="auto"/>
      </w:divBdr>
    </w:div>
    <w:div w:id="468715212">
      <w:bodyDiv w:val="1"/>
      <w:marLeft w:val="0"/>
      <w:marRight w:val="0"/>
      <w:marTop w:val="0"/>
      <w:marBottom w:val="0"/>
      <w:divBdr>
        <w:top w:val="none" w:sz="0" w:space="0" w:color="auto"/>
        <w:left w:val="none" w:sz="0" w:space="0" w:color="auto"/>
        <w:bottom w:val="none" w:sz="0" w:space="0" w:color="auto"/>
        <w:right w:val="none" w:sz="0" w:space="0" w:color="auto"/>
      </w:divBdr>
    </w:div>
    <w:div w:id="481654878">
      <w:bodyDiv w:val="1"/>
      <w:marLeft w:val="0"/>
      <w:marRight w:val="0"/>
      <w:marTop w:val="0"/>
      <w:marBottom w:val="0"/>
      <w:divBdr>
        <w:top w:val="none" w:sz="0" w:space="0" w:color="auto"/>
        <w:left w:val="none" w:sz="0" w:space="0" w:color="auto"/>
        <w:bottom w:val="none" w:sz="0" w:space="0" w:color="auto"/>
        <w:right w:val="none" w:sz="0" w:space="0" w:color="auto"/>
      </w:divBdr>
    </w:div>
    <w:div w:id="543372134">
      <w:bodyDiv w:val="1"/>
      <w:marLeft w:val="0"/>
      <w:marRight w:val="0"/>
      <w:marTop w:val="0"/>
      <w:marBottom w:val="0"/>
      <w:divBdr>
        <w:top w:val="none" w:sz="0" w:space="0" w:color="auto"/>
        <w:left w:val="none" w:sz="0" w:space="0" w:color="auto"/>
        <w:bottom w:val="none" w:sz="0" w:space="0" w:color="auto"/>
        <w:right w:val="none" w:sz="0" w:space="0" w:color="auto"/>
      </w:divBdr>
    </w:div>
    <w:div w:id="549263544">
      <w:bodyDiv w:val="1"/>
      <w:marLeft w:val="0"/>
      <w:marRight w:val="0"/>
      <w:marTop w:val="0"/>
      <w:marBottom w:val="0"/>
      <w:divBdr>
        <w:top w:val="none" w:sz="0" w:space="0" w:color="auto"/>
        <w:left w:val="none" w:sz="0" w:space="0" w:color="auto"/>
        <w:bottom w:val="none" w:sz="0" w:space="0" w:color="auto"/>
        <w:right w:val="none" w:sz="0" w:space="0" w:color="auto"/>
      </w:divBdr>
    </w:div>
    <w:div w:id="580798089">
      <w:bodyDiv w:val="1"/>
      <w:marLeft w:val="0"/>
      <w:marRight w:val="0"/>
      <w:marTop w:val="0"/>
      <w:marBottom w:val="0"/>
      <w:divBdr>
        <w:top w:val="none" w:sz="0" w:space="0" w:color="auto"/>
        <w:left w:val="none" w:sz="0" w:space="0" w:color="auto"/>
        <w:bottom w:val="none" w:sz="0" w:space="0" w:color="auto"/>
        <w:right w:val="none" w:sz="0" w:space="0" w:color="auto"/>
      </w:divBdr>
    </w:div>
    <w:div w:id="618800205">
      <w:bodyDiv w:val="1"/>
      <w:marLeft w:val="0"/>
      <w:marRight w:val="0"/>
      <w:marTop w:val="0"/>
      <w:marBottom w:val="0"/>
      <w:divBdr>
        <w:top w:val="none" w:sz="0" w:space="0" w:color="auto"/>
        <w:left w:val="none" w:sz="0" w:space="0" w:color="auto"/>
        <w:bottom w:val="none" w:sz="0" w:space="0" w:color="auto"/>
        <w:right w:val="none" w:sz="0" w:space="0" w:color="auto"/>
      </w:divBdr>
    </w:div>
    <w:div w:id="623195640">
      <w:bodyDiv w:val="1"/>
      <w:marLeft w:val="0"/>
      <w:marRight w:val="0"/>
      <w:marTop w:val="0"/>
      <w:marBottom w:val="0"/>
      <w:divBdr>
        <w:top w:val="none" w:sz="0" w:space="0" w:color="auto"/>
        <w:left w:val="none" w:sz="0" w:space="0" w:color="auto"/>
        <w:bottom w:val="none" w:sz="0" w:space="0" w:color="auto"/>
        <w:right w:val="none" w:sz="0" w:space="0" w:color="auto"/>
      </w:divBdr>
    </w:div>
    <w:div w:id="650251595">
      <w:bodyDiv w:val="1"/>
      <w:marLeft w:val="0"/>
      <w:marRight w:val="0"/>
      <w:marTop w:val="0"/>
      <w:marBottom w:val="0"/>
      <w:divBdr>
        <w:top w:val="none" w:sz="0" w:space="0" w:color="auto"/>
        <w:left w:val="none" w:sz="0" w:space="0" w:color="auto"/>
        <w:bottom w:val="none" w:sz="0" w:space="0" w:color="auto"/>
        <w:right w:val="none" w:sz="0" w:space="0" w:color="auto"/>
      </w:divBdr>
    </w:div>
    <w:div w:id="668946747">
      <w:bodyDiv w:val="1"/>
      <w:marLeft w:val="0"/>
      <w:marRight w:val="0"/>
      <w:marTop w:val="0"/>
      <w:marBottom w:val="0"/>
      <w:divBdr>
        <w:top w:val="none" w:sz="0" w:space="0" w:color="auto"/>
        <w:left w:val="none" w:sz="0" w:space="0" w:color="auto"/>
        <w:bottom w:val="none" w:sz="0" w:space="0" w:color="auto"/>
        <w:right w:val="none" w:sz="0" w:space="0" w:color="auto"/>
      </w:divBdr>
    </w:div>
    <w:div w:id="672413119">
      <w:bodyDiv w:val="1"/>
      <w:marLeft w:val="0"/>
      <w:marRight w:val="0"/>
      <w:marTop w:val="0"/>
      <w:marBottom w:val="0"/>
      <w:divBdr>
        <w:top w:val="none" w:sz="0" w:space="0" w:color="auto"/>
        <w:left w:val="none" w:sz="0" w:space="0" w:color="auto"/>
        <w:bottom w:val="none" w:sz="0" w:space="0" w:color="auto"/>
        <w:right w:val="none" w:sz="0" w:space="0" w:color="auto"/>
      </w:divBdr>
    </w:div>
    <w:div w:id="692849418">
      <w:bodyDiv w:val="1"/>
      <w:marLeft w:val="0"/>
      <w:marRight w:val="0"/>
      <w:marTop w:val="0"/>
      <w:marBottom w:val="0"/>
      <w:divBdr>
        <w:top w:val="none" w:sz="0" w:space="0" w:color="auto"/>
        <w:left w:val="none" w:sz="0" w:space="0" w:color="auto"/>
        <w:bottom w:val="none" w:sz="0" w:space="0" w:color="auto"/>
        <w:right w:val="none" w:sz="0" w:space="0" w:color="auto"/>
      </w:divBdr>
    </w:div>
    <w:div w:id="735595043">
      <w:bodyDiv w:val="1"/>
      <w:marLeft w:val="0"/>
      <w:marRight w:val="0"/>
      <w:marTop w:val="0"/>
      <w:marBottom w:val="0"/>
      <w:divBdr>
        <w:top w:val="none" w:sz="0" w:space="0" w:color="auto"/>
        <w:left w:val="none" w:sz="0" w:space="0" w:color="auto"/>
        <w:bottom w:val="none" w:sz="0" w:space="0" w:color="auto"/>
        <w:right w:val="none" w:sz="0" w:space="0" w:color="auto"/>
      </w:divBdr>
    </w:div>
    <w:div w:id="754277561">
      <w:bodyDiv w:val="1"/>
      <w:marLeft w:val="0"/>
      <w:marRight w:val="0"/>
      <w:marTop w:val="0"/>
      <w:marBottom w:val="0"/>
      <w:divBdr>
        <w:top w:val="none" w:sz="0" w:space="0" w:color="auto"/>
        <w:left w:val="none" w:sz="0" w:space="0" w:color="auto"/>
        <w:bottom w:val="none" w:sz="0" w:space="0" w:color="auto"/>
        <w:right w:val="none" w:sz="0" w:space="0" w:color="auto"/>
      </w:divBdr>
    </w:div>
    <w:div w:id="764962479">
      <w:bodyDiv w:val="1"/>
      <w:marLeft w:val="0"/>
      <w:marRight w:val="0"/>
      <w:marTop w:val="0"/>
      <w:marBottom w:val="0"/>
      <w:divBdr>
        <w:top w:val="none" w:sz="0" w:space="0" w:color="auto"/>
        <w:left w:val="none" w:sz="0" w:space="0" w:color="auto"/>
        <w:bottom w:val="none" w:sz="0" w:space="0" w:color="auto"/>
        <w:right w:val="none" w:sz="0" w:space="0" w:color="auto"/>
      </w:divBdr>
    </w:div>
    <w:div w:id="814954548">
      <w:bodyDiv w:val="1"/>
      <w:marLeft w:val="0"/>
      <w:marRight w:val="0"/>
      <w:marTop w:val="0"/>
      <w:marBottom w:val="0"/>
      <w:divBdr>
        <w:top w:val="none" w:sz="0" w:space="0" w:color="auto"/>
        <w:left w:val="none" w:sz="0" w:space="0" w:color="auto"/>
        <w:bottom w:val="none" w:sz="0" w:space="0" w:color="auto"/>
        <w:right w:val="none" w:sz="0" w:space="0" w:color="auto"/>
      </w:divBdr>
    </w:div>
    <w:div w:id="820847419">
      <w:bodyDiv w:val="1"/>
      <w:marLeft w:val="0"/>
      <w:marRight w:val="0"/>
      <w:marTop w:val="0"/>
      <w:marBottom w:val="0"/>
      <w:divBdr>
        <w:top w:val="none" w:sz="0" w:space="0" w:color="auto"/>
        <w:left w:val="none" w:sz="0" w:space="0" w:color="auto"/>
        <w:bottom w:val="none" w:sz="0" w:space="0" w:color="auto"/>
        <w:right w:val="none" w:sz="0" w:space="0" w:color="auto"/>
      </w:divBdr>
    </w:div>
    <w:div w:id="846795337">
      <w:bodyDiv w:val="1"/>
      <w:marLeft w:val="0"/>
      <w:marRight w:val="0"/>
      <w:marTop w:val="0"/>
      <w:marBottom w:val="0"/>
      <w:divBdr>
        <w:top w:val="none" w:sz="0" w:space="0" w:color="auto"/>
        <w:left w:val="none" w:sz="0" w:space="0" w:color="auto"/>
        <w:bottom w:val="none" w:sz="0" w:space="0" w:color="auto"/>
        <w:right w:val="none" w:sz="0" w:space="0" w:color="auto"/>
      </w:divBdr>
    </w:div>
    <w:div w:id="869102846">
      <w:bodyDiv w:val="1"/>
      <w:marLeft w:val="0"/>
      <w:marRight w:val="0"/>
      <w:marTop w:val="0"/>
      <w:marBottom w:val="0"/>
      <w:divBdr>
        <w:top w:val="none" w:sz="0" w:space="0" w:color="auto"/>
        <w:left w:val="none" w:sz="0" w:space="0" w:color="auto"/>
        <w:bottom w:val="none" w:sz="0" w:space="0" w:color="auto"/>
        <w:right w:val="none" w:sz="0" w:space="0" w:color="auto"/>
      </w:divBdr>
    </w:div>
    <w:div w:id="874394418">
      <w:bodyDiv w:val="1"/>
      <w:marLeft w:val="0"/>
      <w:marRight w:val="0"/>
      <w:marTop w:val="0"/>
      <w:marBottom w:val="0"/>
      <w:divBdr>
        <w:top w:val="none" w:sz="0" w:space="0" w:color="auto"/>
        <w:left w:val="none" w:sz="0" w:space="0" w:color="auto"/>
        <w:bottom w:val="none" w:sz="0" w:space="0" w:color="auto"/>
        <w:right w:val="none" w:sz="0" w:space="0" w:color="auto"/>
      </w:divBdr>
    </w:div>
    <w:div w:id="953174539">
      <w:bodyDiv w:val="1"/>
      <w:marLeft w:val="0"/>
      <w:marRight w:val="0"/>
      <w:marTop w:val="0"/>
      <w:marBottom w:val="0"/>
      <w:divBdr>
        <w:top w:val="none" w:sz="0" w:space="0" w:color="auto"/>
        <w:left w:val="none" w:sz="0" w:space="0" w:color="auto"/>
        <w:bottom w:val="none" w:sz="0" w:space="0" w:color="auto"/>
        <w:right w:val="none" w:sz="0" w:space="0" w:color="auto"/>
      </w:divBdr>
    </w:div>
    <w:div w:id="968054183">
      <w:bodyDiv w:val="1"/>
      <w:marLeft w:val="0"/>
      <w:marRight w:val="0"/>
      <w:marTop w:val="0"/>
      <w:marBottom w:val="0"/>
      <w:divBdr>
        <w:top w:val="none" w:sz="0" w:space="0" w:color="auto"/>
        <w:left w:val="none" w:sz="0" w:space="0" w:color="auto"/>
        <w:bottom w:val="none" w:sz="0" w:space="0" w:color="auto"/>
        <w:right w:val="none" w:sz="0" w:space="0" w:color="auto"/>
      </w:divBdr>
    </w:div>
    <w:div w:id="1017926821">
      <w:bodyDiv w:val="1"/>
      <w:marLeft w:val="0"/>
      <w:marRight w:val="0"/>
      <w:marTop w:val="0"/>
      <w:marBottom w:val="0"/>
      <w:divBdr>
        <w:top w:val="none" w:sz="0" w:space="0" w:color="auto"/>
        <w:left w:val="none" w:sz="0" w:space="0" w:color="auto"/>
        <w:bottom w:val="none" w:sz="0" w:space="0" w:color="auto"/>
        <w:right w:val="none" w:sz="0" w:space="0" w:color="auto"/>
      </w:divBdr>
    </w:div>
    <w:div w:id="1023627726">
      <w:bodyDiv w:val="1"/>
      <w:marLeft w:val="0"/>
      <w:marRight w:val="0"/>
      <w:marTop w:val="0"/>
      <w:marBottom w:val="0"/>
      <w:divBdr>
        <w:top w:val="none" w:sz="0" w:space="0" w:color="auto"/>
        <w:left w:val="none" w:sz="0" w:space="0" w:color="auto"/>
        <w:bottom w:val="none" w:sz="0" w:space="0" w:color="auto"/>
        <w:right w:val="none" w:sz="0" w:space="0" w:color="auto"/>
      </w:divBdr>
    </w:div>
    <w:div w:id="1054237018">
      <w:bodyDiv w:val="1"/>
      <w:marLeft w:val="0"/>
      <w:marRight w:val="0"/>
      <w:marTop w:val="0"/>
      <w:marBottom w:val="0"/>
      <w:divBdr>
        <w:top w:val="none" w:sz="0" w:space="0" w:color="auto"/>
        <w:left w:val="none" w:sz="0" w:space="0" w:color="auto"/>
        <w:bottom w:val="none" w:sz="0" w:space="0" w:color="auto"/>
        <w:right w:val="none" w:sz="0" w:space="0" w:color="auto"/>
      </w:divBdr>
    </w:div>
    <w:div w:id="1073895824">
      <w:bodyDiv w:val="1"/>
      <w:marLeft w:val="0"/>
      <w:marRight w:val="0"/>
      <w:marTop w:val="0"/>
      <w:marBottom w:val="0"/>
      <w:divBdr>
        <w:top w:val="none" w:sz="0" w:space="0" w:color="auto"/>
        <w:left w:val="none" w:sz="0" w:space="0" w:color="auto"/>
        <w:bottom w:val="none" w:sz="0" w:space="0" w:color="auto"/>
        <w:right w:val="none" w:sz="0" w:space="0" w:color="auto"/>
      </w:divBdr>
    </w:div>
    <w:div w:id="1110003508">
      <w:bodyDiv w:val="1"/>
      <w:marLeft w:val="0"/>
      <w:marRight w:val="0"/>
      <w:marTop w:val="0"/>
      <w:marBottom w:val="0"/>
      <w:divBdr>
        <w:top w:val="none" w:sz="0" w:space="0" w:color="auto"/>
        <w:left w:val="none" w:sz="0" w:space="0" w:color="auto"/>
        <w:bottom w:val="none" w:sz="0" w:space="0" w:color="auto"/>
        <w:right w:val="none" w:sz="0" w:space="0" w:color="auto"/>
      </w:divBdr>
    </w:div>
    <w:div w:id="1134563064">
      <w:bodyDiv w:val="1"/>
      <w:marLeft w:val="0"/>
      <w:marRight w:val="0"/>
      <w:marTop w:val="0"/>
      <w:marBottom w:val="0"/>
      <w:divBdr>
        <w:top w:val="none" w:sz="0" w:space="0" w:color="auto"/>
        <w:left w:val="none" w:sz="0" w:space="0" w:color="auto"/>
        <w:bottom w:val="none" w:sz="0" w:space="0" w:color="auto"/>
        <w:right w:val="none" w:sz="0" w:space="0" w:color="auto"/>
      </w:divBdr>
    </w:div>
    <w:div w:id="1143428683">
      <w:bodyDiv w:val="1"/>
      <w:marLeft w:val="0"/>
      <w:marRight w:val="0"/>
      <w:marTop w:val="0"/>
      <w:marBottom w:val="0"/>
      <w:divBdr>
        <w:top w:val="none" w:sz="0" w:space="0" w:color="auto"/>
        <w:left w:val="none" w:sz="0" w:space="0" w:color="auto"/>
        <w:bottom w:val="none" w:sz="0" w:space="0" w:color="auto"/>
        <w:right w:val="none" w:sz="0" w:space="0" w:color="auto"/>
      </w:divBdr>
    </w:div>
    <w:div w:id="1153571735">
      <w:bodyDiv w:val="1"/>
      <w:marLeft w:val="0"/>
      <w:marRight w:val="0"/>
      <w:marTop w:val="0"/>
      <w:marBottom w:val="0"/>
      <w:divBdr>
        <w:top w:val="none" w:sz="0" w:space="0" w:color="auto"/>
        <w:left w:val="none" w:sz="0" w:space="0" w:color="auto"/>
        <w:bottom w:val="none" w:sz="0" w:space="0" w:color="auto"/>
        <w:right w:val="none" w:sz="0" w:space="0" w:color="auto"/>
      </w:divBdr>
    </w:div>
    <w:div w:id="1162547057">
      <w:bodyDiv w:val="1"/>
      <w:marLeft w:val="0"/>
      <w:marRight w:val="0"/>
      <w:marTop w:val="0"/>
      <w:marBottom w:val="0"/>
      <w:divBdr>
        <w:top w:val="none" w:sz="0" w:space="0" w:color="auto"/>
        <w:left w:val="none" w:sz="0" w:space="0" w:color="auto"/>
        <w:bottom w:val="none" w:sz="0" w:space="0" w:color="auto"/>
        <w:right w:val="none" w:sz="0" w:space="0" w:color="auto"/>
      </w:divBdr>
    </w:div>
    <w:div w:id="1165170779">
      <w:bodyDiv w:val="1"/>
      <w:marLeft w:val="0"/>
      <w:marRight w:val="0"/>
      <w:marTop w:val="0"/>
      <w:marBottom w:val="0"/>
      <w:divBdr>
        <w:top w:val="none" w:sz="0" w:space="0" w:color="auto"/>
        <w:left w:val="none" w:sz="0" w:space="0" w:color="auto"/>
        <w:bottom w:val="none" w:sz="0" w:space="0" w:color="auto"/>
        <w:right w:val="none" w:sz="0" w:space="0" w:color="auto"/>
      </w:divBdr>
    </w:div>
    <w:div w:id="1240866376">
      <w:bodyDiv w:val="1"/>
      <w:marLeft w:val="0"/>
      <w:marRight w:val="0"/>
      <w:marTop w:val="0"/>
      <w:marBottom w:val="0"/>
      <w:divBdr>
        <w:top w:val="none" w:sz="0" w:space="0" w:color="auto"/>
        <w:left w:val="none" w:sz="0" w:space="0" w:color="auto"/>
        <w:bottom w:val="none" w:sz="0" w:space="0" w:color="auto"/>
        <w:right w:val="none" w:sz="0" w:space="0" w:color="auto"/>
      </w:divBdr>
    </w:div>
    <w:div w:id="1259631153">
      <w:bodyDiv w:val="1"/>
      <w:marLeft w:val="0"/>
      <w:marRight w:val="0"/>
      <w:marTop w:val="0"/>
      <w:marBottom w:val="0"/>
      <w:divBdr>
        <w:top w:val="none" w:sz="0" w:space="0" w:color="auto"/>
        <w:left w:val="none" w:sz="0" w:space="0" w:color="auto"/>
        <w:bottom w:val="none" w:sz="0" w:space="0" w:color="auto"/>
        <w:right w:val="none" w:sz="0" w:space="0" w:color="auto"/>
      </w:divBdr>
    </w:div>
    <w:div w:id="1284191677">
      <w:bodyDiv w:val="1"/>
      <w:marLeft w:val="0"/>
      <w:marRight w:val="0"/>
      <w:marTop w:val="0"/>
      <w:marBottom w:val="0"/>
      <w:divBdr>
        <w:top w:val="none" w:sz="0" w:space="0" w:color="auto"/>
        <w:left w:val="none" w:sz="0" w:space="0" w:color="auto"/>
        <w:bottom w:val="none" w:sz="0" w:space="0" w:color="auto"/>
        <w:right w:val="none" w:sz="0" w:space="0" w:color="auto"/>
      </w:divBdr>
    </w:div>
    <w:div w:id="1308583293">
      <w:bodyDiv w:val="1"/>
      <w:marLeft w:val="0"/>
      <w:marRight w:val="0"/>
      <w:marTop w:val="0"/>
      <w:marBottom w:val="0"/>
      <w:divBdr>
        <w:top w:val="none" w:sz="0" w:space="0" w:color="auto"/>
        <w:left w:val="none" w:sz="0" w:space="0" w:color="auto"/>
        <w:bottom w:val="none" w:sz="0" w:space="0" w:color="auto"/>
        <w:right w:val="none" w:sz="0" w:space="0" w:color="auto"/>
      </w:divBdr>
    </w:div>
    <w:div w:id="1363088579">
      <w:bodyDiv w:val="1"/>
      <w:marLeft w:val="0"/>
      <w:marRight w:val="0"/>
      <w:marTop w:val="0"/>
      <w:marBottom w:val="0"/>
      <w:divBdr>
        <w:top w:val="none" w:sz="0" w:space="0" w:color="auto"/>
        <w:left w:val="none" w:sz="0" w:space="0" w:color="auto"/>
        <w:bottom w:val="none" w:sz="0" w:space="0" w:color="auto"/>
        <w:right w:val="none" w:sz="0" w:space="0" w:color="auto"/>
      </w:divBdr>
    </w:div>
    <w:div w:id="1403747207">
      <w:bodyDiv w:val="1"/>
      <w:marLeft w:val="0"/>
      <w:marRight w:val="0"/>
      <w:marTop w:val="0"/>
      <w:marBottom w:val="0"/>
      <w:divBdr>
        <w:top w:val="none" w:sz="0" w:space="0" w:color="auto"/>
        <w:left w:val="none" w:sz="0" w:space="0" w:color="auto"/>
        <w:bottom w:val="none" w:sz="0" w:space="0" w:color="auto"/>
        <w:right w:val="none" w:sz="0" w:space="0" w:color="auto"/>
      </w:divBdr>
    </w:div>
    <w:div w:id="1411390284">
      <w:bodyDiv w:val="1"/>
      <w:marLeft w:val="0"/>
      <w:marRight w:val="0"/>
      <w:marTop w:val="0"/>
      <w:marBottom w:val="0"/>
      <w:divBdr>
        <w:top w:val="none" w:sz="0" w:space="0" w:color="auto"/>
        <w:left w:val="none" w:sz="0" w:space="0" w:color="auto"/>
        <w:bottom w:val="none" w:sz="0" w:space="0" w:color="auto"/>
        <w:right w:val="none" w:sz="0" w:space="0" w:color="auto"/>
      </w:divBdr>
    </w:div>
    <w:div w:id="1419600224">
      <w:bodyDiv w:val="1"/>
      <w:marLeft w:val="0"/>
      <w:marRight w:val="0"/>
      <w:marTop w:val="0"/>
      <w:marBottom w:val="0"/>
      <w:divBdr>
        <w:top w:val="none" w:sz="0" w:space="0" w:color="auto"/>
        <w:left w:val="none" w:sz="0" w:space="0" w:color="auto"/>
        <w:bottom w:val="none" w:sz="0" w:space="0" w:color="auto"/>
        <w:right w:val="none" w:sz="0" w:space="0" w:color="auto"/>
      </w:divBdr>
    </w:div>
    <w:div w:id="1423649312">
      <w:bodyDiv w:val="1"/>
      <w:marLeft w:val="0"/>
      <w:marRight w:val="0"/>
      <w:marTop w:val="0"/>
      <w:marBottom w:val="0"/>
      <w:divBdr>
        <w:top w:val="none" w:sz="0" w:space="0" w:color="auto"/>
        <w:left w:val="none" w:sz="0" w:space="0" w:color="auto"/>
        <w:bottom w:val="none" w:sz="0" w:space="0" w:color="auto"/>
        <w:right w:val="none" w:sz="0" w:space="0" w:color="auto"/>
      </w:divBdr>
    </w:div>
    <w:div w:id="1428192803">
      <w:bodyDiv w:val="1"/>
      <w:marLeft w:val="0"/>
      <w:marRight w:val="0"/>
      <w:marTop w:val="0"/>
      <w:marBottom w:val="0"/>
      <w:divBdr>
        <w:top w:val="none" w:sz="0" w:space="0" w:color="auto"/>
        <w:left w:val="none" w:sz="0" w:space="0" w:color="auto"/>
        <w:bottom w:val="none" w:sz="0" w:space="0" w:color="auto"/>
        <w:right w:val="none" w:sz="0" w:space="0" w:color="auto"/>
      </w:divBdr>
    </w:div>
    <w:div w:id="1432749149">
      <w:bodyDiv w:val="1"/>
      <w:marLeft w:val="0"/>
      <w:marRight w:val="0"/>
      <w:marTop w:val="0"/>
      <w:marBottom w:val="0"/>
      <w:divBdr>
        <w:top w:val="none" w:sz="0" w:space="0" w:color="auto"/>
        <w:left w:val="none" w:sz="0" w:space="0" w:color="auto"/>
        <w:bottom w:val="none" w:sz="0" w:space="0" w:color="auto"/>
        <w:right w:val="none" w:sz="0" w:space="0" w:color="auto"/>
      </w:divBdr>
    </w:div>
    <w:div w:id="1456412636">
      <w:bodyDiv w:val="1"/>
      <w:marLeft w:val="0"/>
      <w:marRight w:val="0"/>
      <w:marTop w:val="0"/>
      <w:marBottom w:val="0"/>
      <w:divBdr>
        <w:top w:val="none" w:sz="0" w:space="0" w:color="auto"/>
        <w:left w:val="none" w:sz="0" w:space="0" w:color="auto"/>
        <w:bottom w:val="none" w:sz="0" w:space="0" w:color="auto"/>
        <w:right w:val="none" w:sz="0" w:space="0" w:color="auto"/>
      </w:divBdr>
    </w:div>
    <w:div w:id="1457916165">
      <w:bodyDiv w:val="1"/>
      <w:marLeft w:val="0"/>
      <w:marRight w:val="0"/>
      <w:marTop w:val="0"/>
      <w:marBottom w:val="0"/>
      <w:divBdr>
        <w:top w:val="none" w:sz="0" w:space="0" w:color="auto"/>
        <w:left w:val="none" w:sz="0" w:space="0" w:color="auto"/>
        <w:bottom w:val="none" w:sz="0" w:space="0" w:color="auto"/>
        <w:right w:val="none" w:sz="0" w:space="0" w:color="auto"/>
      </w:divBdr>
    </w:div>
    <w:div w:id="1469938207">
      <w:bodyDiv w:val="1"/>
      <w:marLeft w:val="0"/>
      <w:marRight w:val="0"/>
      <w:marTop w:val="0"/>
      <w:marBottom w:val="0"/>
      <w:divBdr>
        <w:top w:val="none" w:sz="0" w:space="0" w:color="auto"/>
        <w:left w:val="none" w:sz="0" w:space="0" w:color="auto"/>
        <w:bottom w:val="none" w:sz="0" w:space="0" w:color="auto"/>
        <w:right w:val="none" w:sz="0" w:space="0" w:color="auto"/>
      </w:divBdr>
    </w:div>
    <w:div w:id="1494107408">
      <w:bodyDiv w:val="1"/>
      <w:marLeft w:val="0"/>
      <w:marRight w:val="0"/>
      <w:marTop w:val="0"/>
      <w:marBottom w:val="0"/>
      <w:divBdr>
        <w:top w:val="none" w:sz="0" w:space="0" w:color="auto"/>
        <w:left w:val="none" w:sz="0" w:space="0" w:color="auto"/>
        <w:bottom w:val="none" w:sz="0" w:space="0" w:color="auto"/>
        <w:right w:val="none" w:sz="0" w:space="0" w:color="auto"/>
      </w:divBdr>
      <w:divsChild>
        <w:div w:id="1848791031">
          <w:marLeft w:val="0"/>
          <w:marRight w:val="0"/>
          <w:marTop w:val="300"/>
          <w:marBottom w:val="300"/>
          <w:divBdr>
            <w:top w:val="none" w:sz="0" w:space="0" w:color="auto"/>
            <w:left w:val="none" w:sz="0" w:space="0" w:color="auto"/>
            <w:bottom w:val="none" w:sz="0" w:space="0" w:color="auto"/>
            <w:right w:val="none" w:sz="0" w:space="0" w:color="auto"/>
          </w:divBdr>
          <w:divsChild>
            <w:div w:id="392510545">
              <w:marLeft w:val="0"/>
              <w:marRight w:val="0"/>
              <w:marTop w:val="300"/>
              <w:marBottom w:val="0"/>
              <w:divBdr>
                <w:top w:val="none" w:sz="0" w:space="0" w:color="auto"/>
                <w:left w:val="none" w:sz="0" w:space="0" w:color="auto"/>
                <w:bottom w:val="none" w:sz="0" w:space="0" w:color="auto"/>
                <w:right w:val="none" w:sz="0" w:space="0" w:color="auto"/>
              </w:divBdr>
            </w:div>
            <w:div w:id="419789852">
              <w:marLeft w:val="0"/>
              <w:marRight w:val="0"/>
              <w:marTop w:val="300"/>
              <w:marBottom w:val="0"/>
              <w:divBdr>
                <w:top w:val="none" w:sz="0" w:space="0" w:color="auto"/>
                <w:left w:val="none" w:sz="0" w:space="0" w:color="auto"/>
                <w:bottom w:val="none" w:sz="0" w:space="0" w:color="auto"/>
                <w:right w:val="none" w:sz="0" w:space="0" w:color="auto"/>
              </w:divBdr>
            </w:div>
            <w:div w:id="2015841409">
              <w:marLeft w:val="0"/>
              <w:marRight w:val="0"/>
              <w:marTop w:val="300"/>
              <w:marBottom w:val="0"/>
              <w:divBdr>
                <w:top w:val="none" w:sz="0" w:space="0" w:color="auto"/>
                <w:left w:val="none" w:sz="0" w:space="0" w:color="auto"/>
                <w:bottom w:val="none" w:sz="0" w:space="0" w:color="auto"/>
                <w:right w:val="none" w:sz="0" w:space="0" w:color="auto"/>
              </w:divBdr>
            </w:div>
            <w:div w:id="2102600348">
              <w:marLeft w:val="0"/>
              <w:marRight w:val="0"/>
              <w:marTop w:val="300"/>
              <w:marBottom w:val="0"/>
              <w:divBdr>
                <w:top w:val="none" w:sz="0" w:space="0" w:color="auto"/>
                <w:left w:val="none" w:sz="0" w:space="0" w:color="auto"/>
                <w:bottom w:val="none" w:sz="0" w:space="0" w:color="auto"/>
                <w:right w:val="none" w:sz="0" w:space="0" w:color="auto"/>
              </w:divBdr>
            </w:div>
            <w:div w:id="1513761943">
              <w:marLeft w:val="0"/>
              <w:marRight w:val="0"/>
              <w:marTop w:val="300"/>
              <w:marBottom w:val="0"/>
              <w:divBdr>
                <w:top w:val="none" w:sz="0" w:space="0" w:color="auto"/>
                <w:left w:val="none" w:sz="0" w:space="0" w:color="auto"/>
                <w:bottom w:val="none" w:sz="0" w:space="0" w:color="auto"/>
                <w:right w:val="none" w:sz="0" w:space="0" w:color="auto"/>
              </w:divBdr>
            </w:div>
            <w:div w:id="905460547">
              <w:marLeft w:val="0"/>
              <w:marRight w:val="0"/>
              <w:marTop w:val="300"/>
              <w:marBottom w:val="0"/>
              <w:divBdr>
                <w:top w:val="none" w:sz="0" w:space="0" w:color="auto"/>
                <w:left w:val="none" w:sz="0" w:space="0" w:color="auto"/>
                <w:bottom w:val="none" w:sz="0" w:space="0" w:color="auto"/>
                <w:right w:val="none" w:sz="0" w:space="0" w:color="auto"/>
              </w:divBdr>
            </w:div>
            <w:div w:id="63333319">
              <w:marLeft w:val="0"/>
              <w:marRight w:val="0"/>
              <w:marTop w:val="300"/>
              <w:marBottom w:val="0"/>
              <w:divBdr>
                <w:top w:val="none" w:sz="0" w:space="0" w:color="auto"/>
                <w:left w:val="none" w:sz="0" w:space="0" w:color="auto"/>
                <w:bottom w:val="none" w:sz="0" w:space="0" w:color="auto"/>
                <w:right w:val="none" w:sz="0" w:space="0" w:color="auto"/>
              </w:divBdr>
            </w:div>
            <w:div w:id="454955879">
              <w:marLeft w:val="0"/>
              <w:marRight w:val="0"/>
              <w:marTop w:val="300"/>
              <w:marBottom w:val="0"/>
              <w:divBdr>
                <w:top w:val="none" w:sz="0" w:space="0" w:color="auto"/>
                <w:left w:val="none" w:sz="0" w:space="0" w:color="auto"/>
                <w:bottom w:val="none" w:sz="0" w:space="0" w:color="auto"/>
                <w:right w:val="none" w:sz="0" w:space="0" w:color="auto"/>
              </w:divBdr>
            </w:div>
            <w:div w:id="1400446056">
              <w:marLeft w:val="0"/>
              <w:marRight w:val="0"/>
              <w:marTop w:val="300"/>
              <w:marBottom w:val="0"/>
              <w:divBdr>
                <w:top w:val="none" w:sz="0" w:space="0" w:color="auto"/>
                <w:left w:val="none" w:sz="0" w:space="0" w:color="auto"/>
                <w:bottom w:val="none" w:sz="0" w:space="0" w:color="auto"/>
                <w:right w:val="none" w:sz="0" w:space="0" w:color="auto"/>
              </w:divBdr>
            </w:div>
            <w:div w:id="1392314597">
              <w:marLeft w:val="0"/>
              <w:marRight w:val="0"/>
              <w:marTop w:val="300"/>
              <w:marBottom w:val="0"/>
              <w:divBdr>
                <w:top w:val="none" w:sz="0" w:space="0" w:color="auto"/>
                <w:left w:val="none" w:sz="0" w:space="0" w:color="auto"/>
                <w:bottom w:val="none" w:sz="0" w:space="0" w:color="auto"/>
                <w:right w:val="none" w:sz="0" w:space="0" w:color="auto"/>
              </w:divBdr>
            </w:div>
            <w:div w:id="142268257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507864364">
      <w:bodyDiv w:val="1"/>
      <w:marLeft w:val="0"/>
      <w:marRight w:val="0"/>
      <w:marTop w:val="0"/>
      <w:marBottom w:val="0"/>
      <w:divBdr>
        <w:top w:val="none" w:sz="0" w:space="0" w:color="auto"/>
        <w:left w:val="none" w:sz="0" w:space="0" w:color="auto"/>
        <w:bottom w:val="none" w:sz="0" w:space="0" w:color="auto"/>
        <w:right w:val="none" w:sz="0" w:space="0" w:color="auto"/>
      </w:divBdr>
    </w:div>
    <w:div w:id="1527672093">
      <w:bodyDiv w:val="1"/>
      <w:marLeft w:val="0"/>
      <w:marRight w:val="0"/>
      <w:marTop w:val="0"/>
      <w:marBottom w:val="0"/>
      <w:divBdr>
        <w:top w:val="none" w:sz="0" w:space="0" w:color="auto"/>
        <w:left w:val="none" w:sz="0" w:space="0" w:color="auto"/>
        <w:bottom w:val="none" w:sz="0" w:space="0" w:color="auto"/>
        <w:right w:val="none" w:sz="0" w:space="0" w:color="auto"/>
      </w:divBdr>
    </w:div>
    <w:div w:id="1594315135">
      <w:bodyDiv w:val="1"/>
      <w:marLeft w:val="0"/>
      <w:marRight w:val="0"/>
      <w:marTop w:val="0"/>
      <w:marBottom w:val="0"/>
      <w:divBdr>
        <w:top w:val="none" w:sz="0" w:space="0" w:color="auto"/>
        <w:left w:val="none" w:sz="0" w:space="0" w:color="auto"/>
        <w:bottom w:val="none" w:sz="0" w:space="0" w:color="auto"/>
        <w:right w:val="none" w:sz="0" w:space="0" w:color="auto"/>
      </w:divBdr>
    </w:div>
    <w:div w:id="1615358625">
      <w:bodyDiv w:val="1"/>
      <w:marLeft w:val="0"/>
      <w:marRight w:val="0"/>
      <w:marTop w:val="0"/>
      <w:marBottom w:val="0"/>
      <w:divBdr>
        <w:top w:val="none" w:sz="0" w:space="0" w:color="auto"/>
        <w:left w:val="none" w:sz="0" w:space="0" w:color="auto"/>
        <w:bottom w:val="none" w:sz="0" w:space="0" w:color="auto"/>
        <w:right w:val="none" w:sz="0" w:space="0" w:color="auto"/>
      </w:divBdr>
    </w:div>
    <w:div w:id="1634217082">
      <w:bodyDiv w:val="1"/>
      <w:marLeft w:val="0"/>
      <w:marRight w:val="0"/>
      <w:marTop w:val="0"/>
      <w:marBottom w:val="0"/>
      <w:divBdr>
        <w:top w:val="none" w:sz="0" w:space="0" w:color="auto"/>
        <w:left w:val="none" w:sz="0" w:space="0" w:color="auto"/>
        <w:bottom w:val="none" w:sz="0" w:space="0" w:color="auto"/>
        <w:right w:val="none" w:sz="0" w:space="0" w:color="auto"/>
      </w:divBdr>
    </w:div>
    <w:div w:id="1707606530">
      <w:bodyDiv w:val="1"/>
      <w:marLeft w:val="0"/>
      <w:marRight w:val="0"/>
      <w:marTop w:val="0"/>
      <w:marBottom w:val="0"/>
      <w:divBdr>
        <w:top w:val="none" w:sz="0" w:space="0" w:color="auto"/>
        <w:left w:val="none" w:sz="0" w:space="0" w:color="auto"/>
        <w:bottom w:val="none" w:sz="0" w:space="0" w:color="auto"/>
        <w:right w:val="none" w:sz="0" w:space="0" w:color="auto"/>
      </w:divBdr>
    </w:div>
    <w:div w:id="1710884103">
      <w:bodyDiv w:val="1"/>
      <w:marLeft w:val="0"/>
      <w:marRight w:val="0"/>
      <w:marTop w:val="0"/>
      <w:marBottom w:val="0"/>
      <w:divBdr>
        <w:top w:val="none" w:sz="0" w:space="0" w:color="auto"/>
        <w:left w:val="none" w:sz="0" w:space="0" w:color="auto"/>
        <w:bottom w:val="none" w:sz="0" w:space="0" w:color="auto"/>
        <w:right w:val="none" w:sz="0" w:space="0" w:color="auto"/>
      </w:divBdr>
    </w:div>
    <w:div w:id="1810584518">
      <w:bodyDiv w:val="1"/>
      <w:marLeft w:val="0"/>
      <w:marRight w:val="0"/>
      <w:marTop w:val="0"/>
      <w:marBottom w:val="0"/>
      <w:divBdr>
        <w:top w:val="none" w:sz="0" w:space="0" w:color="auto"/>
        <w:left w:val="none" w:sz="0" w:space="0" w:color="auto"/>
        <w:bottom w:val="none" w:sz="0" w:space="0" w:color="auto"/>
        <w:right w:val="none" w:sz="0" w:space="0" w:color="auto"/>
      </w:divBdr>
    </w:div>
    <w:div w:id="1828738699">
      <w:bodyDiv w:val="1"/>
      <w:marLeft w:val="0"/>
      <w:marRight w:val="0"/>
      <w:marTop w:val="0"/>
      <w:marBottom w:val="0"/>
      <w:divBdr>
        <w:top w:val="none" w:sz="0" w:space="0" w:color="auto"/>
        <w:left w:val="none" w:sz="0" w:space="0" w:color="auto"/>
        <w:bottom w:val="none" w:sz="0" w:space="0" w:color="auto"/>
        <w:right w:val="none" w:sz="0" w:space="0" w:color="auto"/>
      </w:divBdr>
    </w:div>
    <w:div w:id="1854802905">
      <w:bodyDiv w:val="1"/>
      <w:marLeft w:val="0"/>
      <w:marRight w:val="0"/>
      <w:marTop w:val="0"/>
      <w:marBottom w:val="0"/>
      <w:divBdr>
        <w:top w:val="none" w:sz="0" w:space="0" w:color="auto"/>
        <w:left w:val="none" w:sz="0" w:space="0" w:color="auto"/>
        <w:bottom w:val="none" w:sz="0" w:space="0" w:color="auto"/>
        <w:right w:val="none" w:sz="0" w:space="0" w:color="auto"/>
      </w:divBdr>
    </w:div>
    <w:div w:id="1901212170">
      <w:bodyDiv w:val="1"/>
      <w:marLeft w:val="0"/>
      <w:marRight w:val="0"/>
      <w:marTop w:val="0"/>
      <w:marBottom w:val="0"/>
      <w:divBdr>
        <w:top w:val="none" w:sz="0" w:space="0" w:color="auto"/>
        <w:left w:val="none" w:sz="0" w:space="0" w:color="auto"/>
        <w:bottom w:val="none" w:sz="0" w:space="0" w:color="auto"/>
        <w:right w:val="none" w:sz="0" w:space="0" w:color="auto"/>
      </w:divBdr>
    </w:div>
    <w:div w:id="1901600043">
      <w:bodyDiv w:val="1"/>
      <w:marLeft w:val="0"/>
      <w:marRight w:val="0"/>
      <w:marTop w:val="0"/>
      <w:marBottom w:val="0"/>
      <w:divBdr>
        <w:top w:val="none" w:sz="0" w:space="0" w:color="auto"/>
        <w:left w:val="none" w:sz="0" w:space="0" w:color="auto"/>
        <w:bottom w:val="none" w:sz="0" w:space="0" w:color="auto"/>
        <w:right w:val="none" w:sz="0" w:space="0" w:color="auto"/>
      </w:divBdr>
    </w:div>
    <w:div w:id="1913078110">
      <w:bodyDiv w:val="1"/>
      <w:marLeft w:val="0"/>
      <w:marRight w:val="0"/>
      <w:marTop w:val="0"/>
      <w:marBottom w:val="0"/>
      <w:divBdr>
        <w:top w:val="none" w:sz="0" w:space="0" w:color="auto"/>
        <w:left w:val="none" w:sz="0" w:space="0" w:color="auto"/>
        <w:bottom w:val="none" w:sz="0" w:space="0" w:color="auto"/>
        <w:right w:val="none" w:sz="0" w:space="0" w:color="auto"/>
      </w:divBdr>
    </w:div>
    <w:div w:id="1919750954">
      <w:bodyDiv w:val="1"/>
      <w:marLeft w:val="0"/>
      <w:marRight w:val="0"/>
      <w:marTop w:val="0"/>
      <w:marBottom w:val="0"/>
      <w:divBdr>
        <w:top w:val="none" w:sz="0" w:space="0" w:color="auto"/>
        <w:left w:val="none" w:sz="0" w:space="0" w:color="auto"/>
        <w:bottom w:val="none" w:sz="0" w:space="0" w:color="auto"/>
        <w:right w:val="none" w:sz="0" w:space="0" w:color="auto"/>
      </w:divBdr>
    </w:div>
    <w:div w:id="1946617821">
      <w:bodyDiv w:val="1"/>
      <w:marLeft w:val="0"/>
      <w:marRight w:val="0"/>
      <w:marTop w:val="0"/>
      <w:marBottom w:val="0"/>
      <w:divBdr>
        <w:top w:val="none" w:sz="0" w:space="0" w:color="auto"/>
        <w:left w:val="none" w:sz="0" w:space="0" w:color="auto"/>
        <w:bottom w:val="none" w:sz="0" w:space="0" w:color="auto"/>
        <w:right w:val="none" w:sz="0" w:space="0" w:color="auto"/>
      </w:divBdr>
    </w:div>
    <w:div w:id="1948343380">
      <w:bodyDiv w:val="1"/>
      <w:marLeft w:val="0"/>
      <w:marRight w:val="0"/>
      <w:marTop w:val="0"/>
      <w:marBottom w:val="0"/>
      <w:divBdr>
        <w:top w:val="none" w:sz="0" w:space="0" w:color="auto"/>
        <w:left w:val="none" w:sz="0" w:space="0" w:color="auto"/>
        <w:bottom w:val="none" w:sz="0" w:space="0" w:color="auto"/>
        <w:right w:val="none" w:sz="0" w:space="0" w:color="auto"/>
      </w:divBdr>
    </w:div>
    <w:div w:id="1953827365">
      <w:bodyDiv w:val="1"/>
      <w:marLeft w:val="0"/>
      <w:marRight w:val="0"/>
      <w:marTop w:val="0"/>
      <w:marBottom w:val="0"/>
      <w:divBdr>
        <w:top w:val="none" w:sz="0" w:space="0" w:color="auto"/>
        <w:left w:val="none" w:sz="0" w:space="0" w:color="auto"/>
        <w:bottom w:val="none" w:sz="0" w:space="0" w:color="auto"/>
        <w:right w:val="none" w:sz="0" w:space="0" w:color="auto"/>
      </w:divBdr>
    </w:div>
    <w:div w:id="1965039697">
      <w:bodyDiv w:val="1"/>
      <w:marLeft w:val="0"/>
      <w:marRight w:val="0"/>
      <w:marTop w:val="0"/>
      <w:marBottom w:val="0"/>
      <w:divBdr>
        <w:top w:val="none" w:sz="0" w:space="0" w:color="auto"/>
        <w:left w:val="none" w:sz="0" w:space="0" w:color="auto"/>
        <w:bottom w:val="none" w:sz="0" w:space="0" w:color="auto"/>
        <w:right w:val="none" w:sz="0" w:space="0" w:color="auto"/>
      </w:divBdr>
    </w:div>
    <w:div w:id="1994064216">
      <w:bodyDiv w:val="1"/>
      <w:marLeft w:val="0"/>
      <w:marRight w:val="0"/>
      <w:marTop w:val="0"/>
      <w:marBottom w:val="0"/>
      <w:divBdr>
        <w:top w:val="none" w:sz="0" w:space="0" w:color="auto"/>
        <w:left w:val="none" w:sz="0" w:space="0" w:color="auto"/>
        <w:bottom w:val="none" w:sz="0" w:space="0" w:color="auto"/>
        <w:right w:val="none" w:sz="0" w:space="0" w:color="auto"/>
      </w:divBdr>
    </w:div>
    <w:div w:id="2007390851">
      <w:bodyDiv w:val="1"/>
      <w:marLeft w:val="0"/>
      <w:marRight w:val="0"/>
      <w:marTop w:val="0"/>
      <w:marBottom w:val="0"/>
      <w:divBdr>
        <w:top w:val="none" w:sz="0" w:space="0" w:color="auto"/>
        <w:left w:val="none" w:sz="0" w:space="0" w:color="auto"/>
        <w:bottom w:val="none" w:sz="0" w:space="0" w:color="auto"/>
        <w:right w:val="none" w:sz="0" w:space="0" w:color="auto"/>
      </w:divBdr>
    </w:div>
    <w:div w:id="2010054830">
      <w:bodyDiv w:val="1"/>
      <w:marLeft w:val="0"/>
      <w:marRight w:val="0"/>
      <w:marTop w:val="0"/>
      <w:marBottom w:val="0"/>
      <w:divBdr>
        <w:top w:val="none" w:sz="0" w:space="0" w:color="auto"/>
        <w:left w:val="none" w:sz="0" w:space="0" w:color="auto"/>
        <w:bottom w:val="none" w:sz="0" w:space="0" w:color="auto"/>
        <w:right w:val="none" w:sz="0" w:space="0" w:color="auto"/>
      </w:divBdr>
    </w:div>
    <w:div w:id="2021621705">
      <w:bodyDiv w:val="1"/>
      <w:marLeft w:val="0"/>
      <w:marRight w:val="0"/>
      <w:marTop w:val="0"/>
      <w:marBottom w:val="0"/>
      <w:divBdr>
        <w:top w:val="none" w:sz="0" w:space="0" w:color="auto"/>
        <w:left w:val="none" w:sz="0" w:space="0" w:color="auto"/>
        <w:bottom w:val="none" w:sz="0" w:space="0" w:color="auto"/>
        <w:right w:val="none" w:sz="0" w:space="0" w:color="auto"/>
      </w:divBdr>
    </w:div>
    <w:div w:id="2054034205">
      <w:bodyDiv w:val="1"/>
      <w:marLeft w:val="0"/>
      <w:marRight w:val="0"/>
      <w:marTop w:val="0"/>
      <w:marBottom w:val="0"/>
      <w:divBdr>
        <w:top w:val="none" w:sz="0" w:space="0" w:color="auto"/>
        <w:left w:val="none" w:sz="0" w:space="0" w:color="auto"/>
        <w:bottom w:val="none" w:sz="0" w:space="0" w:color="auto"/>
        <w:right w:val="none" w:sz="0" w:space="0" w:color="auto"/>
      </w:divBdr>
    </w:div>
    <w:div w:id="2084178313">
      <w:bodyDiv w:val="1"/>
      <w:marLeft w:val="0"/>
      <w:marRight w:val="0"/>
      <w:marTop w:val="0"/>
      <w:marBottom w:val="0"/>
      <w:divBdr>
        <w:top w:val="none" w:sz="0" w:space="0" w:color="auto"/>
        <w:left w:val="none" w:sz="0" w:space="0" w:color="auto"/>
        <w:bottom w:val="none" w:sz="0" w:space="0" w:color="auto"/>
        <w:right w:val="none" w:sz="0" w:space="0" w:color="auto"/>
      </w:divBdr>
    </w:div>
    <w:div w:id="214442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Rouse</dc:creator>
  <cp:keywords/>
  <dc:description/>
  <cp:lastModifiedBy>Anne-Marie Rouse</cp:lastModifiedBy>
  <cp:revision>3</cp:revision>
  <dcterms:created xsi:type="dcterms:W3CDTF">2025-03-08T02:25:00Z</dcterms:created>
  <dcterms:modified xsi:type="dcterms:W3CDTF">2025-03-08T02:25:00Z</dcterms:modified>
</cp:coreProperties>
</file>