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9C29" w14:textId="1D929E40" w:rsidR="00036B33" w:rsidRDefault="00020CF9" w:rsidP="00F7074E">
      <w:pPr>
        <w:pStyle w:val="Heading1"/>
      </w:pPr>
      <w:r>
        <w:t>FRD – Equitas Bank</w:t>
      </w:r>
      <w:r>
        <w:t xml:space="preserve"> Canara HSBC Life New Products Enablement (ISNP / Insta Serv &amp; INSURE2.0)</w:t>
      </w:r>
      <w:r w:rsidR="00F7074E">
        <w:t xml:space="preserve"> </w:t>
      </w:r>
      <w:r>
        <w:t>Oct 4, 2026 · @Dinesh Mehta</w:t>
      </w:r>
    </w:p>
    <w:p w14:paraId="55579C2A" w14:textId="77777777" w:rsidR="00036B33" w:rsidRDefault="00020CF9">
      <w:pPr>
        <w:pStyle w:val="Heading2"/>
      </w:pPr>
      <w:r>
        <w:t>1</w:t>
      </w:r>
      <w:r>
        <w:t>. Document control and purpose</w:t>
      </w:r>
    </w:p>
    <w:p w14:paraId="55579C2B" w14:textId="7186D567" w:rsidR="00036B33" w:rsidRDefault="00020CF9">
      <w:r>
        <w:t xml:space="preserve">This FRD defines the functional changes needed </w:t>
      </w:r>
      <w:r w:rsidR="00A22D13">
        <w:t>all applicable</w:t>
      </w:r>
      <w:r>
        <w:t xml:space="preserve"> Canara HSBC Life Insurance products to Equitas Bank customers through ISNP (Insta Serv application) and INSURE2.0. It is the build and test reference for IT, UW, Ops and QA.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36B33" w14:paraId="55579C2E" w14:textId="77777777">
        <w:trPr>
          <w:tblHeader/>
        </w:trPr>
        <w:tc>
          <w:tcPr>
            <w:tcW w:w="4680" w:type="dxa"/>
            <w:shd w:val="clear" w:color="auto" w:fill="F2F2F2"/>
          </w:tcPr>
          <w:p w14:paraId="55579C2C" w14:textId="77777777" w:rsidR="00036B33" w:rsidRDefault="00020CF9">
            <w:r>
              <w:t>Item</w:t>
            </w:r>
          </w:p>
        </w:tc>
        <w:tc>
          <w:tcPr>
            <w:tcW w:w="4680" w:type="dxa"/>
            <w:shd w:val="clear" w:color="auto" w:fill="F2F2F2"/>
          </w:tcPr>
          <w:p w14:paraId="55579C2D" w14:textId="77777777" w:rsidR="00036B33" w:rsidRDefault="00020CF9">
            <w:r>
              <w:t>Detail</w:t>
            </w:r>
          </w:p>
        </w:tc>
      </w:tr>
      <w:tr w:rsidR="00036B33" w14:paraId="55579C31" w14:textId="77777777">
        <w:tc>
          <w:tcPr>
            <w:tcW w:w="4680" w:type="dxa"/>
          </w:tcPr>
          <w:p w14:paraId="55579C2F" w14:textId="77777777" w:rsidR="00036B33" w:rsidRDefault="00020CF9">
            <w:r>
              <w:t>Client / Partner</w:t>
            </w:r>
          </w:p>
        </w:tc>
        <w:tc>
          <w:tcPr>
            <w:tcW w:w="4680" w:type="dxa"/>
          </w:tcPr>
          <w:p w14:paraId="55579C30" w14:textId="77777777" w:rsidR="00036B33" w:rsidRDefault="00020CF9">
            <w:r>
              <w:t>Equitas Small Finance Bank (distribution)</w:t>
            </w:r>
          </w:p>
        </w:tc>
      </w:tr>
      <w:tr w:rsidR="00036B33" w14:paraId="55579C34" w14:textId="77777777">
        <w:tc>
          <w:tcPr>
            <w:tcW w:w="4680" w:type="dxa"/>
          </w:tcPr>
          <w:p w14:paraId="55579C32" w14:textId="77777777" w:rsidR="00036B33" w:rsidRDefault="00020CF9">
            <w:r>
              <w:t>Insurer</w:t>
            </w:r>
          </w:p>
        </w:tc>
        <w:tc>
          <w:tcPr>
            <w:tcW w:w="4680" w:type="dxa"/>
          </w:tcPr>
          <w:p w14:paraId="55579C33" w14:textId="77777777" w:rsidR="00036B33" w:rsidRDefault="00020CF9">
            <w:r>
              <w:t>Canara HSBC Life Insurance</w:t>
            </w:r>
          </w:p>
        </w:tc>
      </w:tr>
      <w:tr w:rsidR="00036B33" w14:paraId="55579C37" w14:textId="77777777">
        <w:tc>
          <w:tcPr>
            <w:tcW w:w="4680" w:type="dxa"/>
          </w:tcPr>
          <w:p w14:paraId="55579C35" w14:textId="77777777" w:rsidR="00036B33" w:rsidRDefault="00020CF9">
            <w:r>
              <w:t>Source platforms</w:t>
            </w:r>
          </w:p>
        </w:tc>
        <w:tc>
          <w:tcPr>
            <w:tcW w:w="4680" w:type="dxa"/>
          </w:tcPr>
          <w:p w14:paraId="55579C36" w14:textId="77777777" w:rsidR="00036B33" w:rsidRDefault="00020CF9">
            <w:r>
              <w:t>ISNP via Insta Serv application; INSURE2.0</w:t>
            </w:r>
          </w:p>
        </w:tc>
      </w:tr>
      <w:tr w:rsidR="00036B33" w14:paraId="55579C3A" w14:textId="77777777">
        <w:tc>
          <w:tcPr>
            <w:tcW w:w="4680" w:type="dxa"/>
          </w:tcPr>
          <w:p w14:paraId="55579C38" w14:textId="77777777" w:rsidR="00036B33" w:rsidRDefault="00020CF9">
            <w:r>
              <w:t>Prepared by</w:t>
            </w:r>
          </w:p>
        </w:tc>
        <w:tc>
          <w:tcPr>
            <w:tcW w:w="4680" w:type="dxa"/>
          </w:tcPr>
          <w:p w14:paraId="55579C39" w14:textId="77777777" w:rsidR="00036B33" w:rsidRDefault="00020CF9">
            <w:r>
              <w:t>Project Manager, INSURE2.0</w:t>
            </w:r>
          </w:p>
        </w:tc>
      </w:tr>
      <w:tr w:rsidR="00036B33" w14:paraId="55579C3D" w14:textId="77777777">
        <w:tc>
          <w:tcPr>
            <w:tcW w:w="4680" w:type="dxa"/>
          </w:tcPr>
          <w:p w14:paraId="55579C3B" w14:textId="77777777" w:rsidR="00036B33" w:rsidRDefault="00020CF9">
            <w:r>
              <w:t>Version</w:t>
            </w:r>
          </w:p>
        </w:tc>
        <w:tc>
          <w:tcPr>
            <w:tcW w:w="4680" w:type="dxa"/>
          </w:tcPr>
          <w:p w14:paraId="55579C3C" w14:textId="77777777" w:rsidR="00036B33" w:rsidRDefault="00020CF9">
            <w:r>
              <w:t>1.0 (Draft)</w:t>
            </w:r>
          </w:p>
        </w:tc>
      </w:tr>
      <w:tr w:rsidR="00036B33" w14:paraId="55579C40" w14:textId="77777777">
        <w:tc>
          <w:tcPr>
            <w:tcW w:w="4680" w:type="dxa"/>
          </w:tcPr>
          <w:p w14:paraId="55579C3E" w14:textId="77777777" w:rsidR="00036B33" w:rsidRDefault="00020CF9">
            <w:r>
              <w:t>Reviewers</w:t>
            </w:r>
          </w:p>
        </w:tc>
        <w:tc>
          <w:tcPr>
            <w:tcW w:w="4680" w:type="dxa"/>
          </w:tcPr>
          <w:p w14:paraId="55579C3F" w14:textId="77777777" w:rsidR="00036B33" w:rsidRDefault="00020CF9">
            <w:r>
              <w:t>Business, Underwriting (UW), Operations, IT, Compliance / AML</w:t>
            </w:r>
          </w:p>
        </w:tc>
      </w:tr>
      <w:tr w:rsidR="00036B33" w14:paraId="55579C43" w14:textId="77777777">
        <w:tc>
          <w:tcPr>
            <w:tcW w:w="4680" w:type="dxa"/>
          </w:tcPr>
          <w:p w14:paraId="55579C41" w14:textId="77777777" w:rsidR="00036B33" w:rsidRDefault="00020CF9">
            <w:r>
              <w:t>Approvers</w:t>
            </w:r>
          </w:p>
        </w:tc>
        <w:tc>
          <w:tcPr>
            <w:tcW w:w="4680" w:type="dxa"/>
          </w:tcPr>
          <w:p w14:paraId="55579C42" w14:textId="77777777" w:rsidR="00036B33" w:rsidRDefault="00020CF9">
            <w:r>
              <w:t>To be confirmed</w:t>
            </w:r>
          </w:p>
        </w:tc>
      </w:tr>
    </w:tbl>
    <w:p w14:paraId="43A45171" w14:textId="77777777" w:rsidR="00A22D13" w:rsidRDefault="00A22D13">
      <w:pPr>
        <w:rPr>
          <w:b/>
        </w:rPr>
      </w:pPr>
    </w:p>
    <w:p w14:paraId="5BEA4125" w14:textId="49BC5E29" w:rsidR="00A31E76" w:rsidRDefault="00020CF9">
      <w:r>
        <w:rPr>
          <w:b/>
        </w:rPr>
        <w:t>Guiding principle:</w:t>
      </w:r>
      <w:r>
        <w:t xml:space="preserve"> reuse what already runs. Product logic follows the existing </w:t>
      </w:r>
      <w:r>
        <w:t>setup for every variant, and UI/UX follows the Equitas journey already live in production</w:t>
      </w:r>
      <w:r w:rsidR="00A22D13">
        <w:t xml:space="preserve"> for Mobile </w:t>
      </w:r>
      <w:r w:rsidR="00A31E76">
        <w:t>FLS users.</w:t>
      </w:r>
      <w:r>
        <w:t xml:space="preserve"> </w:t>
      </w:r>
    </w:p>
    <w:p w14:paraId="55579C44" w14:textId="6777043B" w:rsidR="00036B33" w:rsidRDefault="00020CF9">
      <w:r>
        <w:t>New build is limited to the items called out in Section 4.</w:t>
      </w:r>
    </w:p>
    <w:p w14:paraId="55579C45" w14:textId="77777777" w:rsidR="00036B33" w:rsidRDefault="00020CF9">
      <w:pPr>
        <w:pStyle w:val="Heading2"/>
      </w:pPr>
      <w:r>
        <w:t>2. Background, objective and scope</w:t>
      </w:r>
    </w:p>
    <w:p w14:paraId="55579C46" w14:textId="0E6CA0C1" w:rsidR="00036B33" w:rsidRDefault="00020CF9" w:rsidP="002F3952">
      <w:r>
        <w:t xml:space="preserve">As part of the Equitas Bank product enablement initiative, Canara HSBC Life </w:t>
      </w:r>
      <w:r w:rsidR="00A31E76">
        <w:t xml:space="preserve">other remaining </w:t>
      </w:r>
      <w:r>
        <w:t xml:space="preserve">products must be onboarded and sold through the bank's sourcing journeys. </w:t>
      </w:r>
    </w:p>
    <w:p w14:paraId="55579C47" w14:textId="77777777" w:rsidR="00036B33" w:rsidRDefault="00020CF9">
      <w:r>
        <w:rPr>
          <w:b/>
        </w:rPr>
        <w:t>O</w:t>
      </w:r>
      <w:r>
        <w:rPr>
          <w:b/>
        </w:rPr>
        <w:t>bjectives</w:t>
      </w:r>
    </w:p>
    <w:p w14:paraId="55579C48" w14:textId="77777777" w:rsidR="00036B33" w:rsidRDefault="00020CF9">
      <w:pPr>
        <w:pStyle w:val="ListParagraph"/>
        <w:numPr>
          <w:ilvl w:val="0"/>
          <w:numId w:val="2"/>
        </w:numPr>
      </w:pPr>
      <w:r>
        <w:t>Enable all 21 products (Section 3), with every plan variant, PT/PPT combination and option already configured for Canara.</w:t>
      </w:r>
    </w:p>
    <w:p w14:paraId="55579C49" w14:textId="77777777" w:rsidR="00036B33" w:rsidRDefault="00020CF9">
      <w:pPr>
        <w:pStyle w:val="ListParagraph"/>
        <w:numPr>
          <w:ilvl w:val="0"/>
          <w:numId w:val="2"/>
        </w:numPr>
      </w:pPr>
      <w:r>
        <w:t>Capture SOW (Source of Wealth) upfront at source in ISNP and INSURE2.0, before OTP trigger.</w:t>
      </w:r>
    </w:p>
    <w:p w14:paraId="55579C4A" w14:textId="77777777" w:rsidR="00036B33" w:rsidRDefault="00020CF9">
      <w:pPr>
        <w:pStyle w:val="ListParagraph"/>
        <w:numPr>
          <w:ilvl w:val="0"/>
          <w:numId w:val="2"/>
        </w:numPr>
      </w:pPr>
      <w:r>
        <w:t>Run CIBIL / PayU financial checks for the working (earning) spouse in LA-Spouse cases, not only for the LA.</w:t>
      </w:r>
    </w:p>
    <w:p w14:paraId="55579C4B" w14:textId="77777777" w:rsidR="00036B33" w:rsidRDefault="00020CF9">
      <w:pPr>
        <w:pStyle w:val="ListParagraph"/>
        <w:numPr>
          <w:ilvl w:val="0"/>
          <w:numId w:val="2"/>
        </w:numPr>
      </w:pPr>
      <w:r>
        <w:t>Correct the NRI questionnaire structure and add the missing question.</w:t>
      </w:r>
    </w:p>
    <w:p w14:paraId="4F54C9F1" w14:textId="77777777" w:rsidR="00387E78" w:rsidRDefault="00387E78">
      <w:pPr>
        <w:rPr>
          <w:b/>
        </w:rPr>
      </w:pPr>
    </w:p>
    <w:p w14:paraId="2D424B67" w14:textId="77777777" w:rsidR="00192B9C" w:rsidRDefault="00192B9C">
      <w:pPr>
        <w:rPr>
          <w:b/>
        </w:rPr>
      </w:pPr>
    </w:p>
    <w:p w14:paraId="55579C4D" w14:textId="371149A0" w:rsidR="00036B33" w:rsidRDefault="00020CF9">
      <w:r>
        <w:rPr>
          <w:b/>
        </w:rPr>
        <w:lastRenderedPageBreak/>
        <w:t>In scope</w:t>
      </w:r>
    </w:p>
    <w:p w14:paraId="55579C4E" w14:textId="77777777" w:rsidR="00036B33" w:rsidRDefault="00020CF9">
      <w:pPr>
        <w:pStyle w:val="ListParagraph"/>
        <w:numPr>
          <w:ilvl w:val="0"/>
          <w:numId w:val="3"/>
        </w:numPr>
      </w:pPr>
      <w:r>
        <w:t>Product enablement for Equitas channel in ISNP (Insta Serv) and INSURE2.0</w:t>
      </w:r>
    </w:p>
    <w:p w14:paraId="55579C4F" w14:textId="77777777" w:rsidR="00036B33" w:rsidRDefault="00020CF9">
      <w:pPr>
        <w:pStyle w:val="ListParagraph"/>
        <w:numPr>
          <w:ilvl w:val="0"/>
          <w:numId w:val="3"/>
        </w:numPr>
      </w:pPr>
      <w:r>
        <w:t>SOW, NRI and Spouse questionnaires (reflexive, journey level)</w:t>
      </w:r>
    </w:p>
    <w:p w14:paraId="55579C51" w14:textId="77F39D2C" w:rsidR="00036B33" w:rsidRDefault="00020CF9" w:rsidP="00387E78">
      <w:pPr>
        <w:pStyle w:val="ListParagraph"/>
        <w:numPr>
          <w:ilvl w:val="0"/>
          <w:numId w:val="3"/>
        </w:numPr>
      </w:pPr>
      <w:r>
        <w:t>Spouse CIBIL / PayU API integration and financial grid linkage</w:t>
      </w:r>
    </w:p>
    <w:p w14:paraId="53598FDC" w14:textId="5A7F2AA6" w:rsidR="002F3952" w:rsidRDefault="002F3952" w:rsidP="00387E78">
      <w:pPr>
        <w:pStyle w:val="ListParagraph"/>
      </w:pPr>
    </w:p>
    <w:p w14:paraId="55579C54" w14:textId="77777777" w:rsidR="00036B33" w:rsidRDefault="00020CF9">
      <w:r>
        <w:rPr>
          <w:b/>
        </w:rPr>
        <w:t>Out of scope</w:t>
      </w:r>
    </w:p>
    <w:p w14:paraId="55579C55" w14:textId="77777777" w:rsidR="00036B33" w:rsidRDefault="00020CF9">
      <w:pPr>
        <w:pStyle w:val="ListParagraph"/>
        <w:numPr>
          <w:ilvl w:val="0"/>
          <w:numId w:val="4"/>
        </w:numPr>
      </w:pPr>
      <w:r>
        <w:t>New UI/UX design: screens, flows and look-and-feel stay as per the Equitas journey in production</w:t>
      </w:r>
    </w:p>
    <w:p w14:paraId="55579C56" w14:textId="77777777" w:rsidR="00036B33" w:rsidRDefault="00020CF9">
      <w:pPr>
        <w:pStyle w:val="ListParagraph"/>
        <w:numPr>
          <w:ilvl w:val="0"/>
          <w:numId w:val="4"/>
        </w:numPr>
      </w:pPr>
      <w:r>
        <w:t>Changes to product features, pricing or BI logic beyond the existing Canara setup</w:t>
      </w:r>
    </w:p>
    <w:p w14:paraId="55579C57" w14:textId="77777777" w:rsidR="00036B33" w:rsidRDefault="00020CF9">
      <w:pPr>
        <w:pStyle w:val="ListParagraph"/>
        <w:numPr>
          <w:ilvl w:val="0"/>
          <w:numId w:val="4"/>
        </w:numPr>
      </w:pPr>
      <w:r>
        <w:t>New underwriting grids, except where a referenced CR already defines them</w:t>
      </w:r>
    </w:p>
    <w:p w14:paraId="6CD5D6CA" w14:textId="44BD5BCA" w:rsidR="00387E78" w:rsidRDefault="00387E78">
      <w:pPr>
        <w:pStyle w:val="ListParagraph"/>
        <w:numPr>
          <w:ilvl w:val="0"/>
          <w:numId w:val="4"/>
        </w:numPr>
      </w:pPr>
      <w:r>
        <w:t>Insta Issuance is out of scope</w:t>
      </w:r>
    </w:p>
    <w:p w14:paraId="77AA8B8F" w14:textId="64B8E103" w:rsidR="00387E78" w:rsidRDefault="00387E78">
      <w:pPr>
        <w:pStyle w:val="ListParagraph"/>
        <w:numPr>
          <w:ilvl w:val="0"/>
          <w:numId w:val="4"/>
        </w:numPr>
      </w:pPr>
      <w:r>
        <w:t>SI Mandate and PAN checks through ICR/OCR at source</w:t>
      </w:r>
    </w:p>
    <w:p w14:paraId="5973CF92" w14:textId="77777777" w:rsidR="00387E78" w:rsidRDefault="00387E78" w:rsidP="00387E78">
      <w:pPr>
        <w:pStyle w:val="ListParagraph"/>
        <w:numPr>
          <w:ilvl w:val="0"/>
          <w:numId w:val="4"/>
        </w:numPr>
      </w:pPr>
      <w:r>
        <w:t>IIB / PRISM rule changes for pension plans IIB check in all cases</w:t>
      </w:r>
    </w:p>
    <w:p w14:paraId="1FDF6D60" w14:textId="3E4E3B9C" w:rsidR="00387E78" w:rsidRDefault="00387E78" w:rsidP="00387E78">
      <w:pPr>
        <w:pStyle w:val="ListParagraph"/>
        <w:numPr>
          <w:ilvl w:val="0"/>
          <w:numId w:val="4"/>
        </w:numPr>
      </w:pPr>
      <w:r>
        <w:t>883 report changes</w:t>
      </w:r>
    </w:p>
    <w:p w14:paraId="55579C58" w14:textId="77777777" w:rsidR="00036B33" w:rsidRDefault="00020CF9">
      <w:r>
        <w:rPr>
          <w:b/>
        </w:rPr>
        <w:t>S</w:t>
      </w:r>
      <w:r>
        <w:rPr>
          <w:b/>
        </w:rPr>
        <w:t>ystems impacted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36B33" w14:paraId="55579C5B" w14:textId="77777777">
        <w:trPr>
          <w:tblHeader/>
        </w:trPr>
        <w:tc>
          <w:tcPr>
            <w:tcW w:w="4680" w:type="dxa"/>
            <w:shd w:val="clear" w:color="auto" w:fill="F2F2F2"/>
          </w:tcPr>
          <w:p w14:paraId="55579C59" w14:textId="77777777" w:rsidR="00036B33" w:rsidRDefault="00020CF9">
            <w:r>
              <w:t>System</w:t>
            </w:r>
          </w:p>
        </w:tc>
        <w:tc>
          <w:tcPr>
            <w:tcW w:w="4680" w:type="dxa"/>
            <w:shd w:val="clear" w:color="auto" w:fill="F2F2F2"/>
          </w:tcPr>
          <w:p w14:paraId="55579C5A" w14:textId="77777777" w:rsidR="00036B33" w:rsidRDefault="00020CF9">
            <w:r>
              <w:t>Impact</w:t>
            </w:r>
          </w:p>
        </w:tc>
      </w:tr>
      <w:tr w:rsidR="00036B33" w14:paraId="55579C5E" w14:textId="77777777">
        <w:tc>
          <w:tcPr>
            <w:tcW w:w="4680" w:type="dxa"/>
          </w:tcPr>
          <w:p w14:paraId="55579C5C" w14:textId="77777777" w:rsidR="00036B33" w:rsidRDefault="00020CF9">
            <w:r>
              <w:t>ISNP – Insta Serv application</w:t>
            </w:r>
          </w:p>
        </w:tc>
        <w:tc>
          <w:tcPr>
            <w:tcW w:w="4680" w:type="dxa"/>
          </w:tcPr>
          <w:p w14:paraId="55579C5D" w14:textId="77777777" w:rsidR="00036B33" w:rsidRDefault="00020CF9">
            <w:r>
              <w:t>Product enablement, SOW / NRI / Spouse questionnaires, ICR/OCR checks</w:t>
            </w:r>
          </w:p>
        </w:tc>
      </w:tr>
      <w:tr w:rsidR="00036B33" w14:paraId="55579C61" w14:textId="77777777">
        <w:tc>
          <w:tcPr>
            <w:tcW w:w="4680" w:type="dxa"/>
          </w:tcPr>
          <w:p w14:paraId="55579C5F" w14:textId="77777777" w:rsidR="00036B33" w:rsidRDefault="00020CF9">
            <w:r>
              <w:t>INSURE2.0</w:t>
            </w:r>
          </w:p>
        </w:tc>
        <w:tc>
          <w:tcPr>
            <w:tcW w:w="4680" w:type="dxa"/>
          </w:tcPr>
          <w:p w14:paraId="55579C60" w14:textId="77777777" w:rsidR="00036B33" w:rsidRDefault="00020CF9">
            <w:r>
              <w:t>Product enablement, SOW upfront at source, spouse CIBIL/PayU orchestration</w:t>
            </w:r>
          </w:p>
        </w:tc>
      </w:tr>
      <w:tr w:rsidR="00036B33" w14:paraId="55579C64" w14:textId="77777777">
        <w:tc>
          <w:tcPr>
            <w:tcW w:w="4680" w:type="dxa"/>
          </w:tcPr>
          <w:p w14:paraId="55579C62" w14:textId="789CD2C4" w:rsidR="00036B33" w:rsidRDefault="00020CF9">
            <w:r>
              <w:t>BRE (UW rules)</w:t>
            </w:r>
            <w:r w:rsidR="00387E78">
              <w:t xml:space="preserve">- Unified </w:t>
            </w:r>
          </w:p>
        </w:tc>
        <w:tc>
          <w:tcPr>
            <w:tcW w:w="4680" w:type="dxa"/>
          </w:tcPr>
          <w:p w14:paraId="55579C63" w14:textId="77777777" w:rsidR="00036B33" w:rsidRDefault="00020CF9">
            <w:r>
              <w:t>Existing Canara rules; spouse financial eligibility; IIB/PRISM rule for pension</w:t>
            </w:r>
          </w:p>
        </w:tc>
      </w:tr>
      <w:tr w:rsidR="00036B33" w14:paraId="55579C67" w14:textId="77777777">
        <w:tc>
          <w:tcPr>
            <w:tcW w:w="4680" w:type="dxa"/>
          </w:tcPr>
          <w:p w14:paraId="55579C65" w14:textId="54718FD9" w:rsidR="00036B33" w:rsidRDefault="00020CF9">
            <w:r>
              <w:t>CIBIL and PayU APIs</w:t>
            </w:r>
            <w:r w:rsidR="00387E78">
              <w:t xml:space="preserve"> ISNP, INSURE2.0</w:t>
            </w:r>
          </w:p>
        </w:tc>
        <w:tc>
          <w:tcPr>
            <w:tcW w:w="4680" w:type="dxa"/>
          </w:tcPr>
          <w:p w14:paraId="55579C66" w14:textId="77777777" w:rsidR="00036B33" w:rsidRDefault="00020CF9">
            <w:r>
              <w:t>Additional call for spouse in LA-Spouse cases</w:t>
            </w:r>
          </w:p>
        </w:tc>
      </w:tr>
      <w:tr w:rsidR="00036B33" w14:paraId="55579C6A" w14:textId="77777777">
        <w:tc>
          <w:tcPr>
            <w:tcW w:w="4680" w:type="dxa"/>
          </w:tcPr>
          <w:p w14:paraId="55579C68" w14:textId="56CFB748" w:rsidR="00036B33" w:rsidRDefault="00020CF9">
            <w:r>
              <w:t>IIB / PRISM</w:t>
            </w:r>
            <w:r w:rsidR="00387E78">
              <w:t>- Unified</w:t>
            </w:r>
          </w:p>
        </w:tc>
        <w:tc>
          <w:tcPr>
            <w:tcW w:w="4680" w:type="dxa"/>
          </w:tcPr>
          <w:p w14:paraId="55579C69" w14:textId="77777777" w:rsidR="00036B33" w:rsidRDefault="00020CF9">
            <w:r>
              <w:t>Skip PRISM/IIB Quest for pension; IIB check in all cases</w:t>
            </w:r>
          </w:p>
        </w:tc>
      </w:tr>
      <w:tr w:rsidR="00036B33" w14:paraId="55579C6D" w14:textId="77777777">
        <w:tc>
          <w:tcPr>
            <w:tcW w:w="4680" w:type="dxa"/>
          </w:tcPr>
          <w:p w14:paraId="55579C6B" w14:textId="61F6443F" w:rsidR="00036B33" w:rsidRDefault="00020CF9">
            <w:r>
              <w:t>MIS – 883 STP report</w:t>
            </w:r>
            <w:r w:rsidR="00387E78">
              <w:t xml:space="preserve">- COGNOS </w:t>
            </w:r>
          </w:p>
        </w:tc>
        <w:tc>
          <w:tcPr>
            <w:tcW w:w="4680" w:type="dxa"/>
          </w:tcPr>
          <w:p w14:paraId="55579C6C" w14:textId="77777777" w:rsidR="00036B33" w:rsidRDefault="00020CF9">
            <w:r>
              <w:t>New spouse fields and flags</w:t>
            </w:r>
          </w:p>
        </w:tc>
      </w:tr>
    </w:tbl>
    <w:p w14:paraId="55579C6E" w14:textId="77777777" w:rsidR="00036B33" w:rsidRDefault="00020CF9">
      <w:pPr>
        <w:pStyle w:val="Heading2"/>
      </w:pPr>
      <w:r>
        <w:t>3. Products in scope</w:t>
      </w:r>
    </w:p>
    <w:p w14:paraId="55579C6F" w14:textId="3FA51C53" w:rsidR="00036B33" w:rsidRDefault="00020CF9">
      <w:r>
        <w:t xml:space="preserve">All </w:t>
      </w:r>
      <w:r>
        <w:t>Canara HSBC Life products below go live for Equitas, with every variant, option, PT/PPT combination, rider and benefit illustration logic exactly as in the existing Canara setup. The pension flag drives the IIB Quest / PRISM exemption in FR-06; UW to confirm the three pension plans.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036B33" w14:paraId="55579C74" w14:textId="77777777">
        <w:trPr>
          <w:tblHeader/>
        </w:trPr>
        <w:tc>
          <w:tcPr>
            <w:tcW w:w="2340" w:type="dxa"/>
            <w:shd w:val="clear" w:color="auto" w:fill="F2F2F2"/>
          </w:tcPr>
          <w:p w14:paraId="55579C70" w14:textId="77777777" w:rsidR="00036B33" w:rsidRDefault="00020CF9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55579C71" w14:textId="77777777" w:rsidR="00036B33" w:rsidRDefault="00020CF9">
            <w:r>
              <w:t>Product</w:t>
            </w:r>
          </w:p>
        </w:tc>
        <w:tc>
          <w:tcPr>
            <w:tcW w:w="2340" w:type="dxa"/>
            <w:shd w:val="clear" w:color="auto" w:fill="F2F2F2"/>
          </w:tcPr>
          <w:p w14:paraId="55579C72" w14:textId="77777777" w:rsidR="00036B33" w:rsidRDefault="00020CF9">
            <w:r>
              <w:t>Pension plan (IIB/PRISM exempt)</w:t>
            </w:r>
          </w:p>
        </w:tc>
        <w:tc>
          <w:tcPr>
            <w:tcW w:w="2340" w:type="dxa"/>
            <w:shd w:val="clear" w:color="auto" w:fill="F2F2F2"/>
          </w:tcPr>
          <w:p w14:paraId="55579C73" w14:textId="77777777" w:rsidR="00036B33" w:rsidRDefault="00020CF9">
            <w:r>
              <w:t>Product-specific rule</w:t>
            </w:r>
          </w:p>
        </w:tc>
      </w:tr>
      <w:tr w:rsidR="00036B33" w14:paraId="55579C79" w14:textId="77777777">
        <w:tc>
          <w:tcPr>
            <w:tcW w:w="2340" w:type="dxa"/>
          </w:tcPr>
          <w:p w14:paraId="55579C75" w14:textId="77777777" w:rsidR="00036B33" w:rsidRDefault="00020CF9">
            <w:r>
              <w:t>1</w:t>
            </w:r>
          </w:p>
        </w:tc>
        <w:tc>
          <w:tcPr>
            <w:tcW w:w="2340" w:type="dxa"/>
          </w:tcPr>
          <w:p w14:paraId="55579C76" w14:textId="77777777" w:rsidR="00036B33" w:rsidRDefault="00020CF9">
            <w:r>
              <w:t>Pension4Life Plan</w:t>
            </w:r>
          </w:p>
        </w:tc>
        <w:tc>
          <w:tcPr>
            <w:tcW w:w="2340" w:type="dxa"/>
          </w:tcPr>
          <w:p w14:paraId="55579C77" w14:textId="77777777" w:rsidR="00036B33" w:rsidRDefault="00020CF9">
            <w:r>
              <w:t>Yes</w:t>
            </w:r>
          </w:p>
        </w:tc>
        <w:tc>
          <w:tcPr>
            <w:tcW w:w="2340" w:type="dxa"/>
          </w:tcPr>
          <w:p w14:paraId="55579C78" w14:textId="77777777" w:rsidR="00036B33" w:rsidRDefault="00020CF9">
            <w:r>
              <w:t>–</w:t>
            </w:r>
          </w:p>
        </w:tc>
      </w:tr>
      <w:tr w:rsidR="00036B33" w14:paraId="55579C7E" w14:textId="77777777">
        <w:tc>
          <w:tcPr>
            <w:tcW w:w="2340" w:type="dxa"/>
          </w:tcPr>
          <w:p w14:paraId="55579C7A" w14:textId="77777777" w:rsidR="00036B33" w:rsidRDefault="00020CF9">
            <w:r>
              <w:lastRenderedPageBreak/>
              <w:t>2</w:t>
            </w:r>
          </w:p>
        </w:tc>
        <w:tc>
          <w:tcPr>
            <w:tcW w:w="2340" w:type="dxa"/>
          </w:tcPr>
          <w:p w14:paraId="55579C7B" w14:textId="77777777" w:rsidR="00036B33" w:rsidRDefault="00020CF9">
            <w:r>
              <w:t>iSelect Smart360 Term Plan</w:t>
            </w:r>
          </w:p>
        </w:tc>
        <w:tc>
          <w:tcPr>
            <w:tcW w:w="2340" w:type="dxa"/>
          </w:tcPr>
          <w:p w14:paraId="55579C7C" w14:textId="77777777" w:rsidR="00036B33" w:rsidRDefault="00020CF9">
            <w:r>
              <w:t>No</w:t>
            </w:r>
          </w:p>
        </w:tc>
        <w:tc>
          <w:tcPr>
            <w:tcW w:w="2340" w:type="dxa"/>
          </w:tcPr>
          <w:p w14:paraId="55579C7D" w14:textId="77777777" w:rsidR="00036B33" w:rsidRDefault="00020CF9">
            <w:r>
              <w:t>–</w:t>
            </w:r>
          </w:p>
        </w:tc>
      </w:tr>
      <w:tr w:rsidR="00036B33" w14:paraId="55579C83" w14:textId="77777777">
        <w:tc>
          <w:tcPr>
            <w:tcW w:w="2340" w:type="dxa"/>
          </w:tcPr>
          <w:p w14:paraId="55579C7F" w14:textId="77777777" w:rsidR="00036B33" w:rsidRDefault="00020CF9">
            <w:r>
              <w:t>3</w:t>
            </w:r>
          </w:p>
        </w:tc>
        <w:tc>
          <w:tcPr>
            <w:tcW w:w="2340" w:type="dxa"/>
          </w:tcPr>
          <w:p w14:paraId="55579C80" w14:textId="77777777" w:rsidR="00036B33" w:rsidRDefault="00020CF9">
            <w:r>
              <w:t>iSelect Guaranteed Future</w:t>
            </w:r>
          </w:p>
        </w:tc>
        <w:tc>
          <w:tcPr>
            <w:tcW w:w="2340" w:type="dxa"/>
          </w:tcPr>
          <w:p w14:paraId="55579C81" w14:textId="77777777" w:rsidR="00036B33" w:rsidRDefault="00020CF9">
            <w:r>
              <w:t>No</w:t>
            </w:r>
          </w:p>
        </w:tc>
        <w:tc>
          <w:tcPr>
            <w:tcW w:w="2340" w:type="dxa"/>
          </w:tcPr>
          <w:p w14:paraId="55579C82" w14:textId="77777777" w:rsidR="00036B33" w:rsidRDefault="00020CF9">
            <w:r>
              <w:t>HPA logic (Section 6)</w:t>
            </w:r>
          </w:p>
        </w:tc>
      </w:tr>
      <w:tr w:rsidR="00036B33" w14:paraId="55579C88" w14:textId="77777777">
        <w:tc>
          <w:tcPr>
            <w:tcW w:w="2340" w:type="dxa"/>
          </w:tcPr>
          <w:p w14:paraId="55579C84" w14:textId="77777777" w:rsidR="00036B33" w:rsidRDefault="00020CF9">
            <w:r>
              <w:t>4</w:t>
            </w:r>
          </w:p>
        </w:tc>
        <w:tc>
          <w:tcPr>
            <w:tcW w:w="2340" w:type="dxa"/>
          </w:tcPr>
          <w:p w14:paraId="55579C85" w14:textId="77777777" w:rsidR="00036B33" w:rsidRDefault="00020CF9">
            <w:r>
              <w:t>Guaranteed Fortune Plan</w:t>
            </w:r>
          </w:p>
        </w:tc>
        <w:tc>
          <w:tcPr>
            <w:tcW w:w="2340" w:type="dxa"/>
          </w:tcPr>
          <w:p w14:paraId="55579C86" w14:textId="77777777" w:rsidR="00036B33" w:rsidRDefault="00020CF9">
            <w:r>
              <w:t>No</w:t>
            </w:r>
          </w:p>
        </w:tc>
        <w:tc>
          <w:tcPr>
            <w:tcW w:w="2340" w:type="dxa"/>
          </w:tcPr>
          <w:p w14:paraId="55579C87" w14:textId="77777777" w:rsidR="00036B33" w:rsidRDefault="00020CF9">
            <w:r>
              <w:t>–</w:t>
            </w:r>
          </w:p>
        </w:tc>
      </w:tr>
      <w:tr w:rsidR="00036B33" w14:paraId="55579C8D" w14:textId="77777777">
        <w:tc>
          <w:tcPr>
            <w:tcW w:w="2340" w:type="dxa"/>
          </w:tcPr>
          <w:p w14:paraId="55579C89" w14:textId="77777777" w:rsidR="00036B33" w:rsidRDefault="00020CF9">
            <w:r>
              <w:t>5</w:t>
            </w:r>
          </w:p>
        </w:tc>
        <w:tc>
          <w:tcPr>
            <w:tcW w:w="2340" w:type="dxa"/>
          </w:tcPr>
          <w:p w14:paraId="55579C8A" w14:textId="77777777" w:rsidR="00036B33" w:rsidRDefault="00020CF9">
            <w:r>
              <w:t>Smart Guaranteed Pension</w:t>
            </w:r>
          </w:p>
        </w:tc>
        <w:tc>
          <w:tcPr>
            <w:tcW w:w="2340" w:type="dxa"/>
          </w:tcPr>
          <w:p w14:paraId="55579C8B" w14:textId="77777777" w:rsidR="00036B33" w:rsidRDefault="00020CF9">
            <w:r>
              <w:t>Yes</w:t>
            </w:r>
          </w:p>
        </w:tc>
        <w:tc>
          <w:tcPr>
            <w:tcW w:w="2340" w:type="dxa"/>
          </w:tcPr>
          <w:p w14:paraId="55579C8C" w14:textId="77777777" w:rsidR="00036B33" w:rsidRDefault="00020CF9">
            <w:r>
              <w:t>–</w:t>
            </w:r>
          </w:p>
        </w:tc>
      </w:tr>
      <w:tr w:rsidR="00036B33" w14:paraId="55579C92" w14:textId="77777777">
        <w:tc>
          <w:tcPr>
            <w:tcW w:w="2340" w:type="dxa"/>
          </w:tcPr>
          <w:p w14:paraId="55579C8E" w14:textId="77777777" w:rsidR="00036B33" w:rsidRDefault="00020CF9">
            <w:r>
              <w:t>6</w:t>
            </w:r>
          </w:p>
        </w:tc>
        <w:tc>
          <w:tcPr>
            <w:tcW w:w="2340" w:type="dxa"/>
          </w:tcPr>
          <w:p w14:paraId="55579C8F" w14:textId="77777777" w:rsidR="00036B33" w:rsidRDefault="00020CF9">
            <w:r>
              <w:t>Young Term Plan</w:t>
            </w:r>
          </w:p>
        </w:tc>
        <w:tc>
          <w:tcPr>
            <w:tcW w:w="2340" w:type="dxa"/>
          </w:tcPr>
          <w:p w14:paraId="55579C90" w14:textId="77777777" w:rsidR="00036B33" w:rsidRDefault="00020CF9">
            <w:r>
              <w:t>No</w:t>
            </w:r>
          </w:p>
        </w:tc>
        <w:tc>
          <w:tcPr>
            <w:tcW w:w="2340" w:type="dxa"/>
          </w:tcPr>
          <w:p w14:paraId="55579C91" w14:textId="77777777" w:rsidR="00036B33" w:rsidRDefault="00020CF9">
            <w:r>
              <w:t>–</w:t>
            </w:r>
          </w:p>
        </w:tc>
      </w:tr>
      <w:tr w:rsidR="00036B33" w14:paraId="55579C97" w14:textId="77777777">
        <w:tc>
          <w:tcPr>
            <w:tcW w:w="2340" w:type="dxa"/>
          </w:tcPr>
          <w:p w14:paraId="55579C93" w14:textId="77777777" w:rsidR="00036B33" w:rsidRDefault="00020CF9">
            <w:r>
              <w:t>7</w:t>
            </w:r>
          </w:p>
        </w:tc>
        <w:tc>
          <w:tcPr>
            <w:tcW w:w="2340" w:type="dxa"/>
          </w:tcPr>
          <w:p w14:paraId="55579C94" w14:textId="77777777" w:rsidR="00036B33" w:rsidRDefault="00020CF9">
            <w:r>
              <w:t>Promise4Growth</w:t>
            </w:r>
          </w:p>
        </w:tc>
        <w:tc>
          <w:tcPr>
            <w:tcW w:w="2340" w:type="dxa"/>
          </w:tcPr>
          <w:p w14:paraId="55579C95" w14:textId="77777777" w:rsidR="00036B33" w:rsidRDefault="00020CF9">
            <w:r>
              <w:t>No</w:t>
            </w:r>
          </w:p>
        </w:tc>
        <w:tc>
          <w:tcPr>
            <w:tcW w:w="2340" w:type="dxa"/>
          </w:tcPr>
          <w:p w14:paraId="55579C96" w14:textId="77777777" w:rsidR="00036B33" w:rsidRDefault="00020CF9">
            <w:r>
              <w:t>–</w:t>
            </w:r>
          </w:p>
        </w:tc>
      </w:tr>
      <w:tr w:rsidR="00036B33" w14:paraId="55579C9C" w14:textId="77777777">
        <w:tc>
          <w:tcPr>
            <w:tcW w:w="2340" w:type="dxa"/>
          </w:tcPr>
          <w:p w14:paraId="55579C98" w14:textId="77777777" w:rsidR="00036B33" w:rsidRDefault="00020CF9">
            <w:r>
              <w:t>8</w:t>
            </w:r>
          </w:p>
        </w:tc>
        <w:tc>
          <w:tcPr>
            <w:tcW w:w="2340" w:type="dxa"/>
          </w:tcPr>
          <w:p w14:paraId="55579C99" w14:textId="77777777" w:rsidR="00036B33" w:rsidRDefault="00020CF9">
            <w:r>
              <w:t>Guaranteed Assured Income</w:t>
            </w:r>
          </w:p>
        </w:tc>
        <w:tc>
          <w:tcPr>
            <w:tcW w:w="2340" w:type="dxa"/>
          </w:tcPr>
          <w:p w14:paraId="55579C9A" w14:textId="77777777" w:rsidR="00036B33" w:rsidRDefault="00020CF9">
            <w:r>
              <w:t>No</w:t>
            </w:r>
          </w:p>
        </w:tc>
        <w:tc>
          <w:tcPr>
            <w:tcW w:w="2340" w:type="dxa"/>
          </w:tcPr>
          <w:p w14:paraId="55579C9B" w14:textId="77777777" w:rsidR="00036B33" w:rsidRDefault="00020CF9">
            <w:r>
              <w:t>–</w:t>
            </w:r>
          </w:p>
        </w:tc>
      </w:tr>
      <w:tr w:rsidR="00036B33" w14:paraId="55579CA1" w14:textId="77777777">
        <w:tc>
          <w:tcPr>
            <w:tcW w:w="2340" w:type="dxa"/>
          </w:tcPr>
          <w:p w14:paraId="55579C9D" w14:textId="77777777" w:rsidR="00036B33" w:rsidRDefault="00020CF9">
            <w:r>
              <w:t>9</w:t>
            </w:r>
          </w:p>
        </w:tc>
        <w:tc>
          <w:tcPr>
            <w:tcW w:w="2340" w:type="dxa"/>
          </w:tcPr>
          <w:p w14:paraId="55579C9E" w14:textId="77777777" w:rsidR="00036B33" w:rsidRDefault="00020CF9">
            <w:r>
              <w:t>iSelect Guaranteed Future Plus</w:t>
            </w:r>
          </w:p>
        </w:tc>
        <w:tc>
          <w:tcPr>
            <w:tcW w:w="2340" w:type="dxa"/>
          </w:tcPr>
          <w:p w14:paraId="55579C9F" w14:textId="77777777" w:rsidR="00036B33" w:rsidRDefault="00020CF9">
            <w:r>
              <w:t>No</w:t>
            </w:r>
          </w:p>
        </w:tc>
        <w:tc>
          <w:tcPr>
            <w:tcW w:w="2340" w:type="dxa"/>
          </w:tcPr>
          <w:p w14:paraId="55579CA0" w14:textId="77777777" w:rsidR="00036B33" w:rsidRDefault="00020CF9">
            <w:r>
              <w:t>–</w:t>
            </w:r>
          </w:p>
        </w:tc>
      </w:tr>
      <w:tr w:rsidR="00036B33" w14:paraId="55579CA6" w14:textId="77777777">
        <w:tc>
          <w:tcPr>
            <w:tcW w:w="2340" w:type="dxa"/>
          </w:tcPr>
          <w:p w14:paraId="55579CA2" w14:textId="77777777" w:rsidR="00036B33" w:rsidRDefault="00020CF9">
            <w:r>
              <w:t>10</w:t>
            </w:r>
          </w:p>
        </w:tc>
        <w:tc>
          <w:tcPr>
            <w:tcW w:w="2340" w:type="dxa"/>
          </w:tcPr>
          <w:p w14:paraId="55579CA3" w14:textId="77777777" w:rsidR="00036B33" w:rsidRDefault="00020CF9">
            <w:r>
              <w:t>Promise4Future</w:t>
            </w:r>
          </w:p>
        </w:tc>
        <w:tc>
          <w:tcPr>
            <w:tcW w:w="2340" w:type="dxa"/>
          </w:tcPr>
          <w:p w14:paraId="55579CA4" w14:textId="77777777" w:rsidR="00036B33" w:rsidRDefault="00020CF9">
            <w:r>
              <w:t>No</w:t>
            </w:r>
          </w:p>
        </w:tc>
        <w:tc>
          <w:tcPr>
            <w:tcW w:w="2340" w:type="dxa"/>
          </w:tcPr>
          <w:p w14:paraId="55579CA5" w14:textId="77777777" w:rsidR="00036B33" w:rsidRDefault="00020CF9">
            <w:r>
              <w:t>–</w:t>
            </w:r>
          </w:p>
        </w:tc>
      </w:tr>
      <w:tr w:rsidR="00036B33" w14:paraId="55579CAB" w14:textId="77777777">
        <w:tc>
          <w:tcPr>
            <w:tcW w:w="2340" w:type="dxa"/>
          </w:tcPr>
          <w:p w14:paraId="55579CA7" w14:textId="77777777" w:rsidR="00036B33" w:rsidRDefault="00020CF9">
            <w:r>
              <w:t>11</w:t>
            </w:r>
          </w:p>
        </w:tc>
        <w:tc>
          <w:tcPr>
            <w:tcW w:w="2340" w:type="dxa"/>
          </w:tcPr>
          <w:p w14:paraId="55579CA8" w14:textId="77777777" w:rsidR="00036B33" w:rsidRDefault="00020CF9">
            <w:r>
              <w:t>Promise2Protect</w:t>
            </w:r>
          </w:p>
        </w:tc>
        <w:tc>
          <w:tcPr>
            <w:tcW w:w="2340" w:type="dxa"/>
          </w:tcPr>
          <w:p w14:paraId="55579CA9" w14:textId="77777777" w:rsidR="00036B33" w:rsidRDefault="00020CF9">
            <w:r>
              <w:t>No</w:t>
            </w:r>
          </w:p>
        </w:tc>
        <w:tc>
          <w:tcPr>
            <w:tcW w:w="2340" w:type="dxa"/>
          </w:tcPr>
          <w:p w14:paraId="55579CAA" w14:textId="77777777" w:rsidR="00036B33" w:rsidRDefault="00020CF9">
            <w:r>
              <w:t>GIC guidelines, CR 38362 (Section 6)</w:t>
            </w:r>
          </w:p>
        </w:tc>
      </w:tr>
      <w:tr w:rsidR="00036B33" w14:paraId="55579CB0" w14:textId="77777777">
        <w:tc>
          <w:tcPr>
            <w:tcW w:w="2340" w:type="dxa"/>
          </w:tcPr>
          <w:p w14:paraId="55579CAC" w14:textId="77777777" w:rsidR="00036B33" w:rsidRDefault="00020CF9">
            <w:r>
              <w:t>12</w:t>
            </w:r>
          </w:p>
        </w:tc>
        <w:tc>
          <w:tcPr>
            <w:tcW w:w="2340" w:type="dxa"/>
          </w:tcPr>
          <w:p w14:paraId="55579CAD" w14:textId="77777777" w:rsidR="00036B33" w:rsidRDefault="00020CF9">
            <w:r>
              <w:t>Alpha Wealth</w:t>
            </w:r>
          </w:p>
        </w:tc>
        <w:tc>
          <w:tcPr>
            <w:tcW w:w="2340" w:type="dxa"/>
          </w:tcPr>
          <w:p w14:paraId="55579CAE" w14:textId="77777777" w:rsidR="00036B33" w:rsidRDefault="00020CF9">
            <w:r>
              <w:t>No</w:t>
            </w:r>
          </w:p>
        </w:tc>
        <w:tc>
          <w:tcPr>
            <w:tcW w:w="2340" w:type="dxa"/>
          </w:tcPr>
          <w:p w14:paraId="55579CAF" w14:textId="77777777" w:rsidR="00036B33" w:rsidRDefault="00020CF9">
            <w:r>
              <w:t>–</w:t>
            </w:r>
          </w:p>
        </w:tc>
      </w:tr>
      <w:tr w:rsidR="00036B33" w14:paraId="55579CB5" w14:textId="77777777">
        <w:tc>
          <w:tcPr>
            <w:tcW w:w="2340" w:type="dxa"/>
          </w:tcPr>
          <w:p w14:paraId="55579CB1" w14:textId="77777777" w:rsidR="00036B33" w:rsidRDefault="00020CF9">
            <w:r>
              <w:t>13</w:t>
            </w:r>
          </w:p>
        </w:tc>
        <w:tc>
          <w:tcPr>
            <w:tcW w:w="2340" w:type="dxa"/>
          </w:tcPr>
          <w:p w14:paraId="55579CB2" w14:textId="77777777" w:rsidR="00036B33" w:rsidRDefault="00020CF9">
            <w:r>
              <w:t>Wealth Edge</w:t>
            </w:r>
          </w:p>
        </w:tc>
        <w:tc>
          <w:tcPr>
            <w:tcW w:w="2340" w:type="dxa"/>
          </w:tcPr>
          <w:p w14:paraId="55579CB3" w14:textId="77777777" w:rsidR="00036B33" w:rsidRDefault="00020CF9">
            <w:r>
              <w:t>No</w:t>
            </w:r>
          </w:p>
        </w:tc>
        <w:tc>
          <w:tcPr>
            <w:tcW w:w="2340" w:type="dxa"/>
          </w:tcPr>
          <w:p w14:paraId="55579CB4" w14:textId="77777777" w:rsidR="00036B33" w:rsidRDefault="00020CF9">
            <w:r>
              <w:t>–</w:t>
            </w:r>
          </w:p>
        </w:tc>
      </w:tr>
      <w:tr w:rsidR="00036B33" w14:paraId="55579CBA" w14:textId="77777777">
        <w:tc>
          <w:tcPr>
            <w:tcW w:w="2340" w:type="dxa"/>
          </w:tcPr>
          <w:p w14:paraId="55579CB6" w14:textId="77777777" w:rsidR="00036B33" w:rsidRDefault="00020CF9">
            <w:r>
              <w:t>14</w:t>
            </w:r>
          </w:p>
        </w:tc>
        <w:tc>
          <w:tcPr>
            <w:tcW w:w="2340" w:type="dxa"/>
          </w:tcPr>
          <w:p w14:paraId="55579CB7" w14:textId="77777777" w:rsidR="00036B33" w:rsidRDefault="00020CF9">
            <w:r>
              <w:t>SecureInvest</w:t>
            </w:r>
          </w:p>
        </w:tc>
        <w:tc>
          <w:tcPr>
            <w:tcW w:w="2340" w:type="dxa"/>
          </w:tcPr>
          <w:p w14:paraId="55579CB8" w14:textId="77777777" w:rsidR="00036B33" w:rsidRDefault="00020CF9">
            <w:r>
              <w:t>No</w:t>
            </w:r>
          </w:p>
        </w:tc>
        <w:tc>
          <w:tcPr>
            <w:tcW w:w="2340" w:type="dxa"/>
          </w:tcPr>
          <w:p w14:paraId="55579CB9" w14:textId="77777777" w:rsidR="00036B33" w:rsidRDefault="00020CF9">
            <w:r>
              <w:t>NML grids (Section 6)</w:t>
            </w:r>
          </w:p>
        </w:tc>
      </w:tr>
      <w:tr w:rsidR="00036B33" w14:paraId="55579CBF" w14:textId="77777777">
        <w:tc>
          <w:tcPr>
            <w:tcW w:w="2340" w:type="dxa"/>
          </w:tcPr>
          <w:p w14:paraId="55579CBB" w14:textId="77777777" w:rsidR="00036B33" w:rsidRDefault="00020CF9">
            <w:r>
              <w:t>15</w:t>
            </w:r>
          </w:p>
        </w:tc>
        <w:tc>
          <w:tcPr>
            <w:tcW w:w="2340" w:type="dxa"/>
          </w:tcPr>
          <w:p w14:paraId="55579CBC" w14:textId="77777777" w:rsidR="00036B33" w:rsidRDefault="00020CF9">
            <w:r>
              <w:t>Promise4Growth Plus</w:t>
            </w:r>
          </w:p>
        </w:tc>
        <w:tc>
          <w:tcPr>
            <w:tcW w:w="2340" w:type="dxa"/>
          </w:tcPr>
          <w:p w14:paraId="55579CBD" w14:textId="77777777" w:rsidR="00036B33" w:rsidRDefault="00020CF9">
            <w:r>
              <w:t>No</w:t>
            </w:r>
          </w:p>
        </w:tc>
        <w:tc>
          <w:tcPr>
            <w:tcW w:w="2340" w:type="dxa"/>
          </w:tcPr>
          <w:p w14:paraId="55579CBE" w14:textId="77777777" w:rsidR="00036B33" w:rsidRDefault="00020CF9">
            <w:r>
              <w:t>–</w:t>
            </w:r>
          </w:p>
        </w:tc>
      </w:tr>
      <w:tr w:rsidR="00036B33" w14:paraId="55579CC4" w14:textId="77777777">
        <w:tc>
          <w:tcPr>
            <w:tcW w:w="2340" w:type="dxa"/>
          </w:tcPr>
          <w:p w14:paraId="55579CC0" w14:textId="77777777" w:rsidR="00036B33" w:rsidRDefault="00020CF9">
            <w:r>
              <w:t>16</w:t>
            </w:r>
          </w:p>
        </w:tc>
        <w:tc>
          <w:tcPr>
            <w:tcW w:w="2340" w:type="dxa"/>
          </w:tcPr>
          <w:p w14:paraId="55579CC1" w14:textId="77777777" w:rsidR="00036B33" w:rsidRDefault="00020CF9">
            <w:r>
              <w:t>EZ Pension</w:t>
            </w:r>
          </w:p>
        </w:tc>
        <w:tc>
          <w:tcPr>
            <w:tcW w:w="2340" w:type="dxa"/>
          </w:tcPr>
          <w:p w14:paraId="55579CC2" w14:textId="77777777" w:rsidR="00036B33" w:rsidRDefault="00020CF9">
            <w:r>
              <w:t>Yes</w:t>
            </w:r>
          </w:p>
        </w:tc>
        <w:tc>
          <w:tcPr>
            <w:tcW w:w="2340" w:type="dxa"/>
          </w:tcPr>
          <w:p w14:paraId="55579CC3" w14:textId="77777777" w:rsidR="00036B33" w:rsidRDefault="00020CF9">
            <w:r>
              <w:t>–</w:t>
            </w:r>
          </w:p>
        </w:tc>
      </w:tr>
      <w:tr w:rsidR="00036B33" w14:paraId="55579CC9" w14:textId="77777777">
        <w:tc>
          <w:tcPr>
            <w:tcW w:w="2340" w:type="dxa"/>
          </w:tcPr>
          <w:p w14:paraId="55579CC5" w14:textId="77777777" w:rsidR="00036B33" w:rsidRDefault="00020CF9">
            <w:r>
              <w:t>17</w:t>
            </w:r>
          </w:p>
        </w:tc>
        <w:tc>
          <w:tcPr>
            <w:tcW w:w="2340" w:type="dxa"/>
          </w:tcPr>
          <w:p w14:paraId="55579CC6" w14:textId="77777777" w:rsidR="00036B33" w:rsidRDefault="00020CF9">
            <w:r>
              <w:t>Promise4Life</w:t>
            </w:r>
          </w:p>
        </w:tc>
        <w:tc>
          <w:tcPr>
            <w:tcW w:w="2340" w:type="dxa"/>
          </w:tcPr>
          <w:p w14:paraId="55579CC7" w14:textId="77777777" w:rsidR="00036B33" w:rsidRDefault="00020CF9">
            <w:r>
              <w:t>No</w:t>
            </w:r>
          </w:p>
        </w:tc>
        <w:tc>
          <w:tcPr>
            <w:tcW w:w="2340" w:type="dxa"/>
          </w:tcPr>
          <w:p w14:paraId="55579CC8" w14:textId="77777777" w:rsidR="00036B33" w:rsidRDefault="00020CF9">
            <w:r>
              <w:t>–</w:t>
            </w:r>
          </w:p>
        </w:tc>
      </w:tr>
      <w:tr w:rsidR="00036B33" w14:paraId="55579CCE" w14:textId="77777777">
        <w:tc>
          <w:tcPr>
            <w:tcW w:w="2340" w:type="dxa"/>
          </w:tcPr>
          <w:p w14:paraId="55579CCA" w14:textId="77777777" w:rsidR="00036B33" w:rsidRDefault="00020CF9">
            <w:r>
              <w:t>18</w:t>
            </w:r>
          </w:p>
        </w:tc>
        <w:tc>
          <w:tcPr>
            <w:tcW w:w="2340" w:type="dxa"/>
          </w:tcPr>
          <w:p w14:paraId="55579CCB" w14:textId="77777777" w:rsidR="00036B33" w:rsidRDefault="00020CF9">
            <w:r>
              <w:t>IncomeNow</w:t>
            </w:r>
          </w:p>
        </w:tc>
        <w:tc>
          <w:tcPr>
            <w:tcW w:w="2340" w:type="dxa"/>
          </w:tcPr>
          <w:p w14:paraId="55579CCC" w14:textId="77777777" w:rsidR="00036B33" w:rsidRDefault="00020CF9">
            <w:r>
              <w:t>No</w:t>
            </w:r>
          </w:p>
        </w:tc>
        <w:tc>
          <w:tcPr>
            <w:tcW w:w="2340" w:type="dxa"/>
          </w:tcPr>
          <w:p w14:paraId="55579CCD" w14:textId="77777777" w:rsidR="00036B33" w:rsidRDefault="00020CF9">
            <w:r>
              <w:t>–</w:t>
            </w:r>
          </w:p>
        </w:tc>
      </w:tr>
      <w:tr w:rsidR="00036B33" w14:paraId="55579CD3" w14:textId="77777777">
        <w:tc>
          <w:tcPr>
            <w:tcW w:w="2340" w:type="dxa"/>
          </w:tcPr>
          <w:p w14:paraId="55579CCF" w14:textId="77777777" w:rsidR="00036B33" w:rsidRDefault="00020CF9">
            <w:r>
              <w:t>19</w:t>
            </w:r>
          </w:p>
        </w:tc>
        <w:tc>
          <w:tcPr>
            <w:tcW w:w="2340" w:type="dxa"/>
          </w:tcPr>
          <w:p w14:paraId="55579CD0" w14:textId="77777777" w:rsidR="00036B33" w:rsidRDefault="00020CF9">
            <w:r>
              <w:t>Legacy Builder</w:t>
            </w:r>
          </w:p>
        </w:tc>
        <w:tc>
          <w:tcPr>
            <w:tcW w:w="2340" w:type="dxa"/>
          </w:tcPr>
          <w:p w14:paraId="55579CD1" w14:textId="77777777" w:rsidR="00036B33" w:rsidRDefault="00020CF9">
            <w:r>
              <w:t>No</w:t>
            </w:r>
          </w:p>
        </w:tc>
        <w:tc>
          <w:tcPr>
            <w:tcW w:w="2340" w:type="dxa"/>
          </w:tcPr>
          <w:p w14:paraId="55579CD2" w14:textId="77777777" w:rsidR="00036B33" w:rsidRDefault="00020CF9">
            <w:r>
              <w:t>–</w:t>
            </w:r>
          </w:p>
        </w:tc>
      </w:tr>
      <w:tr w:rsidR="00036B33" w14:paraId="55579CD8" w14:textId="77777777">
        <w:tc>
          <w:tcPr>
            <w:tcW w:w="2340" w:type="dxa"/>
          </w:tcPr>
          <w:p w14:paraId="55579CD4" w14:textId="77777777" w:rsidR="00036B33" w:rsidRDefault="00020CF9">
            <w:r>
              <w:t>20</w:t>
            </w:r>
          </w:p>
        </w:tc>
        <w:tc>
          <w:tcPr>
            <w:tcW w:w="2340" w:type="dxa"/>
          </w:tcPr>
          <w:p w14:paraId="55579CD5" w14:textId="77777777" w:rsidR="00036B33" w:rsidRDefault="00020CF9">
            <w:r>
              <w:t>Promise4Wealth</w:t>
            </w:r>
          </w:p>
        </w:tc>
        <w:tc>
          <w:tcPr>
            <w:tcW w:w="2340" w:type="dxa"/>
          </w:tcPr>
          <w:p w14:paraId="55579CD6" w14:textId="77777777" w:rsidR="00036B33" w:rsidRDefault="00020CF9">
            <w:r>
              <w:t>No</w:t>
            </w:r>
          </w:p>
        </w:tc>
        <w:tc>
          <w:tcPr>
            <w:tcW w:w="2340" w:type="dxa"/>
          </w:tcPr>
          <w:p w14:paraId="55579CD7" w14:textId="77777777" w:rsidR="00036B33" w:rsidRDefault="00020CF9">
            <w:r>
              <w:t>–</w:t>
            </w:r>
          </w:p>
        </w:tc>
      </w:tr>
      <w:tr w:rsidR="00036B33" w14:paraId="55579CDD" w14:textId="77777777">
        <w:tc>
          <w:tcPr>
            <w:tcW w:w="2340" w:type="dxa"/>
          </w:tcPr>
          <w:p w14:paraId="55579CD9" w14:textId="77777777" w:rsidR="00036B33" w:rsidRDefault="00020CF9">
            <w:r>
              <w:t>21</w:t>
            </w:r>
          </w:p>
        </w:tc>
        <w:tc>
          <w:tcPr>
            <w:tcW w:w="2340" w:type="dxa"/>
          </w:tcPr>
          <w:p w14:paraId="55579CDA" w14:textId="77777777" w:rsidR="00036B33" w:rsidRDefault="00020CF9">
            <w:r>
              <w:t>Promise2Secure</w:t>
            </w:r>
          </w:p>
        </w:tc>
        <w:tc>
          <w:tcPr>
            <w:tcW w:w="2340" w:type="dxa"/>
          </w:tcPr>
          <w:p w14:paraId="55579CDB" w14:textId="77777777" w:rsidR="00036B33" w:rsidRDefault="00020CF9">
            <w:r>
              <w:t>No</w:t>
            </w:r>
          </w:p>
        </w:tc>
        <w:tc>
          <w:tcPr>
            <w:tcW w:w="2340" w:type="dxa"/>
          </w:tcPr>
          <w:p w14:paraId="55579CDC" w14:textId="77777777" w:rsidR="00036B33" w:rsidRDefault="00020CF9">
            <w:r>
              <w:t>–</w:t>
            </w:r>
          </w:p>
        </w:tc>
      </w:tr>
    </w:tbl>
    <w:p w14:paraId="73DB41B9" w14:textId="77777777" w:rsidR="00387E78" w:rsidRDefault="00387E78"/>
    <w:p w14:paraId="55579CDE" w14:textId="3C3C6429" w:rsidR="00036B33" w:rsidRDefault="00020CF9">
      <w:r>
        <w:lastRenderedPageBreak/>
        <w:t>The Linked Critical Illness Benefit Rider is also in scope wherever it attaches to these products (Section 6).</w:t>
      </w:r>
    </w:p>
    <w:p w14:paraId="55579CDF" w14:textId="77777777" w:rsidR="00036B33" w:rsidRDefault="00020CF9">
      <w:pPr>
        <w:pStyle w:val="Heading2"/>
      </w:pPr>
      <w:r>
        <w:t>4. Functional requirements</w:t>
      </w:r>
    </w:p>
    <w:p w14:paraId="55579CE0" w14:textId="0D555460" w:rsidR="00036B33" w:rsidRDefault="00020CF9">
      <w:r>
        <w:t xml:space="preserve">FR-01 to FR-14 below are the </w:t>
      </w:r>
      <w:r w:rsidR="00077A57">
        <w:t>building</w:t>
      </w:r>
      <w:r>
        <w:t xml:space="preserve"> items. Anything not listed works exactly as in the current Canara setup and the live Equitas journey.</w:t>
      </w:r>
    </w:p>
    <w:p w14:paraId="55579CE1" w14:textId="77777777" w:rsidR="00036B33" w:rsidRDefault="00020CF9">
      <w:pPr>
        <w:pStyle w:val="Heading3"/>
      </w:pPr>
      <w:r>
        <w:t>FR-01 Product configuration</w:t>
      </w:r>
    </w:p>
    <w:p w14:paraId="55579CE2" w14:textId="77777777" w:rsidR="00036B33" w:rsidRDefault="00020CF9">
      <w:pPr>
        <w:pStyle w:val="ListParagraph"/>
        <w:numPr>
          <w:ilvl w:val="0"/>
          <w:numId w:val="5"/>
        </w:numPr>
      </w:pPr>
      <w:r>
        <w:t>Enable the 21 products in Section 3 for the Equitas channel in ISNP (Insta Serv) and INSURE2.0.</w:t>
      </w:r>
    </w:p>
    <w:p w14:paraId="55579CE3" w14:textId="717E5F84" w:rsidR="00036B33" w:rsidRDefault="00020CF9">
      <w:pPr>
        <w:pStyle w:val="ListParagraph"/>
        <w:numPr>
          <w:ilvl w:val="0"/>
          <w:numId w:val="5"/>
        </w:numPr>
      </w:pPr>
      <w:r>
        <w:t>All variants, plan options, PT/PPT combinations, min/max age, SA and premium limits, modal factors, riders and BI logic</w:t>
      </w:r>
      <w:r w:rsidR="001B7DB4">
        <w:t>.</w:t>
      </w:r>
      <w:r>
        <w:t xml:space="preserve"> as per existing Canara product setup. No product logic is redefined in this CR.</w:t>
      </w:r>
    </w:p>
    <w:p w14:paraId="55579CE4" w14:textId="77777777" w:rsidR="00036B33" w:rsidRDefault="00020CF9">
      <w:pPr>
        <w:pStyle w:val="ListParagraph"/>
        <w:numPr>
          <w:ilvl w:val="0"/>
          <w:numId w:val="5"/>
        </w:numPr>
      </w:pPr>
      <w:r>
        <w:t>Product listing, eligibility filters and quote/BI generation must give the same output as the Canara setup for the same inputs.</w:t>
      </w:r>
    </w:p>
    <w:p w14:paraId="55579CE5" w14:textId="77777777" w:rsidR="00036B33" w:rsidRDefault="00020CF9">
      <w:pPr>
        <w:pStyle w:val="Heading3"/>
      </w:pPr>
      <w:r>
        <w:t>FR-02 UI/UX</w:t>
      </w:r>
    </w:p>
    <w:p w14:paraId="55579CE6" w14:textId="77777777" w:rsidR="00036B33" w:rsidRDefault="00020CF9">
      <w:pPr>
        <w:pStyle w:val="ListParagraph"/>
        <w:numPr>
          <w:ilvl w:val="0"/>
          <w:numId w:val="6"/>
        </w:numPr>
      </w:pPr>
      <w:r>
        <w:t>All screens, field order, labels, validations, error messages, consent and OTP screens follow the Equitas journey running in production.</w:t>
      </w:r>
    </w:p>
    <w:p w14:paraId="55579CE7" w14:textId="1C9CB424" w:rsidR="00036B33" w:rsidRDefault="00020CF9">
      <w:pPr>
        <w:pStyle w:val="ListParagraph"/>
        <w:numPr>
          <w:ilvl w:val="0"/>
          <w:numId w:val="6"/>
        </w:numPr>
      </w:pPr>
      <w:r>
        <w:t>New questions (SOW, NRI, Spouse) use the existing questionnaire components and styling</w:t>
      </w:r>
      <w:r w:rsidR="001B7DB4">
        <w:t>.</w:t>
      </w:r>
      <w:r>
        <w:t xml:space="preserve"> no new design pattern.</w:t>
      </w:r>
    </w:p>
    <w:p w14:paraId="55579CE8" w14:textId="16122FAA" w:rsidR="00036B33" w:rsidRDefault="00020CF9">
      <w:pPr>
        <w:pStyle w:val="ListParagraph"/>
        <w:numPr>
          <w:ilvl w:val="0"/>
          <w:numId w:val="6"/>
        </w:numPr>
      </w:pPr>
      <w:r>
        <w:t xml:space="preserve">Reflexive questions appear inline only when their trigger answer is </w:t>
      </w:r>
      <w:r w:rsidR="001B7DB4">
        <w:t>given and</w:t>
      </w:r>
      <w:r>
        <w:t xml:space="preserve"> hide (with values cleared) when the trigger answer changes.</w:t>
      </w:r>
    </w:p>
    <w:p w14:paraId="55579CE9" w14:textId="77777777" w:rsidR="00036B33" w:rsidRDefault="00020CF9">
      <w:pPr>
        <w:pStyle w:val="Heading3"/>
      </w:pPr>
      <w:r>
        <w:t>FR-03 SOW (Source of Wealth) questionnaire – upfront at source</w:t>
      </w:r>
    </w:p>
    <w:p w14:paraId="55579CEA" w14:textId="77777777" w:rsidR="00036B33" w:rsidRPr="001B7DB4" w:rsidRDefault="00020CF9">
      <w:pPr>
        <w:pStyle w:val="ListParagraph"/>
        <w:numPr>
          <w:ilvl w:val="0"/>
          <w:numId w:val="7"/>
        </w:numPr>
      </w:pPr>
      <w:r w:rsidRPr="001B7DB4">
        <w:t xml:space="preserve">Build SOW as a reflexive questionnaire at journey level in both ISNP and INSURE2.0, completed </w:t>
      </w:r>
      <w:r w:rsidRPr="001B7DB4">
        <w:t>before the OTP trigger</w:t>
      </w:r>
      <w:r w:rsidRPr="001B7DB4">
        <w:t>.</w:t>
      </w:r>
    </w:p>
    <w:p w14:paraId="55579CEB" w14:textId="436EF074" w:rsidR="00036B33" w:rsidRDefault="00020CF9">
      <w:pPr>
        <w:pStyle w:val="ListParagraph"/>
        <w:numPr>
          <w:ilvl w:val="0"/>
          <w:numId w:val="7"/>
        </w:numPr>
      </w:pPr>
      <w:r>
        <w:t>SOW is mandatory per AML guidelines, based on FCRR rating and premium / SA</w:t>
      </w:r>
      <w:r w:rsidR="001B7DB4"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36B33" w14:paraId="55579CEE" w14:textId="77777777">
        <w:trPr>
          <w:tblHeader/>
        </w:trPr>
        <w:tc>
          <w:tcPr>
            <w:tcW w:w="4680" w:type="dxa"/>
            <w:shd w:val="clear" w:color="auto" w:fill="F2F2F2"/>
          </w:tcPr>
          <w:p w14:paraId="55579CEC" w14:textId="77777777" w:rsidR="00036B33" w:rsidRDefault="00020CF9">
            <w:r>
              <w:t>FCRR rating</w:t>
            </w:r>
          </w:p>
        </w:tc>
        <w:tc>
          <w:tcPr>
            <w:tcW w:w="4680" w:type="dxa"/>
            <w:shd w:val="clear" w:color="auto" w:fill="F2F2F2"/>
          </w:tcPr>
          <w:p w14:paraId="55579CED" w14:textId="77777777" w:rsidR="00036B33" w:rsidRDefault="00020CF9">
            <w:r>
              <w:t>SOW trigger condition</w:t>
            </w:r>
          </w:p>
        </w:tc>
      </w:tr>
      <w:tr w:rsidR="00036B33" w14:paraId="55579CF1" w14:textId="77777777">
        <w:tc>
          <w:tcPr>
            <w:tcW w:w="4680" w:type="dxa"/>
          </w:tcPr>
          <w:p w14:paraId="55579CEF" w14:textId="77777777" w:rsidR="00036B33" w:rsidRDefault="00020CF9">
            <w:r>
              <w:t>Low</w:t>
            </w:r>
          </w:p>
        </w:tc>
        <w:tc>
          <w:tcPr>
            <w:tcW w:w="4680" w:type="dxa"/>
          </w:tcPr>
          <w:p w14:paraId="55579CF0" w14:textId="77777777" w:rsidR="00036B33" w:rsidRDefault="00020CF9">
            <w:r>
              <w:t>Total annualized premium &gt; ₹7.5 lakh</w:t>
            </w:r>
          </w:p>
        </w:tc>
      </w:tr>
      <w:tr w:rsidR="00036B33" w14:paraId="55579CF4" w14:textId="77777777">
        <w:tc>
          <w:tcPr>
            <w:tcW w:w="4680" w:type="dxa"/>
          </w:tcPr>
          <w:p w14:paraId="55579CF2" w14:textId="77777777" w:rsidR="00036B33" w:rsidRDefault="00020CF9">
            <w:r>
              <w:t>Medium</w:t>
            </w:r>
          </w:p>
        </w:tc>
        <w:tc>
          <w:tcPr>
            <w:tcW w:w="4680" w:type="dxa"/>
          </w:tcPr>
          <w:p w14:paraId="55579CF3" w14:textId="77777777" w:rsidR="00036B33" w:rsidRDefault="00020CF9">
            <w:r>
              <w:t>Total annualized premium &gt; ₹5 lakh</w:t>
            </w:r>
          </w:p>
        </w:tc>
      </w:tr>
      <w:tr w:rsidR="00036B33" w14:paraId="55579CF7" w14:textId="77777777">
        <w:tc>
          <w:tcPr>
            <w:tcW w:w="4680" w:type="dxa"/>
          </w:tcPr>
          <w:p w14:paraId="55579CF5" w14:textId="77777777" w:rsidR="00036B33" w:rsidRDefault="00020CF9">
            <w:r>
              <w:t>High</w:t>
            </w:r>
          </w:p>
        </w:tc>
        <w:tc>
          <w:tcPr>
            <w:tcW w:w="4680" w:type="dxa"/>
          </w:tcPr>
          <w:p w14:paraId="55579CF6" w14:textId="77777777" w:rsidR="00036B33" w:rsidRDefault="00020CF9">
            <w:r>
              <w:t>Any premium</w:t>
            </w:r>
          </w:p>
        </w:tc>
      </w:tr>
      <w:tr w:rsidR="00036B33" w14:paraId="55579CFA" w14:textId="77777777">
        <w:tc>
          <w:tcPr>
            <w:tcW w:w="4680" w:type="dxa"/>
          </w:tcPr>
          <w:p w14:paraId="55579CF8" w14:textId="77777777" w:rsidR="00036B33" w:rsidRDefault="00020CF9">
            <w:r>
              <w:t>SCC</w:t>
            </w:r>
          </w:p>
        </w:tc>
        <w:tc>
          <w:tcPr>
            <w:tcW w:w="4680" w:type="dxa"/>
          </w:tcPr>
          <w:p w14:paraId="55579CF9" w14:textId="77777777" w:rsidR="00036B33" w:rsidRDefault="00020CF9">
            <w:r>
              <w:t>Any premium</w:t>
            </w:r>
          </w:p>
        </w:tc>
      </w:tr>
      <w:tr w:rsidR="00036B33" w14:paraId="55579CFD" w14:textId="77777777">
        <w:tc>
          <w:tcPr>
            <w:tcW w:w="4680" w:type="dxa"/>
          </w:tcPr>
          <w:p w14:paraId="55579CFB" w14:textId="77777777" w:rsidR="00036B33" w:rsidRDefault="00020CF9">
            <w:r>
              <w:t>Any rating (see open point OP-02)</w:t>
            </w:r>
          </w:p>
        </w:tc>
        <w:tc>
          <w:tcPr>
            <w:tcW w:w="4680" w:type="dxa"/>
          </w:tcPr>
          <w:p w14:paraId="55579CFC" w14:textId="77777777" w:rsidR="00036B33" w:rsidRDefault="00020CF9">
            <w:r>
              <w:t>Sum Assured &gt; ₹1 Cr to ₹5 Cr</w:t>
            </w:r>
          </w:p>
        </w:tc>
      </w:tr>
    </w:tbl>
    <w:p w14:paraId="55579CFE" w14:textId="77777777" w:rsidR="00036B33" w:rsidRDefault="00020CF9">
      <w:pPr>
        <w:pStyle w:val="ListParagraph"/>
        <w:numPr>
          <w:ilvl w:val="0"/>
          <w:numId w:val="8"/>
        </w:numPr>
      </w:pPr>
      <w:r>
        <w:t>Total annualized premium = sum across all policies being sourced for the same LA in the journey (to confirm, OP-03).</w:t>
      </w:r>
    </w:p>
    <w:p w14:paraId="55579CFF" w14:textId="185A7ADB" w:rsidR="00036B33" w:rsidRDefault="00020CF9">
      <w:pPr>
        <w:pStyle w:val="ListParagraph"/>
        <w:numPr>
          <w:ilvl w:val="0"/>
          <w:numId w:val="8"/>
        </w:numPr>
      </w:pPr>
      <w:r>
        <w:t xml:space="preserve">OTP cannot be triggered while </w:t>
      </w:r>
      <w:r w:rsidR="001B7DB4">
        <w:t>the required</w:t>
      </w:r>
      <w:r>
        <w:t xml:space="preserve"> SOW section is incomplete.</w:t>
      </w:r>
    </w:p>
    <w:p w14:paraId="55579D00" w14:textId="58ADCB36" w:rsidR="00036B33" w:rsidRDefault="00020CF9">
      <w:pPr>
        <w:pStyle w:val="ListParagraph"/>
        <w:numPr>
          <w:ilvl w:val="0"/>
          <w:numId w:val="8"/>
        </w:numPr>
      </w:pPr>
      <w:r>
        <w:t xml:space="preserve">Questionnaire </w:t>
      </w:r>
      <w:r w:rsidR="001B7DB4">
        <w:t>behavior</w:t>
      </w:r>
      <w:r>
        <w:t xml:space="preserve"> as per CR 45276.</w:t>
      </w:r>
    </w:p>
    <w:p w14:paraId="55579D01" w14:textId="77777777" w:rsidR="00036B33" w:rsidRDefault="00020CF9">
      <w:pPr>
        <w:pStyle w:val="Heading3"/>
      </w:pPr>
      <w:r>
        <w:lastRenderedPageBreak/>
        <w:t>FR-04 NRI questionnaire</w:t>
      </w:r>
    </w:p>
    <w:p w14:paraId="55579D02" w14:textId="77777777" w:rsidR="00036B33" w:rsidRDefault="00020CF9">
      <w:r>
        <w:t>NRI Q exists as reflexive but was built incorrectly under CR 14690. Correct as below, per CR 45276: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36B33" w14:paraId="55579D06" w14:textId="77777777">
        <w:trPr>
          <w:tblHeader/>
        </w:trPr>
        <w:tc>
          <w:tcPr>
            <w:tcW w:w="3120" w:type="dxa"/>
            <w:shd w:val="clear" w:color="auto" w:fill="F2F2F2"/>
          </w:tcPr>
          <w:p w14:paraId="55579D03" w14:textId="77777777" w:rsidR="00036B33" w:rsidRDefault="00020CF9">
            <w:r>
              <w:t>Q no.</w:t>
            </w:r>
          </w:p>
        </w:tc>
        <w:tc>
          <w:tcPr>
            <w:tcW w:w="3120" w:type="dxa"/>
            <w:shd w:val="clear" w:color="auto" w:fill="F2F2F2"/>
          </w:tcPr>
          <w:p w14:paraId="55579D04" w14:textId="77777777" w:rsidR="00036B33" w:rsidRDefault="00020CF9">
            <w:r>
              <w:t>Question</w:t>
            </w:r>
          </w:p>
        </w:tc>
        <w:tc>
          <w:tcPr>
            <w:tcW w:w="3120" w:type="dxa"/>
            <w:shd w:val="clear" w:color="auto" w:fill="F2F2F2"/>
          </w:tcPr>
          <w:p w14:paraId="55579D05" w14:textId="77777777" w:rsidR="00036B33" w:rsidRDefault="00020CF9">
            <w:r>
              <w:t>Change</w:t>
            </w:r>
          </w:p>
        </w:tc>
      </w:tr>
      <w:tr w:rsidR="00036B33" w14:paraId="55579D0A" w14:textId="77777777">
        <w:tc>
          <w:tcPr>
            <w:tcW w:w="3120" w:type="dxa"/>
          </w:tcPr>
          <w:p w14:paraId="55579D07" w14:textId="77777777" w:rsidR="00036B33" w:rsidRDefault="00020CF9">
            <w:r>
              <w:t>Q3</w:t>
            </w:r>
          </w:p>
        </w:tc>
        <w:tc>
          <w:tcPr>
            <w:tcW w:w="3120" w:type="dxa"/>
          </w:tcPr>
          <w:p w14:paraId="55579D08" w14:textId="77777777" w:rsidR="00036B33" w:rsidRDefault="00020CF9">
            <w:r>
              <w:t>Do you have any former name?</w:t>
            </w:r>
          </w:p>
        </w:tc>
        <w:tc>
          <w:tcPr>
            <w:tcW w:w="3120" w:type="dxa"/>
          </w:tcPr>
          <w:p w14:paraId="55579D09" w14:textId="77777777" w:rsidR="00036B33" w:rsidRDefault="00020CF9">
            <w:r>
              <w:t>New – to be built</w:t>
            </w:r>
          </w:p>
        </w:tc>
      </w:tr>
      <w:tr w:rsidR="00036B33" w14:paraId="55579D0E" w14:textId="77777777">
        <w:tc>
          <w:tcPr>
            <w:tcW w:w="3120" w:type="dxa"/>
          </w:tcPr>
          <w:p w14:paraId="55579D0B" w14:textId="77777777" w:rsidR="00036B33" w:rsidRDefault="00020CF9">
            <w:r>
              <w:t>Q4</w:t>
            </w:r>
          </w:p>
        </w:tc>
        <w:tc>
          <w:tcPr>
            <w:tcW w:w="3120" w:type="dxa"/>
          </w:tcPr>
          <w:p w14:paraId="55579D0C" w14:textId="77777777" w:rsidR="00036B33" w:rsidRDefault="00020CF9">
            <w:r>
              <w:t>Nationality</w:t>
            </w:r>
          </w:p>
        </w:tc>
        <w:tc>
          <w:tcPr>
            <w:tcW w:w="3120" w:type="dxa"/>
          </w:tcPr>
          <w:p w14:paraId="55579D0D" w14:textId="77777777" w:rsidR="00036B33" w:rsidRDefault="00020CF9">
            <w:r>
              <w:t>Move from reflexive to main question</w:t>
            </w:r>
          </w:p>
        </w:tc>
      </w:tr>
      <w:tr w:rsidR="00036B33" w14:paraId="55579D12" w14:textId="77777777">
        <w:tc>
          <w:tcPr>
            <w:tcW w:w="3120" w:type="dxa"/>
          </w:tcPr>
          <w:p w14:paraId="55579D0F" w14:textId="77777777" w:rsidR="00036B33" w:rsidRDefault="00020CF9">
            <w:r>
              <w:t>Q5</w:t>
            </w:r>
          </w:p>
        </w:tc>
        <w:tc>
          <w:tcPr>
            <w:tcW w:w="3120" w:type="dxa"/>
          </w:tcPr>
          <w:p w14:paraId="55579D10" w14:textId="77777777" w:rsidR="00036B33" w:rsidRDefault="00020CF9">
            <w:r>
              <w:t>Have you changed nationality?</w:t>
            </w:r>
          </w:p>
        </w:tc>
        <w:tc>
          <w:tcPr>
            <w:tcW w:w="3120" w:type="dxa"/>
          </w:tcPr>
          <w:p w14:paraId="55579D11" w14:textId="77777777" w:rsidR="00036B33" w:rsidRDefault="00020CF9">
            <w:r>
              <w:t>Move from reflexive to main question</w:t>
            </w:r>
          </w:p>
        </w:tc>
      </w:tr>
      <w:tr w:rsidR="00036B33" w14:paraId="55579D16" w14:textId="77777777">
        <w:tc>
          <w:tcPr>
            <w:tcW w:w="3120" w:type="dxa"/>
          </w:tcPr>
          <w:p w14:paraId="55579D13" w14:textId="77777777" w:rsidR="00036B33" w:rsidRDefault="00020CF9">
            <w:r>
              <w:t>Q6</w:t>
            </w:r>
          </w:p>
        </w:tc>
        <w:tc>
          <w:tcPr>
            <w:tcW w:w="3120" w:type="dxa"/>
          </w:tcPr>
          <w:p w14:paraId="55579D14" w14:textId="77777777" w:rsidR="00036B33" w:rsidRDefault="00020CF9">
            <w:r>
              <w:t>Duration of stay abroad</w:t>
            </w:r>
          </w:p>
        </w:tc>
        <w:tc>
          <w:tcPr>
            <w:tcW w:w="3120" w:type="dxa"/>
          </w:tcPr>
          <w:p w14:paraId="55579D15" w14:textId="77777777" w:rsidR="00036B33" w:rsidRDefault="00020CF9">
            <w:r>
              <w:t>Move from reflexive to main question</w:t>
            </w:r>
          </w:p>
        </w:tc>
      </w:tr>
      <w:tr w:rsidR="00036B33" w14:paraId="55579D1A" w14:textId="77777777">
        <w:tc>
          <w:tcPr>
            <w:tcW w:w="3120" w:type="dxa"/>
          </w:tcPr>
          <w:p w14:paraId="55579D17" w14:textId="77777777" w:rsidR="00036B33" w:rsidRDefault="00020CF9">
            <w:r>
              <w:t>Q7</w:t>
            </w:r>
          </w:p>
        </w:tc>
        <w:tc>
          <w:tcPr>
            <w:tcW w:w="3120" w:type="dxa"/>
          </w:tcPr>
          <w:p w14:paraId="55579D18" w14:textId="77777777" w:rsidR="00036B33" w:rsidRDefault="00020CF9">
            <w:r>
              <w:t>Purpose of stay abroad</w:t>
            </w:r>
          </w:p>
        </w:tc>
        <w:tc>
          <w:tcPr>
            <w:tcW w:w="3120" w:type="dxa"/>
          </w:tcPr>
          <w:p w14:paraId="55579D19" w14:textId="77777777" w:rsidR="00036B33" w:rsidRDefault="00020CF9">
            <w:r>
              <w:t>Move from reflexive to main question</w:t>
            </w:r>
          </w:p>
        </w:tc>
      </w:tr>
      <w:tr w:rsidR="00036B33" w14:paraId="55579D1E" w14:textId="77777777">
        <w:tc>
          <w:tcPr>
            <w:tcW w:w="3120" w:type="dxa"/>
          </w:tcPr>
          <w:p w14:paraId="55579D1B" w14:textId="77777777" w:rsidR="00036B33" w:rsidRDefault="00020CF9">
            <w:r>
              <w:t>Q8</w:t>
            </w:r>
          </w:p>
        </w:tc>
        <w:tc>
          <w:tcPr>
            <w:tcW w:w="3120" w:type="dxa"/>
          </w:tcPr>
          <w:p w14:paraId="55579D1C" w14:textId="77777777" w:rsidR="00036B33" w:rsidRDefault="00020CF9">
            <w:r>
              <w:t>Date of arriving in India</w:t>
            </w:r>
          </w:p>
        </w:tc>
        <w:tc>
          <w:tcPr>
            <w:tcW w:w="3120" w:type="dxa"/>
          </w:tcPr>
          <w:p w14:paraId="55579D1D" w14:textId="77777777" w:rsidR="00036B33" w:rsidRDefault="00020CF9">
            <w:r>
              <w:t>Move from reflexive to main question</w:t>
            </w:r>
          </w:p>
        </w:tc>
      </w:tr>
      <w:tr w:rsidR="00036B33" w14:paraId="55579D22" w14:textId="77777777">
        <w:tc>
          <w:tcPr>
            <w:tcW w:w="3120" w:type="dxa"/>
          </w:tcPr>
          <w:p w14:paraId="55579D1F" w14:textId="77777777" w:rsidR="00036B33" w:rsidRDefault="00020CF9">
            <w:r>
              <w:t>Q9</w:t>
            </w:r>
          </w:p>
        </w:tc>
        <w:tc>
          <w:tcPr>
            <w:tcW w:w="3120" w:type="dxa"/>
          </w:tcPr>
          <w:p w14:paraId="55579D20" w14:textId="77777777" w:rsidR="00036B33" w:rsidRDefault="00020CF9">
            <w:r>
              <w:t>Expected date of leaving India after recent visit</w:t>
            </w:r>
          </w:p>
        </w:tc>
        <w:tc>
          <w:tcPr>
            <w:tcW w:w="3120" w:type="dxa"/>
          </w:tcPr>
          <w:p w14:paraId="55579D21" w14:textId="77777777" w:rsidR="00036B33" w:rsidRDefault="00020CF9">
            <w:r>
              <w:t>Move from reflexive to main question</w:t>
            </w:r>
          </w:p>
        </w:tc>
      </w:tr>
    </w:tbl>
    <w:p w14:paraId="55579D23" w14:textId="77777777" w:rsidR="00036B33" w:rsidRDefault="00020CF9">
      <w:pPr>
        <w:pStyle w:val="ListParagraph"/>
        <w:numPr>
          <w:ilvl w:val="0"/>
          <w:numId w:val="9"/>
        </w:numPr>
      </w:pPr>
      <w:r>
        <w:t>Date validations: Q8 cannot be a future date; Q9 cannot be earlier than Q8.</w:t>
      </w:r>
    </w:p>
    <w:p w14:paraId="55579D24" w14:textId="77777777" w:rsidR="00036B33" w:rsidRDefault="00020CF9">
      <w:pPr>
        <w:pStyle w:val="Heading3"/>
      </w:pPr>
      <w:r>
        <w:t>FR-05 Spouse questionnaire</w:t>
      </w:r>
    </w:p>
    <w:p w14:paraId="55579D28" w14:textId="0500B0C5" w:rsidR="00036B33" w:rsidRDefault="00020CF9" w:rsidP="001B7DB4">
      <w:pPr>
        <w:pStyle w:val="ListParagraph"/>
        <w:numPr>
          <w:ilvl w:val="0"/>
          <w:numId w:val="10"/>
        </w:numPr>
      </w:pPr>
      <w:r>
        <w:t>Build the Spouse questionnaire as reflexive in all LA/Spouse cases, at journey level, per CR 45276.</w:t>
      </w:r>
    </w:p>
    <w:p w14:paraId="55579D29" w14:textId="7FA2A227" w:rsidR="00036B33" w:rsidRDefault="00020CF9">
      <w:pPr>
        <w:pStyle w:val="Heading3"/>
      </w:pPr>
      <w:r>
        <w:t>F</w:t>
      </w:r>
      <w:r>
        <w:t>R-0</w:t>
      </w:r>
      <w:r w:rsidR="001B7DB4">
        <w:t>6</w:t>
      </w:r>
      <w:r>
        <w:t xml:space="preserve"> Working spouse – CIBIL / PayU API (CR 47057)</w:t>
      </w:r>
    </w:p>
    <w:p w14:paraId="55579D2A" w14:textId="77777777" w:rsidR="00036B33" w:rsidRDefault="00020CF9">
      <w:r>
        <w:t>Today only the LA's finances are assessed. Spouse CIBIL/PayU is not run, so a PFR is raised later and delays issuance.</w:t>
      </w:r>
    </w:p>
    <w:p w14:paraId="55579D2B" w14:textId="77777777" w:rsidR="00036B33" w:rsidRDefault="00020CF9">
      <w:pPr>
        <w:pStyle w:val="ListParagraph"/>
        <w:numPr>
          <w:ilvl w:val="0"/>
          <w:numId w:val="12"/>
        </w:numPr>
      </w:pPr>
      <w:r>
        <w:t>LA: CIBIL / PayU continues as per current system logic.</w:t>
      </w:r>
    </w:p>
    <w:p w14:paraId="55579D2C" w14:textId="77777777" w:rsidR="00036B33" w:rsidRDefault="00020CF9">
      <w:pPr>
        <w:pStyle w:val="ListParagraph"/>
        <w:numPr>
          <w:ilvl w:val="0"/>
          <w:numId w:val="12"/>
        </w:numPr>
      </w:pPr>
      <w:r>
        <w:t>In every applicable LA-Spouse case where the spouse is the earning life, call CIBIL and PayU for the spouse at source.</w:t>
      </w:r>
    </w:p>
    <w:p w14:paraId="55579D2D" w14:textId="77777777" w:rsidR="00036B33" w:rsidRDefault="00020CF9">
      <w:pPr>
        <w:pStyle w:val="ListParagraph"/>
        <w:numPr>
          <w:ilvl w:val="0"/>
          <w:numId w:val="12"/>
        </w:numPr>
      </w:pPr>
      <w:r>
        <w:t>Apply the spouse result to the existing financial grid to derive spouse income and eligibility.</w:t>
      </w:r>
    </w:p>
    <w:p w14:paraId="55579D2E" w14:textId="77777777" w:rsidR="00036B33" w:rsidRDefault="00020CF9">
      <w:pPr>
        <w:pStyle w:val="ListParagraph"/>
        <w:numPr>
          <w:ilvl w:val="0"/>
          <w:numId w:val="12"/>
        </w:numPr>
      </w:pPr>
      <w:r>
        <w:t>If spouse eligibility is met, waive spouse income proof.</w:t>
      </w:r>
    </w:p>
    <w:p w14:paraId="55579D2F" w14:textId="77777777" w:rsidR="00036B33" w:rsidRDefault="00020CF9">
      <w:pPr>
        <w:pStyle w:val="ListParagraph"/>
        <w:numPr>
          <w:ilvl w:val="0"/>
          <w:numId w:val="12"/>
        </w:numPr>
      </w:pPr>
      <w:r>
        <w:t>If not met, raise spouse income proof as per the existing financial grid at the same stage, not as a later PFR.</w:t>
      </w:r>
    </w:p>
    <w:p w14:paraId="55579D30" w14:textId="77777777" w:rsidR="00036B33" w:rsidRDefault="00020CF9">
      <w:pPr>
        <w:pStyle w:val="ListParagraph"/>
        <w:numPr>
          <w:ilvl w:val="0"/>
          <w:numId w:val="12"/>
        </w:numPr>
      </w:pPr>
      <w:r>
        <w:t>On API failure or timeout, fall back to the existing income proof requirement; log the failure.</w:t>
      </w:r>
    </w:p>
    <w:p w14:paraId="55579D31" w14:textId="77777777" w:rsidR="00036B33" w:rsidRDefault="00020CF9">
      <w:pPr>
        <w:pStyle w:val="ListParagraph"/>
        <w:numPr>
          <w:ilvl w:val="0"/>
          <w:numId w:val="12"/>
        </w:numPr>
      </w:pPr>
      <w:r>
        <w:t>Apply the same logic consistently across all LA-Spouse cases and products.</w:t>
      </w:r>
    </w:p>
    <w:p w14:paraId="55579D37" w14:textId="71DE79F0" w:rsidR="00036B33" w:rsidRDefault="00020CF9" w:rsidP="001B7DB4">
      <w:pPr>
        <w:ind w:left="360"/>
      </w:pPr>
      <w:r>
        <w:t>.</w:t>
      </w:r>
    </w:p>
    <w:p w14:paraId="55579D38" w14:textId="1B93CD74" w:rsidR="00036B33" w:rsidRDefault="00020CF9">
      <w:pPr>
        <w:pStyle w:val="Heading3"/>
      </w:pPr>
      <w:r>
        <w:lastRenderedPageBreak/>
        <w:t>F</w:t>
      </w:r>
      <w:r>
        <w:t>R-</w:t>
      </w:r>
      <w:r w:rsidR="001B7DB4">
        <w:t>7</w:t>
      </w:r>
      <w:r>
        <w:t xml:space="preserve"> PIVC and FCRR</w:t>
      </w:r>
    </w:p>
    <w:p w14:paraId="55579D39" w14:textId="035587EF" w:rsidR="00036B33" w:rsidRDefault="00020CF9">
      <w:pPr>
        <w:pStyle w:val="ListParagraph"/>
        <w:numPr>
          <w:ilvl w:val="0"/>
          <w:numId w:val="15"/>
        </w:numPr>
      </w:pPr>
      <w:r>
        <w:t>PIVC and FCRR to work as per the existing setup</w:t>
      </w:r>
      <w:r w:rsidR="001B7DB4">
        <w:t>.</w:t>
      </w:r>
    </w:p>
    <w:p w14:paraId="55579D3A" w14:textId="4CC010F0" w:rsidR="00036B33" w:rsidRDefault="00020CF9">
      <w:pPr>
        <w:pStyle w:val="Heading3"/>
      </w:pPr>
      <w:r>
        <w:t>FR-</w:t>
      </w:r>
      <w:r w:rsidR="001B7DB4">
        <w:t>8</w:t>
      </w:r>
      <w:r>
        <w:t xml:space="preserve"> VMER, financial and medical grid</w:t>
      </w:r>
    </w:p>
    <w:p w14:paraId="55579D3B" w14:textId="77777777" w:rsidR="00036B33" w:rsidRDefault="00020CF9">
      <w:pPr>
        <w:pStyle w:val="ListParagraph"/>
        <w:numPr>
          <w:ilvl w:val="0"/>
          <w:numId w:val="16"/>
        </w:numPr>
      </w:pPr>
      <w:r>
        <w:t>Function as currently running for Canara.</w:t>
      </w:r>
    </w:p>
    <w:p w14:paraId="55579D3C" w14:textId="0EBBED68" w:rsidR="00036B33" w:rsidRDefault="00020CF9">
      <w:pPr>
        <w:pStyle w:val="Heading3"/>
      </w:pPr>
      <w:r>
        <w:t>FR-</w:t>
      </w:r>
      <w:r w:rsidR="001B7DB4">
        <w:t>9</w:t>
      </w:r>
      <w:r>
        <w:t xml:space="preserve"> CID</w:t>
      </w:r>
    </w:p>
    <w:p w14:paraId="55579D3D" w14:textId="77777777" w:rsidR="00036B33" w:rsidRDefault="00020CF9">
      <w:pPr>
        <w:pStyle w:val="ListParagraph"/>
        <w:numPr>
          <w:ilvl w:val="0"/>
          <w:numId w:val="17"/>
        </w:numPr>
      </w:pPr>
      <w:r>
        <w:t>Work as per CR 41946.</w:t>
      </w:r>
    </w:p>
    <w:p w14:paraId="55579D3E" w14:textId="509218E6" w:rsidR="00036B33" w:rsidRDefault="00020CF9">
      <w:pPr>
        <w:pStyle w:val="Heading3"/>
      </w:pPr>
      <w:r>
        <w:t>FR-</w:t>
      </w:r>
      <w:r w:rsidR="001B7DB4">
        <w:t>10</w:t>
      </w:r>
      <w:r>
        <w:t xml:space="preserve"> Rider and occupation rules</w:t>
      </w:r>
    </w:p>
    <w:p w14:paraId="55579D3F" w14:textId="77777777" w:rsidR="00036B33" w:rsidRDefault="00020CF9">
      <w:pPr>
        <w:pStyle w:val="ListParagraph"/>
        <w:numPr>
          <w:ilvl w:val="0"/>
          <w:numId w:val="18"/>
        </w:numPr>
      </w:pPr>
      <w:r>
        <w:t>Rider and occupation logic (STP pass/fail) as per existing Canara setup.</w:t>
      </w:r>
    </w:p>
    <w:p w14:paraId="55579D40" w14:textId="77777777" w:rsidR="00036B33" w:rsidRDefault="00020CF9">
      <w:pPr>
        <w:pStyle w:val="ListParagraph"/>
        <w:numPr>
          <w:ilvl w:val="0"/>
          <w:numId w:val="18"/>
        </w:numPr>
      </w:pPr>
      <w:r>
        <w:t>ADB and ATPD restrictions as per existing logic.</w:t>
      </w:r>
    </w:p>
    <w:p w14:paraId="55579D41" w14:textId="77777777" w:rsidR="00036B33" w:rsidRDefault="00020CF9">
      <w:pPr>
        <w:pStyle w:val="ListParagraph"/>
        <w:numPr>
          <w:ilvl w:val="0"/>
          <w:numId w:val="18"/>
        </w:numPr>
      </w:pPr>
      <w:r>
        <w:t>ATPD not allowed for occupations: student, housewife, retired.</w:t>
      </w:r>
    </w:p>
    <w:p w14:paraId="55579D42" w14:textId="078E5B91" w:rsidR="00036B33" w:rsidRDefault="00020CF9">
      <w:pPr>
        <w:pStyle w:val="Heading3"/>
      </w:pPr>
      <w:r>
        <w:t>FR-1</w:t>
      </w:r>
      <w:r w:rsidR="001B7DB4">
        <w:t>1</w:t>
      </w:r>
      <w:r>
        <w:t xml:space="preserve"> BRE UW rules and alternate financial surrogates</w:t>
      </w:r>
    </w:p>
    <w:p w14:paraId="55579D43" w14:textId="77777777" w:rsidR="00036B33" w:rsidRDefault="00020CF9">
      <w:pPr>
        <w:pStyle w:val="ListParagraph"/>
        <w:numPr>
          <w:ilvl w:val="0"/>
          <w:numId w:val="19"/>
        </w:numPr>
      </w:pPr>
      <w:r>
        <w:t>BRE rules function as currently implemented for Canara.</w:t>
      </w:r>
    </w:p>
    <w:p w14:paraId="55579D44" w14:textId="77777777" w:rsidR="00036B33" w:rsidRDefault="00020CF9">
      <w:pPr>
        <w:pStyle w:val="ListParagraph"/>
        <w:numPr>
          <w:ilvl w:val="0"/>
          <w:numId w:val="19"/>
        </w:numPr>
      </w:pPr>
      <w:r>
        <w:t>Alternate financial surrogates Vahan, EPFO and GST work as per CR 25231.</w:t>
      </w:r>
    </w:p>
    <w:p w14:paraId="55579D45" w14:textId="77777777" w:rsidR="00036B33" w:rsidRDefault="00020CF9">
      <w:pPr>
        <w:pStyle w:val="Heading2"/>
      </w:pPr>
      <w:r>
        <w:t>5. Reporting requirements – 883 STP report</w:t>
      </w:r>
    </w:p>
    <w:p w14:paraId="55579D46" w14:textId="77777777" w:rsidR="00036B33" w:rsidRDefault="00020CF9">
      <w:r>
        <w:t>Four additions give UW visibility of spouse financial assessment. Existing LA fields stay unchanged.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36B33" w14:paraId="55579D4A" w14:textId="77777777">
        <w:trPr>
          <w:tblHeader/>
        </w:trPr>
        <w:tc>
          <w:tcPr>
            <w:tcW w:w="3120" w:type="dxa"/>
            <w:shd w:val="clear" w:color="auto" w:fill="F2F2F2"/>
          </w:tcPr>
          <w:p w14:paraId="55579D47" w14:textId="77777777" w:rsidR="00036B33" w:rsidRDefault="00020CF9">
            <w:r>
              <w:t>#</w:t>
            </w:r>
          </w:p>
        </w:tc>
        <w:tc>
          <w:tcPr>
            <w:tcW w:w="3120" w:type="dxa"/>
            <w:shd w:val="clear" w:color="auto" w:fill="F2F2F2"/>
          </w:tcPr>
          <w:p w14:paraId="55579D48" w14:textId="77777777" w:rsidR="00036B33" w:rsidRDefault="00020CF9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55579D49" w14:textId="77777777" w:rsidR="00036B33" w:rsidRDefault="00020CF9">
            <w:r>
              <w:t>Values / logic</w:t>
            </w:r>
          </w:p>
        </w:tc>
      </w:tr>
      <w:tr w:rsidR="00036B33" w14:paraId="55579D4E" w14:textId="77777777">
        <w:tc>
          <w:tcPr>
            <w:tcW w:w="3120" w:type="dxa"/>
          </w:tcPr>
          <w:p w14:paraId="55579D4B" w14:textId="77777777" w:rsidR="00036B33" w:rsidRDefault="00020CF9" w:rsidP="001B7DB4">
            <w:r>
              <w:t>R1</w:t>
            </w:r>
          </w:p>
        </w:tc>
        <w:tc>
          <w:tcPr>
            <w:tcW w:w="3120" w:type="dxa"/>
          </w:tcPr>
          <w:p w14:paraId="55579D4C" w14:textId="77777777" w:rsidR="00036B33" w:rsidRDefault="00020CF9" w:rsidP="001B7DB4">
            <w:r>
              <w:t>Spouse CIBIL score</w:t>
            </w:r>
          </w:p>
        </w:tc>
        <w:tc>
          <w:tcPr>
            <w:tcW w:w="3120" w:type="dxa"/>
          </w:tcPr>
          <w:p w14:paraId="55579D4D" w14:textId="77777777" w:rsidR="00036B33" w:rsidRDefault="00020CF9" w:rsidP="001B7DB4">
            <w:r>
              <w:t>Score from spouse CIBIL call; shown next to existing LA CIBIL score</w:t>
            </w:r>
          </w:p>
        </w:tc>
      </w:tr>
      <w:tr w:rsidR="00036B33" w14:paraId="55579D52" w14:textId="77777777">
        <w:tc>
          <w:tcPr>
            <w:tcW w:w="3120" w:type="dxa"/>
          </w:tcPr>
          <w:p w14:paraId="55579D4F" w14:textId="77777777" w:rsidR="00036B33" w:rsidRDefault="00020CF9" w:rsidP="001B7DB4">
            <w:r>
              <w:t>R2</w:t>
            </w:r>
          </w:p>
        </w:tc>
        <w:tc>
          <w:tcPr>
            <w:tcW w:w="3120" w:type="dxa"/>
          </w:tcPr>
          <w:p w14:paraId="55579D50" w14:textId="77777777" w:rsidR="00036B33" w:rsidRDefault="00020CF9" w:rsidP="001B7DB4">
            <w:r>
              <w:t>CIBIL &amp; PayU financial waiver flag</w:t>
            </w:r>
          </w:p>
        </w:tc>
        <w:tc>
          <w:tcPr>
            <w:tcW w:w="3120" w:type="dxa"/>
          </w:tcPr>
          <w:p w14:paraId="55579D51" w14:textId="77777777" w:rsidR="00036B33" w:rsidRDefault="00020CF9" w:rsidP="001B7DB4">
            <w:r>
              <w:t>Combined status: Waived / Not waived (per case)</w:t>
            </w:r>
          </w:p>
        </w:tc>
      </w:tr>
      <w:tr w:rsidR="00036B33" w14:paraId="55579D56" w14:textId="77777777">
        <w:tc>
          <w:tcPr>
            <w:tcW w:w="3120" w:type="dxa"/>
          </w:tcPr>
          <w:p w14:paraId="55579D53" w14:textId="77777777" w:rsidR="00036B33" w:rsidRDefault="00020CF9" w:rsidP="001B7DB4">
            <w:r>
              <w:t>R3</w:t>
            </w:r>
          </w:p>
        </w:tc>
        <w:tc>
          <w:tcPr>
            <w:tcW w:w="3120" w:type="dxa"/>
          </w:tcPr>
          <w:p w14:paraId="55579D54" w14:textId="77777777" w:rsidR="00036B33" w:rsidRDefault="00020CF9" w:rsidP="001B7DB4">
            <w:r>
              <w:t>LA-Spouse case flag</w:t>
            </w:r>
          </w:p>
        </w:tc>
        <w:tc>
          <w:tcPr>
            <w:tcW w:w="3120" w:type="dxa"/>
          </w:tcPr>
          <w:p w14:paraId="55579D55" w14:textId="77777777" w:rsidR="00036B33" w:rsidRDefault="00020CF9" w:rsidP="001B7DB4">
            <w:r>
              <w:t>Y / N – identifies LA-Spouse cases</w:t>
            </w:r>
          </w:p>
        </w:tc>
      </w:tr>
      <w:tr w:rsidR="00036B33" w14:paraId="55579D5A" w14:textId="77777777">
        <w:tc>
          <w:tcPr>
            <w:tcW w:w="3120" w:type="dxa"/>
          </w:tcPr>
          <w:p w14:paraId="55579D57" w14:textId="77777777" w:rsidR="00036B33" w:rsidRDefault="00020CF9" w:rsidP="001B7DB4">
            <w:r>
              <w:t>R4</w:t>
            </w:r>
          </w:p>
        </w:tc>
        <w:tc>
          <w:tcPr>
            <w:tcW w:w="3120" w:type="dxa"/>
          </w:tcPr>
          <w:p w14:paraId="55579D58" w14:textId="77777777" w:rsidR="00036B33" w:rsidRDefault="00020CF9" w:rsidP="001B7DB4">
            <w:r>
              <w:t>Derived income – LA and Spouse</w:t>
            </w:r>
          </w:p>
        </w:tc>
        <w:tc>
          <w:tcPr>
            <w:tcW w:w="3120" w:type="dxa"/>
          </w:tcPr>
          <w:p w14:paraId="55579D59" w14:textId="77777777" w:rsidR="00036B33" w:rsidRDefault="00020CF9" w:rsidP="001B7DB4">
            <w:r>
              <w:t>Two fields, as derived from financial grid</w:t>
            </w:r>
          </w:p>
        </w:tc>
      </w:tr>
    </w:tbl>
    <w:p w14:paraId="55579D5B" w14:textId="77777777" w:rsidR="00036B33" w:rsidRDefault="00020CF9">
      <w:r>
        <w:t>Blank values are shown when a call was not applicable or failed; failures are distinguishable from not-applicable (format to confirm with MIS).</w:t>
      </w:r>
    </w:p>
    <w:p w14:paraId="55579D5C" w14:textId="77777777" w:rsidR="00036B33" w:rsidRDefault="00020CF9">
      <w:pPr>
        <w:pStyle w:val="Heading2"/>
      </w:pPr>
      <w:r>
        <w:t>6. Product-specific rules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36B33" w14:paraId="55579D5F" w14:textId="77777777">
        <w:trPr>
          <w:tblHeader/>
        </w:trPr>
        <w:tc>
          <w:tcPr>
            <w:tcW w:w="4680" w:type="dxa"/>
            <w:shd w:val="clear" w:color="auto" w:fill="F2F2F2"/>
          </w:tcPr>
          <w:p w14:paraId="55579D5D" w14:textId="77777777" w:rsidR="00036B33" w:rsidRDefault="00020CF9">
            <w:r>
              <w:t>Product / rider</w:t>
            </w:r>
          </w:p>
        </w:tc>
        <w:tc>
          <w:tcPr>
            <w:tcW w:w="4680" w:type="dxa"/>
            <w:shd w:val="clear" w:color="auto" w:fill="F2F2F2"/>
          </w:tcPr>
          <w:p w14:paraId="55579D5E" w14:textId="77777777" w:rsidR="00036B33" w:rsidRDefault="00020CF9">
            <w:r>
              <w:t>Rule</w:t>
            </w:r>
          </w:p>
        </w:tc>
      </w:tr>
      <w:tr w:rsidR="00036B33" w14:paraId="55579D62" w14:textId="77777777">
        <w:tc>
          <w:tcPr>
            <w:tcW w:w="4680" w:type="dxa"/>
          </w:tcPr>
          <w:p w14:paraId="55579D60" w14:textId="77777777" w:rsidR="00036B33" w:rsidRDefault="00020CF9">
            <w:r>
              <w:t>iSelect Guaranteed Future</w:t>
            </w:r>
          </w:p>
        </w:tc>
        <w:tc>
          <w:tcPr>
            <w:tcW w:w="4680" w:type="dxa"/>
          </w:tcPr>
          <w:p w14:paraId="55579D61" w14:textId="77777777" w:rsidR="00036B33" w:rsidRDefault="00020CF9">
            <w:r>
              <w:t>HPA logic works as per existing logic in all PT/PPT combinations</w:t>
            </w:r>
          </w:p>
        </w:tc>
      </w:tr>
      <w:tr w:rsidR="00036B33" w14:paraId="55579D65" w14:textId="77777777">
        <w:tc>
          <w:tcPr>
            <w:tcW w:w="4680" w:type="dxa"/>
          </w:tcPr>
          <w:p w14:paraId="55579D63" w14:textId="77777777" w:rsidR="00036B33" w:rsidRDefault="00020CF9">
            <w:r>
              <w:lastRenderedPageBreak/>
              <w:t>Promise2Protect (P2P)</w:t>
            </w:r>
          </w:p>
        </w:tc>
        <w:tc>
          <w:tcPr>
            <w:tcW w:w="4680" w:type="dxa"/>
          </w:tcPr>
          <w:p w14:paraId="55579D64" w14:textId="675236C9" w:rsidR="00036B33" w:rsidRDefault="00020CF9">
            <w:r>
              <w:t>Existing GIC guidelines apply</w:t>
            </w:r>
            <w:r>
              <w:t xml:space="preserve"> changes in CR 38362 apply to P2P</w:t>
            </w:r>
          </w:p>
        </w:tc>
      </w:tr>
      <w:tr w:rsidR="00036B33" w14:paraId="55579D68" w14:textId="77777777">
        <w:tc>
          <w:tcPr>
            <w:tcW w:w="4680" w:type="dxa"/>
          </w:tcPr>
          <w:p w14:paraId="55579D66" w14:textId="77777777" w:rsidR="00036B33" w:rsidRDefault="00020CF9">
            <w:r>
              <w:t>Linked Critical Illness Benefit Rider</w:t>
            </w:r>
          </w:p>
        </w:tc>
        <w:tc>
          <w:tcPr>
            <w:tcW w:w="4680" w:type="dxa"/>
          </w:tcPr>
          <w:p w14:paraId="55579D67" w14:textId="77777777" w:rsidR="00036B33" w:rsidRDefault="00020CF9">
            <w:r>
              <w:t>Separate medical grid for CI rider as per existing setup; MSUC and FSUC calculated separately for CI rider</w:t>
            </w:r>
          </w:p>
        </w:tc>
      </w:tr>
      <w:tr w:rsidR="00036B33" w14:paraId="55579D6B" w14:textId="77777777">
        <w:tc>
          <w:tcPr>
            <w:tcW w:w="4680" w:type="dxa"/>
          </w:tcPr>
          <w:p w14:paraId="55579D69" w14:textId="77777777" w:rsidR="00036B33" w:rsidRDefault="00020CF9">
            <w:r>
              <w:t>SecureInvest</w:t>
            </w:r>
          </w:p>
        </w:tc>
        <w:tc>
          <w:tcPr>
            <w:tcW w:w="4680" w:type="dxa"/>
          </w:tcPr>
          <w:p w14:paraId="55579D6A" w14:textId="77777777" w:rsidR="00036B33" w:rsidRDefault="00020CF9">
            <w:r>
              <w:t>Implement channel-agnostic and agent-specific NML grids</w:t>
            </w:r>
          </w:p>
        </w:tc>
      </w:tr>
    </w:tbl>
    <w:p w14:paraId="55579D6C" w14:textId="77777777" w:rsidR="00036B33" w:rsidRDefault="00020CF9">
      <w:pPr>
        <w:pStyle w:val="Heading2"/>
      </w:pPr>
      <w:r>
        <w:t>7. References, assumptions, open points and acceptance</w:t>
      </w:r>
    </w:p>
    <w:p w14:paraId="55579D6D" w14:textId="77777777" w:rsidR="00036B33" w:rsidRDefault="00020CF9">
      <w:r>
        <w:rPr>
          <w:b/>
        </w:rPr>
        <w:t>Referenced CRs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36B33" w14:paraId="55579D70" w14:textId="77777777">
        <w:trPr>
          <w:tblHeader/>
        </w:trPr>
        <w:tc>
          <w:tcPr>
            <w:tcW w:w="4680" w:type="dxa"/>
            <w:shd w:val="clear" w:color="auto" w:fill="F2F2F2"/>
          </w:tcPr>
          <w:p w14:paraId="55579D6E" w14:textId="77777777" w:rsidR="00036B33" w:rsidRDefault="00020CF9">
            <w:r>
              <w:t>CR</w:t>
            </w:r>
          </w:p>
        </w:tc>
        <w:tc>
          <w:tcPr>
            <w:tcW w:w="4680" w:type="dxa"/>
            <w:shd w:val="clear" w:color="auto" w:fill="F2F2F2"/>
          </w:tcPr>
          <w:p w14:paraId="55579D6F" w14:textId="77777777" w:rsidR="00036B33" w:rsidRDefault="00020CF9">
            <w:r>
              <w:t>Used for</w:t>
            </w:r>
          </w:p>
        </w:tc>
      </w:tr>
      <w:tr w:rsidR="00036B33" w14:paraId="55579D73" w14:textId="77777777">
        <w:tc>
          <w:tcPr>
            <w:tcW w:w="4680" w:type="dxa"/>
          </w:tcPr>
          <w:p w14:paraId="55579D71" w14:textId="77777777" w:rsidR="00036B33" w:rsidRDefault="00020CF9">
            <w:r>
              <w:t>45276</w:t>
            </w:r>
          </w:p>
        </w:tc>
        <w:tc>
          <w:tcPr>
            <w:tcW w:w="4680" w:type="dxa"/>
          </w:tcPr>
          <w:p w14:paraId="55579D72" w14:textId="77777777" w:rsidR="00036B33" w:rsidRDefault="00020CF9">
            <w:r>
              <w:t>SOW, NRI and Spouse questionnaires; Insta Issuance enhancements</w:t>
            </w:r>
          </w:p>
        </w:tc>
      </w:tr>
      <w:tr w:rsidR="00036B33" w14:paraId="55579D76" w14:textId="77777777">
        <w:tc>
          <w:tcPr>
            <w:tcW w:w="4680" w:type="dxa"/>
          </w:tcPr>
          <w:p w14:paraId="55579D74" w14:textId="77777777" w:rsidR="00036B33" w:rsidRDefault="00020CF9">
            <w:r>
              <w:t>47057</w:t>
            </w:r>
          </w:p>
        </w:tc>
        <w:tc>
          <w:tcPr>
            <w:tcW w:w="4680" w:type="dxa"/>
          </w:tcPr>
          <w:p w14:paraId="55579D75" w14:textId="77777777" w:rsidR="00036B33" w:rsidRDefault="00020CF9">
            <w:r>
              <w:t>Spouse CIBIL / PayU</w:t>
            </w:r>
          </w:p>
        </w:tc>
      </w:tr>
      <w:tr w:rsidR="00036B33" w14:paraId="55579D79" w14:textId="77777777">
        <w:tc>
          <w:tcPr>
            <w:tcW w:w="4680" w:type="dxa"/>
          </w:tcPr>
          <w:p w14:paraId="55579D77" w14:textId="77777777" w:rsidR="00036B33" w:rsidRDefault="00020CF9">
            <w:r>
              <w:t>41946</w:t>
            </w:r>
          </w:p>
        </w:tc>
        <w:tc>
          <w:tcPr>
            <w:tcW w:w="4680" w:type="dxa"/>
          </w:tcPr>
          <w:p w14:paraId="55579D78" w14:textId="77777777" w:rsidR="00036B33" w:rsidRDefault="00020CF9">
            <w:r>
              <w:t>CID requirements</w:t>
            </w:r>
          </w:p>
        </w:tc>
      </w:tr>
      <w:tr w:rsidR="00036B33" w14:paraId="55579D7C" w14:textId="77777777">
        <w:tc>
          <w:tcPr>
            <w:tcW w:w="4680" w:type="dxa"/>
          </w:tcPr>
          <w:p w14:paraId="55579D7A" w14:textId="77777777" w:rsidR="00036B33" w:rsidRDefault="00020CF9">
            <w:r>
              <w:t>38362</w:t>
            </w:r>
          </w:p>
        </w:tc>
        <w:tc>
          <w:tcPr>
            <w:tcW w:w="4680" w:type="dxa"/>
          </w:tcPr>
          <w:p w14:paraId="55579D7B" w14:textId="77777777" w:rsidR="00036B33" w:rsidRDefault="00020CF9">
            <w:r>
              <w:t>Promise2Protect changes</w:t>
            </w:r>
          </w:p>
        </w:tc>
      </w:tr>
      <w:tr w:rsidR="00036B33" w14:paraId="55579D7F" w14:textId="77777777">
        <w:tc>
          <w:tcPr>
            <w:tcW w:w="4680" w:type="dxa"/>
          </w:tcPr>
          <w:p w14:paraId="55579D7D" w14:textId="77777777" w:rsidR="00036B33" w:rsidRDefault="00020CF9">
            <w:r>
              <w:t>25231</w:t>
            </w:r>
          </w:p>
        </w:tc>
        <w:tc>
          <w:tcPr>
            <w:tcW w:w="4680" w:type="dxa"/>
          </w:tcPr>
          <w:p w14:paraId="55579D7E" w14:textId="77777777" w:rsidR="00036B33" w:rsidRDefault="00020CF9">
            <w:r>
              <w:t>Vahan / EPFO / GST surrogates</w:t>
            </w:r>
          </w:p>
        </w:tc>
      </w:tr>
      <w:tr w:rsidR="00036B33" w14:paraId="55579D82" w14:textId="77777777">
        <w:tc>
          <w:tcPr>
            <w:tcW w:w="4680" w:type="dxa"/>
          </w:tcPr>
          <w:p w14:paraId="55579D80" w14:textId="77777777" w:rsidR="00036B33" w:rsidRDefault="00020CF9">
            <w:r>
              <w:t>14690</w:t>
            </w:r>
          </w:p>
        </w:tc>
        <w:tc>
          <w:tcPr>
            <w:tcW w:w="4680" w:type="dxa"/>
          </w:tcPr>
          <w:p w14:paraId="55579D81" w14:textId="77777777" w:rsidR="00036B33" w:rsidRDefault="00020CF9">
            <w:r>
              <w:t>Original NRIQ build (being corrected)</w:t>
            </w:r>
          </w:p>
        </w:tc>
      </w:tr>
      <w:tr w:rsidR="00036B33" w14:paraId="55579D85" w14:textId="77777777">
        <w:tc>
          <w:tcPr>
            <w:tcW w:w="4680" w:type="dxa"/>
          </w:tcPr>
          <w:p w14:paraId="55579D83" w14:textId="77777777" w:rsidR="00036B33" w:rsidRDefault="00020CF9">
            <w:r>
              <w:t>PPHI BRD</w:t>
            </w:r>
          </w:p>
        </w:tc>
        <w:tc>
          <w:tcPr>
            <w:tcW w:w="4680" w:type="dxa"/>
          </w:tcPr>
          <w:p w14:paraId="55579D84" w14:textId="77777777" w:rsidR="00036B33" w:rsidRDefault="00020CF9">
            <w:r>
              <w:t>PAN OCR/ICR for failed cases</w:t>
            </w:r>
          </w:p>
        </w:tc>
      </w:tr>
    </w:tbl>
    <w:p w14:paraId="55579D86" w14:textId="77777777" w:rsidR="00036B33" w:rsidRDefault="00020CF9">
      <w:r>
        <w:rPr>
          <w:b/>
        </w:rPr>
        <w:t>Assumptions</w:t>
      </w:r>
    </w:p>
    <w:p w14:paraId="55579D87" w14:textId="77777777" w:rsidR="00036B33" w:rsidRDefault="00020CF9">
      <w:pPr>
        <w:pStyle w:val="ListParagraph"/>
        <w:numPr>
          <w:ilvl w:val="0"/>
          <w:numId w:val="20"/>
        </w:numPr>
      </w:pPr>
      <w:r>
        <w:t>Canara product masters, BI engine and UW grids already in production are reused without change.</w:t>
      </w:r>
    </w:p>
    <w:p w14:paraId="55579D88" w14:textId="77777777" w:rsidR="00036B33" w:rsidRDefault="00020CF9">
      <w:pPr>
        <w:pStyle w:val="ListParagraph"/>
        <w:numPr>
          <w:ilvl w:val="0"/>
          <w:numId w:val="20"/>
        </w:numPr>
      </w:pPr>
      <w:r>
        <w:t>CIBIL and PayU contracts and quotas cover the extra spouse calls.</w:t>
      </w:r>
    </w:p>
    <w:p w14:paraId="55579D89" w14:textId="77777777" w:rsidR="00036B33" w:rsidRDefault="00020CF9">
      <w:pPr>
        <w:pStyle w:val="ListParagraph"/>
        <w:numPr>
          <w:ilvl w:val="0"/>
          <w:numId w:val="20"/>
        </w:numPr>
      </w:pPr>
      <w:r>
        <w:t>Spouse consent for bureau / PayU pull is captured in the existing consent flow.</w:t>
      </w:r>
    </w:p>
    <w:p w14:paraId="55579D8A" w14:textId="22AC01FB" w:rsidR="00036B33" w:rsidRDefault="00020CF9">
      <w:r>
        <w:rPr>
          <w:b/>
        </w:rPr>
        <w:t>Open points</w:t>
      </w:r>
      <w:r w:rsidR="00F7074E">
        <w:rPr>
          <w:b/>
        </w:rPr>
        <w:t xml:space="preserve">- </w:t>
      </w:r>
      <w:r w:rsidR="00F7074E" w:rsidRPr="00F7074E">
        <w:rPr>
          <w:b/>
          <w:highlight w:val="yellow"/>
        </w:rPr>
        <w:t>BTG to confirm</w:t>
      </w:r>
      <w:r w:rsidR="00F7074E">
        <w:rPr>
          <w:b/>
        </w:rPr>
        <w:t xml:space="preserve"> </w:t>
      </w:r>
    </w:p>
    <w:p w14:paraId="55579D8B" w14:textId="2717DD8C" w:rsidR="00036B33" w:rsidRDefault="00020CF9">
      <w:pPr>
        <w:pStyle w:val="ListParagraph"/>
        <w:numPr>
          <w:ilvl w:val="0"/>
          <w:numId w:val="21"/>
        </w:numPr>
      </w:pPr>
      <w:r>
        <w:t xml:space="preserve"> </w:t>
      </w:r>
      <w:r w:rsidR="00F7074E">
        <w:t>OP</w:t>
      </w:r>
      <w:r>
        <w:t>-01: PIVC &amp; FCRR – source note says "should work as per" with no CR</w:t>
      </w:r>
      <w:r w:rsidR="00F7074E">
        <w:t xml:space="preserve"> </w:t>
      </w:r>
      <w:r>
        <w:t>confirm reference.</w:t>
      </w:r>
    </w:p>
    <w:p w14:paraId="55579D8C" w14:textId="7973E004" w:rsidR="00036B33" w:rsidRDefault="00020CF9">
      <w:pPr>
        <w:pStyle w:val="ListParagraph"/>
        <w:numPr>
          <w:ilvl w:val="0"/>
          <w:numId w:val="21"/>
        </w:numPr>
      </w:pPr>
      <w:r>
        <w:t xml:space="preserve"> OP-02: SOW rule "Sum Assured &gt; 1 Cr to 5 Cr" – confirm if it applies to all FCRR ratings and what applies above ₹5 Cr.</w:t>
      </w:r>
    </w:p>
    <w:p w14:paraId="55579D8D" w14:textId="6D65FE26" w:rsidR="00036B33" w:rsidRDefault="00020CF9">
      <w:pPr>
        <w:pStyle w:val="ListParagraph"/>
        <w:numPr>
          <w:ilvl w:val="0"/>
          <w:numId w:val="21"/>
        </w:numPr>
      </w:pPr>
      <w:r>
        <w:t xml:space="preserve"> OP-03: Confirm whether total annualized premium for SOW is per policy or aggregated per LA.</w:t>
      </w:r>
    </w:p>
    <w:p w14:paraId="55579D8E" w14:textId="7CD3EC04" w:rsidR="00036B33" w:rsidRDefault="00020CF9">
      <w:pPr>
        <w:pStyle w:val="ListParagraph"/>
        <w:numPr>
          <w:ilvl w:val="0"/>
          <w:numId w:val="21"/>
        </w:numPr>
      </w:pPr>
      <w:r>
        <w:t xml:space="preserve"> OP-04: UW to confirm the pension plan list for IIB/PRISM exemption.</w:t>
      </w:r>
    </w:p>
    <w:p w14:paraId="55579D8F" w14:textId="7DDA71E1" w:rsidR="00036B33" w:rsidRDefault="00020CF9">
      <w:pPr>
        <w:pStyle w:val="ListParagraph"/>
        <w:numPr>
          <w:ilvl w:val="0"/>
          <w:numId w:val="21"/>
        </w:numPr>
      </w:pPr>
      <w:r>
        <w:t>OP-05: Attach the Gift City guidelines document and SI Mandate check-point SOP to this FRD.</w:t>
      </w:r>
    </w:p>
    <w:p w14:paraId="55579D90" w14:textId="11115E88" w:rsidR="00036B33" w:rsidRDefault="00020CF9">
      <w:pPr>
        <w:pStyle w:val="ListParagraph"/>
        <w:numPr>
          <w:ilvl w:val="0"/>
          <w:numId w:val="21"/>
        </w:numPr>
      </w:pPr>
      <w:r>
        <w:t>OP-06: Define "</w:t>
      </w:r>
      <w:r w:rsidR="00F7074E">
        <w:t>E</w:t>
      </w:r>
      <w:r>
        <w:t>arning spouse" trigger – occupation or income field that marks a spouse as earning</w:t>
      </w:r>
      <w:r w:rsidR="00F7074E">
        <w:t xml:space="preserve"> or working Spouse radio button </w:t>
      </w:r>
    </w:p>
    <w:p w14:paraId="55579D91" w14:textId="77777777" w:rsidR="00036B33" w:rsidRDefault="00020CF9">
      <w:r>
        <w:rPr>
          <w:b/>
        </w:rPr>
        <w:lastRenderedPageBreak/>
        <w:t>Acceptance criteria</w:t>
      </w:r>
    </w:p>
    <w:p w14:paraId="55579D92" w14:textId="11955404" w:rsidR="00036B33" w:rsidRDefault="00020CF9">
      <w:pPr>
        <w:pStyle w:val="ListParagraph"/>
        <w:numPr>
          <w:ilvl w:val="0"/>
          <w:numId w:val="22"/>
        </w:numPr>
      </w:pPr>
      <w:r>
        <w:t>All 21 products and their variants issue in ISNP and INSURE2.0 with outputs matching the Canara setup.</w:t>
      </w:r>
    </w:p>
    <w:p w14:paraId="55579D93" w14:textId="28C4CB76" w:rsidR="00036B33" w:rsidRDefault="00020CF9">
      <w:pPr>
        <w:pStyle w:val="ListParagraph"/>
        <w:numPr>
          <w:ilvl w:val="0"/>
          <w:numId w:val="22"/>
        </w:numPr>
      </w:pPr>
      <w:r>
        <w:t xml:space="preserve"> UI regression against the live Equitas journey shows no unapproved change.</w:t>
      </w:r>
    </w:p>
    <w:p w14:paraId="55579D94" w14:textId="20BE3593" w:rsidR="00036B33" w:rsidRDefault="00020CF9">
      <w:pPr>
        <w:pStyle w:val="ListParagraph"/>
        <w:numPr>
          <w:ilvl w:val="0"/>
          <w:numId w:val="22"/>
        </w:numPr>
      </w:pPr>
      <w:r>
        <w:t xml:space="preserve"> OTP is blocked until SOW is complete for every FCRR / premium condition in FR-03.</w:t>
      </w:r>
    </w:p>
    <w:p w14:paraId="55579D95" w14:textId="3C1A1BB9" w:rsidR="00036B33" w:rsidRDefault="00020CF9">
      <w:pPr>
        <w:pStyle w:val="ListParagraph"/>
        <w:numPr>
          <w:ilvl w:val="0"/>
          <w:numId w:val="22"/>
        </w:numPr>
      </w:pPr>
      <w:r>
        <w:t xml:space="preserve"> NRI Q3–Q9 render and validate as in FR-04.</w:t>
      </w:r>
    </w:p>
    <w:p w14:paraId="55579D96" w14:textId="50A66172" w:rsidR="00036B33" w:rsidRDefault="00020CF9">
      <w:pPr>
        <w:pStyle w:val="ListParagraph"/>
        <w:numPr>
          <w:ilvl w:val="0"/>
          <w:numId w:val="22"/>
        </w:numPr>
      </w:pPr>
      <w:r>
        <w:t xml:space="preserve"> Spouse CIBIL/PayU fires in all LA-Spouse cases; income proof is raised at source only when eligibility fails.</w:t>
      </w:r>
    </w:p>
    <w:p w14:paraId="55579D97" w14:textId="19F53912" w:rsidR="00036B33" w:rsidRDefault="00020CF9">
      <w:pPr>
        <w:pStyle w:val="ListParagraph"/>
        <w:numPr>
          <w:ilvl w:val="0"/>
          <w:numId w:val="22"/>
        </w:numPr>
      </w:pPr>
      <w:r>
        <w:t xml:space="preserve"> IIB Quest/PRISM skipped for pension plans; IIB check runs in all other cases.</w:t>
      </w:r>
    </w:p>
    <w:p w14:paraId="55579D98" w14:textId="2B880437" w:rsidR="00036B33" w:rsidRDefault="00020CF9">
      <w:pPr>
        <w:pStyle w:val="ListParagraph"/>
        <w:numPr>
          <w:ilvl w:val="0"/>
          <w:numId w:val="22"/>
        </w:numPr>
      </w:pPr>
      <w:r>
        <w:t>883 report shows R1–R4 correctly for LA-only and LA-Spouse cases.</w:t>
      </w:r>
    </w:p>
    <w:p w14:paraId="55579D99" w14:textId="1C16738C" w:rsidR="00036B33" w:rsidRDefault="00020CF9">
      <w:pPr>
        <w:pStyle w:val="ListParagraph"/>
        <w:numPr>
          <w:ilvl w:val="0"/>
          <w:numId w:val="22"/>
        </w:numPr>
      </w:pPr>
      <w:r>
        <w:t xml:space="preserve"> ATPD blocked for student, housewife and retired.</w:t>
      </w:r>
    </w:p>
    <w:sectPr w:rsidR="00036B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B6DAB" w14:textId="77777777" w:rsidR="00020CF9" w:rsidRDefault="00020CF9" w:rsidP="00A22D13">
      <w:pPr>
        <w:spacing w:after="0" w:line="240" w:lineRule="auto"/>
      </w:pPr>
      <w:r>
        <w:separator/>
      </w:r>
    </w:p>
  </w:endnote>
  <w:endnote w:type="continuationSeparator" w:id="0">
    <w:p w14:paraId="2CC48D12" w14:textId="77777777" w:rsidR="00020CF9" w:rsidRDefault="00020CF9" w:rsidP="00A22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57E9" w14:textId="77777777" w:rsidR="009E5A3E" w:rsidRDefault="009E5A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BCCAC" w14:textId="430308CA" w:rsidR="00A22D13" w:rsidRDefault="009E5A3E">
    <w:pPr>
      <w:pStyle w:val="Footer"/>
    </w:pPr>
    <w:r>
      <w:rPr>
        <w:noProof/>
      </w:rPr>
      <w:pict w14:anchorId="6674FD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radarfort" o:spid="_x0000_s1033" type="#_x0000_t136" style="position:absolute;margin-left:200pt;margin-top:0;width:42pt;height:10.5pt;z-index:251658240;mso-position-horizontal:absolute;mso-position-vertical:bottom" fillcolor="#1a73e8" stroked="f">
          <v:stroke r:id="rId1" o:title=""/>
          <v:shadow color="#868686"/>
          <v:textpath style="font-family:&quot;Arial&quot;;font-size:8pt;v-text-kern:t" trim="t" fitpath="t" string="Confidential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B0105" w14:textId="77777777" w:rsidR="009E5A3E" w:rsidRDefault="009E5A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A48E7" w14:textId="77777777" w:rsidR="00020CF9" w:rsidRDefault="00020CF9" w:rsidP="00A22D13">
      <w:pPr>
        <w:spacing w:after="0" w:line="240" w:lineRule="auto"/>
      </w:pPr>
      <w:r>
        <w:separator/>
      </w:r>
    </w:p>
  </w:footnote>
  <w:footnote w:type="continuationSeparator" w:id="0">
    <w:p w14:paraId="15E0D0A6" w14:textId="77777777" w:rsidR="00020CF9" w:rsidRDefault="00020CF9" w:rsidP="00A22D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D3AB1" w14:textId="77777777" w:rsidR="009E5A3E" w:rsidRDefault="009E5A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889F0" w14:textId="77777777" w:rsidR="009E5A3E" w:rsidRDefault="009E5A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361D9" w14:textId="77777777" w:rsidR="009E5A3E" w:rsidRDefault="009E5A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66636"/>
    <w:multiLevelType w:val="hybridMultilevel"/>
    <w:tmpl w:val="FBE07D9E"/>
    <w:lvl w:ilvl="0" w:tplc="B300BCE0">
      <w:start w:val="1"/>
      <w:numFmt w:val="decimal"/>
      <w:lvlText w:val="%1."/>
      <w:lvlJc w:val="left"/>
      <w:pPr>
        <w:ind w:left="720" w:hanging="360"/>
      </w:pPr>
    </w:lvl>
    <w:lvl w:ilvl="1" w:tplc="6DFE2FCA">
      <w:start w:val="1"/>
      <w:numFmt w:val="lowerLetter"/>
      <w:lvlText w:val="%2."/>
      <w:lvlJc w:val="left"/>
      <w:pPr>
        <w:ind w:left="1440" w:hanging="360"/>
      </w:pPr>
    </w:lvl>
    <w:lvl w:ilvl="2" w:tplc="C20AAEF2">
      <w:start w:val="1"/>
      <w:numFmt w:val="lowerRoman"/>
      <w:lvlText w:val="%3."/>
      <w:lvlJc w:val="left"/>
      <w:pPr>
        <w:ind w:left="2160" w:hanging="360"/>
      </w:pPr>
    </w:lvl>
    <w:lvl w:ilvl="3" w:tplc="F5AC607A">
      <w:start w:val="1"/>
      <w:numFmt w:val="decimal"/>
      <w:lvlText w:val="%4."/>
      <w:lvlJc w:val="left"/>
      <w:pPr>
        <w:ind w:left="2880" w:hanging="360"/>
      </w:pPr>
    </w:lvl>
    <w:lvl w:ilvl="4" w:tplc="B7B65D4A">
      <w:start w:val="1"/>
      <w:numFmt w:val="lowerLetter"/>
      <w:lvlText w:val="%5."/>
      <w:lvlJc w:val="left"/>
      <w:pPr>
        <w:ind w:left="3600" w:hanging="360"/>
      </w:pPr>
    </w:lvl>
    <w:lvl w:ilvl="5" w:tplc="35EACC70">
      <w:start w:val="1"/>
      <w:numFmt w:val="lowerRoman"/>
      <w:lvlText w:val="%6."/>
      <w:lvlJc w:val="left"/>
      <w:pPr>
        <w:ind w:left="4320" w:hanging="360"/>
      </w:pPr>
    </w:lvl>
    <w:lvl w:ilvl="6" w:tplc="75885CE6">
      <w:start w:val="1"/>
      <w:numFmt w:val="decimal"/>
      <w:lvlText w:val="%7."/>
      <w:lvlJc w:val="left"/>
      <w:pPr>
        <w:ind w:left="5040" w:hanging="360"/>
      </w:pPr>
    </w:lvl>
    <w:lvl w:ilvl="7" w:tplc="4AA88066">
      <w:start w:val="1"/>
      <w:numFmt w:val="lowerLetter"/>
      <w:lvlText w:val="%8."/>
      <w:lvlJc w:val="left"/>
      <w:pPr>
        <w:ind w:left="5760" w:hanging="360"/>
      </w:pPr>
    </w:lvl>
    <w:lvl w:ilvl="8" w:tplc="2C308F9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1D0E5503"/>
    <w:multiLevelType w:val="hybridMultilevel"/>
    <w:tmpl w:val="B8AC3396"/>
    <w:lvl w:ilvl="0" w:tplc="7FA41DB4">
      <w:start w:val="1"/>
      <w:numFmt w:val="bullet"/>
      <w:lvlText w:val="•"/>
      <w:lvlJc w:val="left"/>
      <w:pPr>
        <w:ind w:left="720" w:hanging="360"/>
      </w:pPr>
    </w:lvl>
    <w:lvl w:ilvl="1" w:tplc="F280A9AE">
      <w:start w:val="1"/>
      <w:numFmt w:val="bullet"/>
      <w:lvlText w:val="o"/>
      <w:lvlJc w:val="left"/>
      <w:pPr>
        <w:ind w:left="1440" w:hanging="360"/>
      </w:pPr>
    </w:lvl>
    <w:lvl w:ilvl="2" w:tplc="085CF5A4">
      <w:start w:val="1"/>
      <w:numFmt w:val="bullet"/>
      <w:lvlText w:val="▪"/>
      <w:lvlJc w:val="left"/>
      <w:pPr>
        <w:ind w:left="2160" w:hanging="360"/>
      </w:pPr>
    </w:lvl>
    <w:lvl w:ilvl="3" w:tplc="2884D306">
      <w:start w:val="1"/>
      <w:numFmt w:val="bullet"/>
      <w:lvlText w:val="•"/>
      <w:lvlJc w:val="left"/>
      <w:pPr>
        <w:ind w:left="2880" w:hanging="360"/>
      </w:pPr>
    </w:lvl>
    <w:lvl w:ilvl="4" w:tplc="32AA07FE">
      <w:start w:val="1"/>
      <w:numFmt w:val="bullet"/>
      <w:lvlText w:val="o"/>
      <w:lvlJc w:val="left"/>
      <w:pPr>
        <w:ind w:left="3600" w:hanging="360"/>
      </w:pPr>
    </w:lvl>
    <w:lvl w:ilvl="5" w:tplc="05EA25D0">
      <w:start w:val="1"/>
      <w:numFmt w:val="bullet"/>
      <w:lvlText w:val="▪"/>
      <w:lvlJc w:val="left"/>
      <w:pPr>
        <w:ind w:left="4320" w:hanging="360"/>
      </w:pPr>
    </w:lvl>
    <w:lvl w:ilvl="6" w:tplc="EE5CC972">
      <w:start w:val="1"/>
      <w:numFmt w:val="bullet"/>
      <w:lvlText w:val="•"/>
      <w:lvlJc w:val="left"/>
      <w:pPr>
        <w:ind w:left="5040" w:hanging="360"/>
      </w:pPr>
    </w:lvl>
    <w:lvl w:ilvl="7" w:tplc="B3323806">
      <w:start w:val="1"/>
      <w:numFmt w:val="bullet"/>
      <w:lvlText w:val="o"/>
      <w:lvlJc w:val="left"/>
      <w:pPr>
        <w:ind w:left="5760" w:hanging="360"/>
      </w:pPr>
    </w:lvl>
    <w:lvl w:ilvl="8" w:tplc="AE8A8DEC">
      <w:start w:val="1"/>
      <w:numFmt w:val="bullet"/>
      <w:lvlText w:val="▪"/>
      <w:lvlJc w:val="left"/>
      <w:pPr>
        <w:ind w:left="6480" w:hanging="360"/>
      </w:pPr>
    </w:lvl>
  </w:abstractNum>
  <w:num w:numId="1" w16cid:durableId="136382398">
    <w:abstractNumId w:val="1"/>
  </w:num>
  <w:num w:numId="2" w16cid:durableId="651058839">
    <w:abstractNumId w:val="0"/>
    <w:lvlOverride w:ilvl="0">
      <w:startOverride w:val="1"/>
    </w:lvlOverride>
  </w:num>
  <w:num w:numId="3" w16cid:durableId="560408118">
    <w:abstractNumId w:val="1"/>
  </w:num>
  <w:num w:numId="4" w16cid:durableId="923537625">
    <w:abstractNumId w:val="1"/>
  </w:num>
  <w:num w:numId="5" w16cid:durableId="1693071233">
    <w:abstractNumId w:val="1"/>
  </w:num>
  <w:num w:numId="6" w16cid:durableId="1920599331">
    <w:abstractNumId w:val="1"/>
  </w:num>
  <w:num w:numId="7" w16cid:durableId="523711528">
    <w:abstractNumId w:val="1"/>
  </w:num>
  <w:num w:numId="8" w16cid:durableId="1994989281">
    <w:abstractNumId w:val="1"/>
  </w:num>
  <w:num w:numId="9" w16cid:durableId="1843348252">
    <w:abstractNumId w:val="1"/>
  </w:num>
  <w:num w:numId="10" w16cid:durableId="1588928169">
    <w:abstractNumId w:val="1"/>
  </w:num>
  <w:num w:numId="11" w16cid:durableId="1626303914">
    <w:abstractNumId w:val="1"/>
  </w:num>
  <w:num w:numId="12" w16cid:durableId="1554391964">
    <w:abstractNumId w:val="0"/>
    <w:lvlOverride w:ilvl="0">
      <w:startOverride w:val="1"/>
    </w:lvlOverride>
  </w:num>
  <w:num w:numId="13" w16cid:durableId="1047606022">
    <w:abstractNumId w:val="1"/>
  </w:num>
  <w:num w:numId="14" w16cid:durableId="1124808078">
    <w:abstractNumId w:val="1"/>
  </w:num>
  <w:num w:numId="15" w16cid:durableId="1064064976">
    <w:abstractNumId w:val="1"/>
  </w:num>
  <w:num w:numId="16" w16cid:durableId="1531726137">
    <w:abstractNumId w:val="1"/>
  </w:num>
  <w:num w:numId="17" w16cid:durableId="1654682327">
    <w:abstractNumId w:val="1"/>
  </w:num>
  <w:num w:numId="18" w16cid:durableId="1835298320">
    <w:abstractNumId w:val="1"/>
  </w:num>
  <w:num w:numId="19" w16cid:durableId="351499532">
    <w:abstractNumId w:val="1"/>
  </w:num>
  <w:num w:numId="20" w16cid:durableId="1533106522">
    <w:abstractNumId w:val="1"/>
  </w:num>
  <w:num w:numId="21" w16cid:durableId="352809356">
    <w:abstractNumId w:val="1"/>
  </w:num>
  <w:num w:numId="22" w16cid:durableId="1400664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6B33"/>
    <w:rsid w:val="00020CF9"/>
    <w:rsid w:val="00036B33"/>
    <w:rsid w:val="00077A57"/>
    <w:rsid w:val="00192B9C"/>
    <w:rsid w:val="001B7DB4"/>
    <w:rsid w:val="002F3952"/>
    <w:rsid w:val="00387E78"/>
    <w:rsid w:val="00442CA7"/>
    <w:rsid w:val="009E5A3E"/>
    <w:rsid w:val="00A22D13"/>
    <w:rsid w:val="00A31E76"/>
    <w:rsid w:val="00F7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579C28"/>
  <w15:docId w15:val="{5E1378BF-0F8E-4708-8D26-4982B553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2D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D13"/>
  </w:style>
  <w:style w:type="paragraph" w:styleId="Footer">
    <w:name w:val="footer"/>
    <w:basedOn w:val="Normal"/>
    <w:link w:val="FooterChar"/>
    <w:uiPriority w:val="99"/>
    <w:unhideWhenUsed/>
    <w:rsid w:val="00A22D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5CD03-722D-4A47-869B-A5F4E2B9C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1719</Words>
  <Characters>8963</Characters>
  <Application>Microsoft Office Word</Application>
  <DocSecurity>0</DocSecurity>
  <Lines>361</Lines>
  <Paragraphs>275</Paragraphs>
  <ScaleCrop>false</ScaleCrop>
  <Company/>
  <LinksUpToDate>false</LinksUpToDate>
  <CharactersWithSpaces>10481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FRD – Equitas Bank Canara HSBC Life New Products Enablement (ISNP  Insta Serv &amp;</dc:title>
  <dc:description>Claude Docs node/3bcdd418-9e4c@8 docx-w6</dc:description>
  <cp:lastModifiedBy>Dinesh Mehta</cp:lastModifiedBy>
  <cp:revision>17</cp:revision>
  <dcterms:created xsi:type="dcterms:W3CDTF">2026-10-04T10:15:00Z</dcterms:created>
  <dcterms:modified xsi:type="dcterms:W3CDTF">2026-10-04T10:31:00Z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SARadarClassification">
    <vt:lpwstr>Confidential</vt:lpwstr>
  </property>
</Properties>
</file>