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Raider Trap Hypothesis</w:t>
      </w:r>
    </w:p>
    <w:p>
      <w:pPr>
        <w:pStyle w:val="Subtitle"/>
        <w:jc w:val="center"/>
      </w:pPr>
      <w:r>
        <w:t>A cautious model of Gobekli Tepe as ritual site, food engine, identity stage, and threat-shaping architecture</w:t>
      </w:r>
    </w:p>
    <w:p>
      <w:pPr>
        <w:jc w:val="center"/>
      </w:pPr>
      <w:r>
        <w:t>Working paper draft, version 0.1</w:t>
      </w:r>
    </w:p>
    <w:p>
      <w:pPr>
        <w:pStyle w:val="Heading1"/>
      </w:pPr>
      <w:r>
        <w:t>Abstract</w:t>
      </w:r>
    </w:p>
    <w:p>
      <w:r>
        <w:t>This paper proposes a bounded hypothesis for the early Neolithic site of Gobekli Tepe in south-eastern Anatolia. The argument is not that the site was a simple fort, nor that ritual readings should be replaced by a military reading. Instead, the Raider Trap Hypothesis frames the site as a multi-use system produced during the shift from mobile foraging toward more settled food economies. In such a setting, stored or concentrated food, labor, water, buildings, ancestors, and social memory created a new vulnerability: groups with fixed resources could be raided. Passive walls alone could invite patient waiting. A better early solution may have been to shape outsider behavior, encouraging short, risky raids, visits, feasts, exchange, and alliance activity rather than long encirclement. Gobekli Tepe is therefore treated here as a possible behavior-shaping landscape: a high-place meeting site whose monumental enclosures, imagery, food preparation, and probable timber or roofed elements may have helped turn threat into staged encounter. The model is presented as testable and compatible with ritual, social, and funerary readings.</w:t>
      </w:r>
    </w:p>
    <w:p>
      <w:pPr>
        <w:pStyle w:val="Heading1"/>
      </w:pPr>
      <w:r>
        <w:t>Thesis claim</w:t>
      </w:r>
    </w:p>
    <w:tbl>
      <w:tblPr>
        <w:tblW w:type="auto" w:w="0"/>
        <w:jc w:val="center"/>
        <w:tblLook w:firstColumn="1" w:firstRow="1" w:lastColumn="0" w:lastRow="0" w:noHBand="0" w:noVBand="1" w:val="04A0"/>
      </w:tblPr>
      <w:tblGrid>
        <w:gridCol w:w="4997"/>
        <w:gridCol w:w="4997"/>
      </w:tblGrid>
      <w:tr>
        <w:tc>
          <w:tcPr>
            <w:tcW w:type="dxa" w:w="4997"/>
            <w:vAlign w:val="top"/>
            <w:shd w:fill="F2F2F2"/>
          </w:tcPr>
          <w:p>
            <w:r/>
            <w:r>
              <w:rPr>
                <w:b/>
                <w:sz w:val="18"/>
              </w:rPr>
              <w:t>Core claim</w:t>
            </w:r>
          </w:p>
        </w:tc>
        <w:tc>
          <w:tcPr>
            <w:tcW w:type="dxa" w:w="4997"/>
            <w:vAlign w:val="top"/>
            <w:shd w:fill="F2F2F2"/>
          </w:tcPr>
          <w:p>
            <w:r/>
            <w:r>
              <w:rPr>
                <w:b w:val="0"/>
                <w:sz w:val="18"/>
              </w:rPr>
              <w:t>Gobekli Tepe may have helped early settled groups manage raiding risk by shaping the form of encounter, not by serving as a simple fortress.</w:t>
            </w:r>
          </w:p>
        </w:tc>
      </w:tr>
      <w:tr>
        <w:tc>
          <w:tcPr>
            <w:tcW w:type="dxa" w:w="4997"/>
            <w:vAlign w:val="top"/>
            <w:shd w:fill="F2F2F2"/>
          </w:tcPr>
          <w:p>
            <w:r/>
            <w:r>
              <w:rPr>
                <w:b/>
                <w:sz w:val="18"/>
              </w:rPr>
              <w:t>Boundary of claim</w:t>
            </w:r>
          </w:p>
        </w:tc>
        <w:tc>
          <w:tcPr>
            <w:tcW w:type="dxa" w:w="4997"/>
            <w:vAlign w:val="top"/>
            <w:shd w:fill="F2F2F2"/>
          </w:tcPr>
          <w:p>
            <w:r/>
            <w:r>
              <w:rPr>
                <w:b w:val="0"/>
                <w:sz w:val="18"/>
              </w:rPr>
              <w:t>The model does not claim proof of warfare at the site. It claims that ritual, food, kin display, seasonal gathering, and defensive behavior may have formed one survival system.</w:t>
            </w:r>
          </w:p>
        </w:tc>
      </w:tr>
    </w:tbl>
    <w:p>
      <w:pPr>
        <w:pStyle w:val="Heading1"/>
      </w:pPr>
      <w:r>
        <w:t>1. Background: the Neolithic hinge</w:t>
      </w:r>
    </w:p>
    <w:p>
      <w:pPr>
        <w:spacing w:after="120" w:line="259" w:lineRule="auto"/>
      </w:pPr>
      <w:r>
        <w:t>UNESCO places Gobekli Tepe in the Germus Mountains of south-eastern Anatolia and dates its monumental round, oval, and rectangular megalithic buildings to the Pre-Pottery Neolithic, roughly 9600 to 8200 BCE. The same account describes T-shaped pillars with wild animal imagery and states that the monuments were probably connected with ritual, most likely of a funerary nature (UNESCO, 2018).</w:t>
      </w:r>
    </w:p>
    <w:p>
      <w:pPr>
        <w:spacing w:after="120" w:line="259" w:lineRule="auto"/>
      </w:pPr>
      <w:r>
        <w:t>This dating matters because the site belongs to the early Holocene transition from mobile hunter-gatherer life toward sedentary, food-producing society. Recent reporting on the broader Tas Tepeler project states that Gobekli Tepe and Karahantepe are helping revise older assumptions that agriculture and animal husbandry came before settled life; the reported project view is that these people could still be hunter-gatherers while already living in settled communities (Reuters, 2025).</w:t>
      </w:r>
    </w:p>
    <w:p>
      <w:pPr>
        <w:spacing w:after="120" w:line="259" w:lineRule="auto"/>
      </w:pPr>
      <w:r>
        <w:t>The hypothesis developed here treats this transition as a risk transition. Fixed buildings, group memory, repeated gatherings, water features, prepared food, and grain processing produce social gravity. That gravity attracts kin, guests, marriage partners, rivals, thieves, and raiders.</w:t>
      </w:r>
    </w:p>
    <w:p>
      <w:pPr>
        <w:pStyle w:val="Heading1"/>
      </w:pPr>
      <w:r>
        <w:t>2. The first-farm problem</w:t>
      </w:r>
    </w:p>
    <w:p>
      <w:pPr>
        <w:spacing w:after="120" w:line="259" w:lineRule="auto"/>
      </w:pPr>
      <w:r>
        <w:t>The first-farm problem is simple: concentrated food cannot flee. A mobile group can disperse, hide stores, follow animals, or leave exhausted territory. A more settled group with food preparation areas, buildings, symbolic objects, and seasonal gatherings becomes easier to locate and harder to move.</w:t>
      </w:r>
    </w:p>
    <w:p>
      <w:pPr>
        <w:spacing w:after="120" w:line="259" w:lineRule="auto"/>
      </w:pPr>
      <w:r>
        <w:t>Walls are only one response. A wall may stop a sudden rush, but it can also teach outsiders to wait, watch paths, attack fields, or return at harvest. A newly settled community therefore needs more than hard edges. It needs an encounter system that makes short, risky raids more likely than patient encirclement, and that converts some outsiders into visitors, allies, in-laws, workers, or ritual participants.</w:t>
      </w:r>
    </w:p>
    <w:p>
      <w:pPr>
        <w:spacing w:after="120" w:line="259" w:lineRule="auto"/>
      </w:pPr>
      <w:r>
        <w:t>This paper calls that system raid shaping. Raid shaping does not remove conflict. It changes conflict into forms the resident group can survive.</w:t>
      </w:r>
    </w:p>
    <w:p>
      <w:pPr>
        <w:pStyle w:val="Heading1"/>
      </w:pPr>
      <w:r>
        <w:t>3. Gobekli Tepe as a behavior-shaping landscape</w:t>
      </w:r>
    </w:p>
    <w:p>
      <w:pPr>
        <w:spacing w:after="120" w:line="259" w:lineRule="auto"/>
      </w:pPr>
      <w:r>
        <w:t>The site is often presented through ritual, monumentality, animal imagery, and social gathering. The Raider Trap Hypothesis does not reject those readings. It asks whether the same features also solved practical problems produced by social concentration.</w:t>
      </w:r>
    </w:p>
    <w:p>
      <w:pPr>
        <w:spacing w:after="120" w:line="259" w:lineRule="auto"/>
      </w:pPr>
      <w:r>
        <w:t>Dietrich et al. analyzed more than 7000 grinding-related artifacts from Gobekli Tepe and found extensive evidence for cereal processing, with standardized and efficient grinding tools and phytolith evidence for a major cereal presence. They also link activity peaks to large work feasts rather than long-term storage, noting that large storage facilities had not been identified (Dietrich et al., 2019). This fits a model in which the site generated periodic attraction, labor, food preparation, and group bonding.</w:t>
      </w:r>
    </w:p>
    <w:p>
      <w:pPr>
        <w:spacing w:after="120" w:line="259" w:lineRule="auto"/>
      </w:pPr>
      <w:r>
        <w:t>The German Archaeological Institute now describes Gobekli Tepe as not only a sanctuary for local hunter-gatherers but also a place where people lived. The same DAI account frames Tas Tepeler as a landscape of monumentalization, communal buildings, identity formation, and social transition before agriculture and animal husbandry were fully in place (DAI, 2026).</w:t>
      </w:r>
    </w:p>
    <w:p>
      <w:pPr>
        <w:spacing w:after="120" w:line="259" w:lineRule="auto"/>
      </w:pPr>
      <w:r>
        <w:t>Architectural revision is also important. Work on the Neolithic topography of Gobekli Tepe argues that early buildings, both monumental and normal in scale, were built on bedrock and surrounded by other buildings rather than by earth, challenging older images of isolated sunken monuments (Kinzel et al., 2024). A denser built setting gives the Raider Trap Hypothesis more room: routes, thresholds, approach lines, roofed or timber-supported zones, and staged access become plausible parts of site use.</w:t>
      </w:r>
    </w:p>
    <w:p>
      <w:pPr>
        <w:pStyle w:val="Heading1"/>
      </w:pPr>
      <w:r>
        <w:t>4. Mechanism: from temple-or-fort to staged encounter</w:t>
      </w:r>
    </w:p>
    <w:p>
      <w:pPr>
        <w:spacing w:after="120" w:line="259" w:lineRule="auto"/>
      </w:pPr>
      <w:r>
        <w:t>A simple fort tries to keep outsiders away. A staged encounter site can do something subtler. It can invite some outsiders inward while keeping the resident group in control of space, sequence, height, sight lines, and meaning.</w:t>
      </w:r>
    </w:p>
    <w:p>
      <w:pPr>
        <w:spacing w:after="120" w:line="259" w:lineRule="auto"/>
      </w:pPr>
      <w:r>
        <w:t>The proposed mechanism has five parts. First, the site advertises value through monumentality, feasting, imagery, and memory. Second, it concentrates outsiders into known paths and known social settings. Third, it sorts intention: guest, ally, trader, worker, marriage partner, rival, thief, or raider. Fourth, it gives insiders positional and social advantage. Fifth, it turns defeat or submission into story, using pillars, animals, ancestors, and lineage imagery as memory devices.</w:t>
      </w:r>
    </w:p>
    <w:p>
      <w:pPr>
        <w:spacing w:after="120" w:line="259" w:lineRule="auto"/>
      </w:pPr>
      <w:r>
        <w:t>This is why the hypothesis does not need to turn every pillar into a weapon. The pillars, images, benches, buildings, food areas, and probable perishable elements can work together as theater, council house, feast engine, ancestor place, and threat machine.</w:t>
      </w:r>
    </w:p>
    <w:p>
      <w:pPr>
        <w:pStyle w:val="Heading1"/>
      </w:pPr>
      <w:r>
        <w:t>5. Imagery and kin display</w:t>
      </w:r>
    </w:p>
    <w:p>
      <w:pPr>
        <w:spacing w:after="120" w:line="259" w:lineRule="auto"/>
      </w:pPr>
      <w:r>
        <w:t>The carved animal and anthropomorphic imagery is a major strength of ritual readings. It is also a strength of the Raider Trap Hypothesis. DAI publication material for the major 2026 imagery volume describes the T-shaped pillars as carriers of an extensive visual repertoire, with revised readings of animal taxa, symbolic communication, belief systems, narrative traditions, and even chapters on territoriality and ancestor worship (DAI Publications, 2026).</w:t>
      </w:r>
    </w:p>
    <w:p>
      <w:pPr>
        <w:spacing w:after="120" w:line="259" w:lineRule="auto"/>
      </w:pPr>
      <w:r>
        <w:t>In this model, imagery is not decoration added after practical use. It is part of how the site works. Images can signal group identity, inherited rights, danger, memory, animal power, and territorial presence. In quiet periods, the same structures could gather stories and lineage marks. In hostile periods, those marks help make the place socially heavy, intimidating, and memorable.</w:t>
      </w:r>
    </w:p>
    <w:p>
      <w:pPr>
        <w:pStyle w:val="Heading1"/>
      </w:pPr>
      <w:r>
        <w:t>6. The Jericho caution</w:t>
      </w:r>
    </w:p>
    <w:p>
      <w:pPr>
        <w:spacing w:after="120" w:line="259" w:lineRule="auto"/>
      </w:pPr>
      <w:r>
        <w:t>Jericho shows why caution is needed. The Pre-Pottery Neolithic wall and tower have often been treated as early defensive architecture, but Bar-Yosef famously argued for an alternative reading involving flood and erosion management rather than simple warfare (Bar-Yosef, 1986). Later discussion has also treated the tower and wall as possible ritual, social, or territorial features rather than one-function military works.</w:t>
      </w:r>
    </w:p>
    <w:p>
      <w:pPr>
        <w:spacing w:after="120" w:line="259" w:lineRule="auto"/>
      </w:pPr>
      <w:r>
        <w:t>This paper therefore avoids the sentence: Gobekli Tepe was a fort. The better sentence is: Gobekli Tepe may have been part of an early Neolithic toolkit for managing the dangers created by settled food, repeated gathering, and social concentration.</w:t>
      </w:r>
    </w:p>
    <w:p>
      <w:pPr>
        <w:pStyle w:val="Heading1"/>
      </w:pPr>
      <w:r>
        <w:t>7. Predictions and tests</w:t>
      </w:r>
    </w:p>
    <w:p>
      <w:pPr>
        <w:spacing w:after="120" w:line="259" w:lineRule="auto"/>
      </w:pPr>
      <w:r>
        <w:t>A credible hypothesis must risk failure. The Raider Trap Hypothesis predicts that further work should look for movement control, not just defensive walls. Relevant finds would include restricted access patterns, repeated repair in stressed zones, hidden or elevated positions, evidence for timber screens or roofed elements that alter visibility, clustering of projectile points in tactically meaningful places, trauma patterns in nearby burials, and food preparation linked to intense seasonal events.</w:t>
      </w:r>
    </w:p>
    <w:p>
      <w:pPr>
        <w:spacing w:after="120" w:line="259" w:lineRule="auto"/>
      </w:pPr>
      <w:r>
        <w:t>The hypothesis also predicts mixed signals. It should not produce a site that looks only military. It should produce exactly the confusing blend already visible: ritual, food preparation, animal imagery, possible funerary practice, domestic traces, repeated building, and social staging.</w:t>
      </w:r>
    </w:p>
    <w:p>
      <w:pPr>
        <w:spacing w:after="120" w:line="259" w:lineRule="auto"/>
      </w:pPr>
      <w:r>
        <w:t>Negative tests matter. If future excavation shows no controlled access, no trauma, no tactical patterning, no attack-related damage, and no spatial advantage even when perishable architecture is modeled, the raid-shaping version weakens. The broader social gathering model would remain.</w:t>
      </w:r>
    </w:p>
    <w:p>
      <w:pPr>
        <w:pStyle w:val="Heading1"/>
      </w:pPr>
      <w:r>
        <w:t>8. Timescale and technological status</w:t>
      </w:r>
    </w:p>
    <w:p>
      <w:pPr>
        <w:spacing w:after="120" w:line="259" w:lineRule="auto"/>
      </w:pPr>
      <w:r>
        <w:t>This model need not imply a long-lived architectural tradition. Raid-shaping architecture may have been most useful during a short frontier window: after some groups became worth raiding, but before surrounding groups had their own comparable stores, herds, fields, and settled obligations. Locally, that could mean a few centuries to perhaps a millennium, depending on terrain and social spread.</w:t>
      </w:r>
    </w:p>
    <w:p>
      <w:pPr>
        <w:spacing w:after="120" w:line="259" w:lineRule="auto"/>
      </w:pPr>
      <w:r>
        <w:t>After farming and settled food systems spread, the problem changes. Outsiders are no longer simply mobile raiders facing a unique food concentration. They become rival settlements, trading partners, feud partners, or political neighbors. Defensive form then mutates from staged raider trap to village layout, wall, ditch, tower, treaty, alliance, tribute, and eventually state violence.</w:t>
      </w:r>
    </w:p>
    <w:p>
      <w:pPr>
        <w:pStyle w:val="Heading1"/>
      </w:pPr>
      <w:r>
        <w:t>9. Conclusion</w:t>
      </w:r>
    </w:p>
    <w:p>
      <w:pPr>
        <w:spacing w:after="120" w:line="259" w:lineRule="auto"/>
      </w:pPr>
      <w:r>
        <w:t>The Raider Trap Hypothesis is not a replacement for ritual interpretation. It is an added functional layer. Gobekli Tepe can be ritual architecture and still solve problems of food, labor, kinship, memory, intimidation, and threat.</w:t>
      </w:r>
    </w:p>
    <w:p>
      <w:pPr>
        <w:spacing w:after="120" w:line="259" w:lineRule="auto"/>
      </w:pPr>
      <w:r>
        <w:t>The central proposal is that early settled groups did not merely defend themselves by building barriers. They managed the behavior of outsiders. In that frame, Gobekli Tepe becomes a first-farm survival machine: not a castle, not only a temple, but a high-place system where food, ancestors, animals, visiting, feasting, rivalry, and controlled danger were braided into one workable social form.</w:t>
      </w:r>
    </w:p>
    <w:p>
      <w:pPr>
        <w:pStyle w:val="Heading1"/>
      </w:pPr>
      <w:r>
        <w:t>References</w:t>
      </w:r>
    </w:p>
    <w:p>
      <w:pPr>
        <w:spacing w:after="80"/>
        <w:ind w:left="360" w:hanging="360"/>
      </w:pPr>
      <w:r>
        <w:t>Bar-Yosef, O. (1986). The Walls of Jericho: An Alternative Interpretation. Current Anthropology, 27(2), 157-162. https://www.jstor.org/stable/2742981</w:t>
      </w:r>
    </w:p>
    <w:p>
      <w:pPr>
        <w:spacing w:after="80"/>
        <w:ind w:left="360" w:hanging="360"/>
      </w:pPr>
      <w:r>
        <w:t>DAI. (2026). Tas Tepeler: The discovery of a Neolithic cultural landscape. German Archaeological Institute. https://www.dainst.org/newsroom/tas-tepeler-die-entdeckung-einer-neolithischen-kulturlandschaft/792</w:t>
      </w:r>
    </w:p>
    <w:p>
      <w:pPr>
        <w:spacing w:after="80"/>
        <w:ind w:left="360" w:hanging="360"/>
      </w:pPr>
      <w:r>
        <w:t>DAI Publications. (2026). Gobekli Tepe: The Imagery of the Pillars in the Monumental Buildings A-D, F and H. https://publications.dainst.org/books/dai/catalog/book/2140</w:t>
      </w:r>
    </w:p>
    <w:p>
      <w:pPr>
        <w:spacing w:after="80"/>
        <w:ind w:left="360" w:hanging="360"/>
      </w:pPr>
      <w:r>
        <w:t>Dietrich, L., Meister, J., Dietrich, O., Notroff, J., Kiep, J., Heeb, J., Beuger, A., and Schuett, B. (2019). Cereal processing at Early Neolithic Gobekli Tepe, southeastern Turkey. PLOS ONE, 14(5), e0215214. https://doi.org/10.1371/journal.pone.0215214</w:t>
      </w:r>
    </w:p>
    <w:p>
      <w:pPr>
        <w:spacing w:after="80"/>
        <w:ind w:left="360" w:hanging="360"/>
      </w:pPr>
      <w:r>
        <w:t>Fibiger, L., Ahlstrom, T., Meyer, C., and Smith, M. (2023). Conflict, violence, and warfare among early farmers in Northwestern Europe. PNAS, 120(4), e2209481119. https://doi.org/10.1073/pnas.2209481119</w:t>
      </w:r>
    </w:p>
    <w:p>
      <w:pPr>
        <w:spacing w:after="80"/>
        <w:ind w:left="360" w:hanging="360"/>
      </w:pPr>
      <w:r>
        <w:t>Kinzel, M. et al. (2024). Built on Rock: Towards a Reconstruction of the Neolithic Topography of Gobekli Tepe. Istanbuler Mitteilungen, 70, 2020. https://publications.dainst.org/journals/istmitt/article/view/4708/8479</w:t>
      </w:r>
    </w:p>
    <w:p>
      <w:pPr>
        <w:spacing w:after="80"/>
        <w:ind w:left="360" w:hanging="360"/>
      </w:pPr>
      <w:r>
        <w:t>Reuters. (2025). New finds in Turkey's southeast add to picture of Neolithic age. https://www.reuters.com/science/new-finds-turkeys-southeast-add-picture-neolithic-age-2025-11-26/</w:t>
      </w:r>
    </w:p>
    <w:p>
      <w:pPr>
        <w:spacing w:after="80"/>
        <w:ind w:left="360" w:hanging="360"/>
      </w:pPr>
      <w:r>
        <w:t>UNESCO World Heritage Centre. (2018). Gobekli Tepe. https://whc.unesco.org/en/list/1572/</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Raider Trap Hypothesis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Raider Trap Hypothesis</dc:title>
  <dc:subject>Gobekli Tepe working paper</dc:subject>
  <dc:creator>OpenAI</dc:creator>
  <cp:keywords>Gobekli Tepe, Neolithic, architecture, raiding, feasting, farming</cp:keywords>
  <dc:description>Working draft generated for user review.</dc:description>
  <cp:lastModifiedBy/>
  <cp:revision>1</cp:revision>
  <dcterms:created xsi:type="dcterms:W3CDTF">2013-12-23T23:15:00Z</dcterms:created>
  <dcterms:modified xsi:type="dcterms:W3CDTF">2013-12-23T23:15:00Z</dcterms:modified>
  <cp:category/>
</cp:coreProperties>
</file>