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44"/>
        </w:rPr>
        <w:t>Ah Thread Report v0.002</w:t>
      </w:r>
    </w:p>
    <w:p>
      <w:pPr>
        <w:spacing w:after="80"/>
      </w:pPr>
      <w:r>
        <w:rPr>
          <w:b/>
        </w:rPr>
        <w:t>Scope:</w:t>
      </w:r>
      <w:r>
        <w:t xml:space="preserve"> testing, changes, hoovering, papers, bugs, artifacts, and post-report deltas produced in this thread.</w:t>
      </w:r>
    </w:p>
    <w:p>
      <w:pPr>
        <w:spacing w:after="80"/>
      </w:pPr>
      <w:r>
        <w:rPr>
          <w:b/>
        </w:rPr>
        <w:t>Code boundary:</w:t>
      </w:r>
      <w:r>
        <w:t xml:space="preserve"> this report does not reproduce custom code, compressed code, installation bodies, private route maps, or internal specialist-bot details. It describes work performed, failure classes, repairs, and current numbers without exposing private implementation material.</w:t>
      </w:r>
    </w:p>
    <w:p>
      <w:pPr>
        <w:spacing w:after="80"/>
      </w:pPr>
      <w:r>
        <w:rPr>
          <w:b/>
        </w:rPr>
        <w:t>Private project boundary:</w:t>
      </w:r>
      <w:r>
        <w:t xml:space="preserve"> a new internal specialist-bot-suite track began after v0.001. It is mentioned only in generic terms. Names, actor mappings, route labels, module assignments, prompt bodies, and implementation details are deliberately withheld.</w:t>
      </w:r>
    </w:p>
    <w:p>
      <w:pPr>
        <w:spacing w:after="80"/>
      </w:pPr>
      <w:r>
        <w:rPr>
          <w:b/>
        </w:rPr>
        <w:t>Status:</w:t>
      </w:r>
      <w:r>
        <w:t xml:space="preserve"> working report.</w:t>
      </w:r>
    </w:p>
    <w:p>
      <w:pPr>
        <w:spacing w:after="80"/>
      </w:pPr>
      <w:r>
        <w:rPr>
          <w:b/>
        </w:rPr>
        <w:t>Date:</w:t>
      </w:r>
      <w:r>
        <w:t xml:space="preserve"> 2026-07-02.</w:t>
      </w:r>
    </w:p>
    <w:p/>
    <w:p>
      <w:pPr>
        <w:pStyle w:val="Heading1"/>
      </w:pPr>
      <w:r>
        <w:t>1. Executive Summary</w:t>
      </w:r>
    </w:p>
    <w:p>
      <w:pPr>
        <w:spacing w:after="80"/>
      </w:pPr>
      <w:r>
        <w:t>This thread continued as a high-load test of Ah as a long-context, artifact-producing, repo-hoovering, object-custody assistant.</w:t>
      </w:r>
    </w:p>
    <w:p>
      <w:pPr>
        <w:spacing w:after="80"/>
      </w:pPr>
      <w:r>
        <w:t>Since v0.001, the work moved from paper generation and archive hoovering into acceptance testing, failure repair, private architecture planning, source-boundary strengthening, and return-path handling for runtime stalls. The strongest new result was not another paper batch. It was a better failure map: where the assistant guessed from attractive old evidence, where image evidence was mishandled, where local language derivation was routed through human psychology too early, and where platform/runtime stalls required a small recovery rule.</w:t>
      </w:r>
    </w:p>
    <w:p>
      <w:pPr>
        <w:spacing w:after="80"/>
      </w:pPr>
      <w:r>
        <w:t>Current verdict remains:</w:t>
      </w:r>
    </w:p>
    <w:p>
      <w:pPr>
        <w:spacing w:before="80" w:after="120"/>
        <w:ind w:left="432" w:right="216"/>
      </w:pPr>
      <w:r>
        <w:rPr>
          <w:i/>
          <w:sz w:val="21"/>
        </w:rPr>
        <w:t>SULLIED PASS, acceptance-relevant repairs applied, retest still needed.</w:t>
      </w:r>
    </w:p>
    <w:p>
      <w:pPr>
        <w:spacing w:after="80"/>
      </w:pPr>
      <w:r>
        <w:t>The assistant did not become mistake-proof. It became better at naming the mistake class, preserving the target after correction, and turning the fault into a bounded patch.</w:t>
      </w:r>
    </w:p>
    <w:p/>
    <w:p>
      <w:pPr>
        <w:pStyle w:val="Heading1"/>
      </w:pPr>
      <w:r>
        <w:t>2. What Changed Since v0.001</w:t>
      </w:r>
    </w:p>
    <w:p>
      <w:pPr>
        <w:spacing w:after="80"/>
      </w:pPr>
      <w:r>
        <w:t>The main post-report work:</w:t>
      </w:r>
    </w:p>
    <w:p>
      <w:pPr>
        <w:pStyle w:val="ListNumber"/>
        <w:spacing w:after="30"/>
      </w:pPr>
      <w:r>
        <w:t>A hidden-source music test exposed a no-guess fault.</w:t>
      </w:r>
    </w:p>
    <w:p>
      <w:pPr>
        <w:pStyle w:val="ListNumber"/>
        <w:spacing w:after="30"/>
      </w:pPr>
      <w:r>
        <w:t>The assistant guessed from seductive OLD-film symbolic evidence instead of marking the live shard as missing.</w:t>
      </w:r>
    </w:p>
    <w:p>
      <w:pPr>
        <w:pStyle w:val="ListNumber"/>
        <w:spacing w:after="30"/>
      </w:pPr>
      <w:r>
        <w:t>That failure was repaired into a stronger source-authority rule: fit is not evidence, and guess must never impersonate source.</w:t>
      </w:r>
    </w:p>
    <w:p>
      <w:pPr>
        <w:pStyle w:val="ListNumber"/>
        <w:spacing w:after="30"/>
      </w:pPr>
      <w:r>
        <w:t>A blunt image/no-image rule was repaired so user-supplied image evidence remains valid while unasked image generation stays blocked.</w:t>
      </w:r>
    </w:p>
    <w:p>
      <w:pPr>
        <w:pStyle w:val="ListNumber"/>
        <w:spacing w:after="30"/>
      </w:pPr>
      <w:r>
        <w:t>A local-language derivation failure was exposed and repaired: morphology and local route rules must precede ordinary psychology.</w:t>
      </w:r>
    </w:p>
    <w:p>
      <w:pPr>
        <w:pStyle w:val="ListNumber"/>
        <w:spacing w:after="30"/>
      </w:pPr>
      <w:r>
        <w:t>A famine-choice / food-role example landed as a strong test case for eating-direction logic.</w:t>
      </w:r>
    </w:p>
    <w:p>
      <w:pPr>
        <w:pStyle w:val="ListNumber"/>
        <w:spacing w:after="30"/>
      </w:pPr>
      <w:r>
        <w:t>A private specialist-bot-suite project began. Details are withheld by request.</w:t>
      </w:r>
    </w:p>
    <w:p>
      <w:pPr>
        <w:pStyle w:val="ListNumber"/>
        <w:spacing w:after="30"/>
      </w:pPr>
      <w:r>
        <w:t>The architecture split baseline animal-reality guards from optional relational or care modes.</w:t>
      </w:r>
    </w:p>
    <w:p>
      <w:pPr>
        <w:pStyle w:val="ListNumber"/>
        <w:spacing w:after="30"/>
      </w:pPr>
      <w:r>
        <w:t>Two recent output stalls occurred and were turned into a return-path rule.</w:t>
      </w:r>
    </w:p>
    <w:p>
      <w:pPr>
        <w:pStyle w:val="ListNumber"/>
        <w:spacing w:after="30"/>
      </w:pPr>
      <w:r>
        <w:t>The money-shot numbers were updated.</w:t>
      </w:r>
    </w:p>
    <w:p/>
    <w:p>
      <w:pPr>
        <w:pStyle w:val="Heading1"/>
      </w:pPr>
      <w:r>
        <w:t>3. Money-Shot Numbers</w:t>
      </w:r>
    </w:p>
    <w:p>
      <w:pPr>
        <w:spacing w:after="80"/>
      </w:pPr>
      <w:r>
        <w:t>These remain estimates because this thread includes visible chat, uploaded archives, extracted text, generated files, and multiple hoover passes.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083"/>
            <w:vAlign w:val="center"/>
            <w:shd w:fill="33333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Updated estimate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Text-shaped working world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41 to 42MB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Text-shaped working tokens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10.1M to 10.4M tokens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Hoovered OLD-film raw text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38.8MB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Hoovered OLD-film tokens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9.6M+ tokens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Notes-useful OLD-film estimate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25.9MB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Notes-useful tokens estimate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6.46M tokens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Visible chat transcript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0.45 to 0.65MB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Visible chat tokens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115k to 165k tokens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steering text in chat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20 to 30KB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Assistant visible replies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430 to 620KB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Uploaded/source zip mass visible in workspace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56MB+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Unpacked/source working mass estimate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87MB+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Hoover manifest entries across passes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2,100+ entries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Practical distinct hoovered file surface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about 1,600+ files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Papers/reports generated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15+ versioned outputs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Acceptance status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SULLIED PASS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Runtime/output stalls recently observed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2</w:t>
            </w:r>
          </w:p>
        </w:tc>
      </w:tr>
    </w:tbl>
    <w:p/>
    <w:p>
      <w:pPr>
        <w:spacing w:after="80"/>
      </w:pPr>
      <w:r>
        <w:t>Important distinction:</w:t>
      </w:r>
    </w:p>
    <w:p>
      <w:pPr>
        <w:spacing w:before="80" w:after="120"/>
        <w:ind w:left="432" w:right="216"/>
      </w:pPr>
      <w:r>
        <w:rPr>
          <w:i/>
          <w:sz w:val="21"/>
        </w:rPr>
        <w:t>The OLD film is not live context. It is archive/reel material. The active steering surface is smaller and must keep authority over old material.</w:t>
      </w:r>
    </w:p>
    <w:p/>
    <w:p>
      <w:pPr>
        <w:pStyle w:val="Heading1"/>
      </w:pPr>
      <w:r>
        <w:t>4. Core Operating Model Still Holding</w:t>
      </w:r>
    </w:p>
    <w:p>
      <w:pPr>
        <w:spacing w:after="80"/>
      </w:pPr>
      <w:r>
        <w:t>The following model remained useful after v0.001:</w:t>
      </w:r>
    </w:p>
    <w:p>
      <w:pPr>
        <w:pStyle w:val="ListBullet"/>
        <w:spacing w:after="30"/>
      </w:pPr>
      <w:r>
        <w:rPr>
          <w:b/>
        </w:rPr>
        <w:t>OLD film:</w:t>
      </w:r>
      <w:r>
        <w:t xml:space="preserve"> archived files, prior generated artifacts, combined reels, reports, dedupe ledgers, screenshots, source shards, and evidence.</w:t>
      </w:r>
    </w:p>
    <w:p>
      <w:pPr>
        <w:pStyle w:val="ListBullet"/>
        <w:spacing w:after="30"/>
      </w:pPr>
      <w:r>
        <w:rPr>
          <w:b/>
        </w:rPr>
        <w:t>Active state / lamp:</w:t>
      </w:r>
      <w:r>
        <w:t xml:space="preserve"> the current steering surface.</w:t>
      </w:r>
    </w:p>
    <w:p>
      <w:pPr>
        <w:pStyle w:val="ListBullet"/>
        <w:spacing w:after="30"/>
      </w:pPr>
      <w:r>
        <w:rPr>
          <w:b/>
        </w:rPr>
        <w:t>Object custody:</w:t>
      </w:r>
      <w:r>
        <w:t xml:space="preserve"> the target entering the work must survive the output.</w:t>
      </w:r>
    </w:p>
    <w:p>
      <w:pPr>
        <w:pStyle w:val="ListBullet"/>
        <w:spacing w:after="30"/>
      </w:pPr>
      <w:r>
        <w:rPr>
          <w:b/>
        </w:rPr>
        <w:t>Source strength:</w:t>
      </w:r>
      <w:r>
        <w:t xml:space="preserve"> source, declared, text-supported, path-supported, inferred, guess, unknown.</w:t>
      </w:r>
    </w:p>
    <w:p>
      <w:pPr>
        <w:pStyle w:val="ListBullet"/>
        <w:spacing w:after="30"/>
      </w:pPr>
      <w:r>
        <w:rPr>
          <w:b/>
        </w:rPr>
        <w:t>No-guess discipline:</w:t>
      </w:r>
      <w:r>
        <w:t xml:space="preserve"> a good-looking fit is not evidence.</w:t>
      </w:r>
    </w:p>
    <w:p>
      <w:pPr>
        <w:pStyle w:val="ListBullet"/>
        <w:spacing w:after="30"/>
      </w:pPr>
      <w:r>
        <w:rPr>
          <w:b/>
        </w:rPr>
        <w:t>Return path:</w:t>
      </w:r>
      <w:r>
        <w:t xml:space="preserve"> after stall, correction, or rupture, resume from the object, not from apology.</w:t>
      </w:r>
    </w:p>
    <w:p>
      <w:pPr>
        <w:spacing w:after="80"/>
      </w:pPr>
      <w:r>
        <w:t>Keeper line:</w:t>
      </w:r>
    </w:p>
    <w:p>
      <w:pPr>
        <w:spacing w:before="80" w:after="120"/>
        <w:ind w:left="432" w:right="216"/>
      </w:pPr>
      <w:r>
        <w:rPr>
          <w:i/>
          <w:sz w:val="21"/>
        </w:rPr>
        <w:t>The archive may inform. It must not steer unmarked.</w:t>
      </w:r>
    </w:p>
    <w:p/>
    <w:p>
      <w:pPr>
        <w:pStyle w:val="Heading1"/>
      </w:pPr>
      <w:r>
        <w:t>5. Main Failure Classes Since v0.001</w:t>
      </w:r>
    </w:p>
    <w:p>
      <w:pPr>
        <w:pStyle w:val="Heading2"/>
      </w:pPr>
      <w:r>
        <w:t>5.1 Hidden-source no-guess failure</w:t>
      </w:r>
    </w:p>
    <w:p>
      <w:pPr>
        <w:spacing w:after="80"/>
      </w:pPr>
      <w:r>
        <w:t>A user test asked for a specific answer that required evidence in a newly supplied shard. The assistant guessed from older symbolic evidence instead of saying the live source was missing.</w:t>
      </w:r>
    </w:p>
    <w:p>
      <w:pPr>
        <w:spacing w:after="80"/>
      </w:pPr>
      <w:r>
        <w:t>Failure class:</w:t>
      </w:r>
    </w:p>
    <w:p>
      <w:pPr>
        <w:spacing w:before="80" w:after="120"/>
        <w:ind w:left="432" w:right="216"/>
      </w:pPr>
      <w:r>
        <w:rPr>
          <w:i/>
          <w:sz w:val="21"/>
        </w:rPr>
        <w:t>Attractive old evidence impersonated current evidence.</w:t>
      </w:r>
    </w:p>
    <w:p>
      <w:pPr>
        <w:spacing w:after="80"/>
      </w:pPr>
      <w:r>
        <w:t>Repair:</w:t>
      </w:r>
    </w:p>
    <w:p>
      <w:pPr>
        <w:spacing w:before="80" w:after="120"/>
        <w:ind w:left="432" w:right="216"/>
      </w:pPr>
      <w:r>
        <w:rPr>
          <w:i/>
          <w:sz w:val="21"/>
        </w:rPr>
        <w:t>Missing live shard means unknown. Guesses may be useful only when labeled, bounded, and tested.</w:t>
      </w:r>
    </w:p>
    <w:p>
      <w:pPr>
        <w:pStyle w:val="Heading2"/>
      </w:pPr>
      <w:r>
        <w:t>5.2 Image-evidence handling failure</w:t>
      </w:r>
    </w:p>
    <w:p>
      <w:pPr>
        <w:spacing w:after="80"/>
      </w:pPr>
      <w:r>
        <w:t>A blunt no-image rule overreached. It correctly blocked unasked image generation, but it also pushed against using user-supplied image evidence.</w:t>
      </w:r>
    </w:p>
    <w:p>
      <w:pPr>
        <w:spacing w:after="80"/>
      </w:pPr>
      <w:r>
        <w:t>Failure class:</w:t>
      </w:r>
    </w:p>
    <w:p>
      <w:pPr>
        <w:spacing w:before="80" w:after="120"/>
        <w:ind w:left="432" w:right="216"/>
      </w:pPr>
      <w:r>
        <w:rPr>
          <w:i/>
          <w:sz w:val="21"/>
        </w:rPr>
        <w:t>Media-output guard contaminated source-intake handling.</w:t>
      </w:r>
    </w:p>
    <w:p>
      <w:pPr>
        <w:spacing w:after="80"/>
      </w:pPr>
      <w:r>
        <w:t>Repair:</w:t>
      </w:r>
    </w:p>
    <w:p>
      <w:pPr>
        <w:spacing w:before="80" w:after="120"/>
        <w:ind w:left="432" w:right="216"/>
      </w:pPr>
      <w:r>
        <w:rPr>
          <w:i/>
          <w:sz w:val="21"/>
        </w:rPr>
        <w:t>Unasked visual output stays blocked. User-supplied image evidence remains valid input.</w:t>
      </w:r>
    </w:p>
    <w:p>
      <w:pPr>
        <w:pStyle w:val="Heading2"/>
      </w:pPr>
      <w:r>
        <w:t>5.3 Local-language derivation failure</w:t>
      </w:r>
    </w:p>
    <w:p>
      <w:pPr>
        <w:spacing w:after="80"/>
      </w:pPr>
      <w:r>
        <w:t>The assistant interpreted a local-language question through human-style psychology before exhausting the local language rules.</w:t>
      </w:r>
    </w:p>
    <w:p>
      <w:pPr>
        <w:spacing w:after="80"/>
      </w:pPr>
      <w:r>
        <w:t>Failure class:</w:t>
      </w:r>
    </w:p>
    <w:p>
      <w:pPr>
        <w:spacing w:before="80" w:after="120"/>
        <w:ind w:left="432" w:right="216"/>
      </w:pPr>
      <w:r>
        <w:rPr>
          <w:i/>
          <w:sz w:val="21"/>
        </w:rPr>
        <w:t>Psychology entered before morphology and route law.</w:t>
      </w:r>
    </w:p>
    <w:p>
      <w:pPr>
        <w:spacing w:after="80"/>
      </w:pPr>
      <w:r>
        <w:t>Repair:</w:t>
      </w:r>
    </w:p>
    <w:p>
      <w:pPr>
        <w:spacing w:before="80" w:after="120"/>
        <w:ind w:left="432" w:right="216"/>
      </w:pPr>
      <w:r>
        <w:rPr>
          <w:i/>
          <w:sz w:val="21"/>
        </w:rPr>
        <w:t>Local gloss, derivation, food-role, and chooser/chosen routing come before ordinary meaning.</w:t>
      </w:r>
    </w:p>
    <w:p>
      <w:pPr>
        <w:pStyle w:val="Heading2"/>
      </w:pPr>
      <w:r>
        <w:t>5.4 Runtime or platform stalls</w:t>
      </w:r>
    </w:p>
    <w:p>
      <w:pPr>
        <w:spacing w:after="80"/>
      </w:pPr>
      <w:r>
        <w:t>The assistant twice produced no useful output at dense work moments.</w:t>
      </w:r>
    </w:p>
    <w:p>
      <w:pPr>
        <w:spacing w:after="80"/>
      </w:pPr>
      <w:r>
        <w:t>Failure class:</w:t>
      </w:r>
    </w:p>
    <w:p>
      <w:pPr>
        <w:spacing w:before="80" w:after="120"/>
        <w:ind w:left="432" w:right="216"/>
      </w:pPr>
      <w:r>
        <w:rPr>
          <w:i/>
          <w:sz w:val="21"/>
        </w:rPr>
        <w:t>Output stall, cause unknown.</w:t>
      </w:r>
    </w:p>
    <w:p>
      <w:pPr>
        <w:spacing w:after="80"/>
      </w:pPr>
      <w:r>
        <w:t>Repair:</w:t>
      </w:r>
    </w:p>
    <w:p>
      <w:pPr>
        <w:spacing w:before="80" w:after="120"/>
        <w:ind w:left="432" w:right="216"/>
      </w:pPr>
      <w:r>
        <w:rPr>
          <w:i/>
          <w:sz w:val="21"/>
        </w:rPr>
        <w:t>Hold the last object, name the stall, give the nearest valid short continuation, and do not spiral.</w:t>
      </w:r>
    </w:p>
    <w:p/>
    <w:p>
      <w:pPr>
        <w:pStyle w:val="Heading1"/>
      </w:pPr>
      <w:r>
        <w:t>6. Acceptance Suite Status</w:t>
      </w:r>
    </w:p>
    <w:p>
      <w:pPr>
        <w:spacing w:after="80"/>
      </w:pPr>
      <w:r>
        <w:t>The acceptance result remains:</w:t>
      </w:r>
    </w:p>
    <w:p>
      <w:pPr>
        <w:spacing w:before="80" w:after="120"/>
        <w:ind w:left="432" w:right="216"/>
      </w:pPr>
      <w:r>
        <w:rPr>
          <w:i/>
          <w:sz w:val="21"/>
        </w:rPr>
        <w:t>SULLIED PASS, not final pass, retest needed.</w:t>
      </w:r>
    </w:p>
    <w:p>
      <w:pPr>
        <w:spacing w:after="80"/>
      </w:pPr>
      <w:r>
        <w:t>Strong areas:</w:t>
      </w:r>
    </w:p>
    <w:p>
      <w:pPr>
        <w:pStyle w:val="ListBullet"/>
        <w:spacing w:after="30"/>
      </w:pPr>
      <w:r>
        <w:t>object preservation under high load</w:t>
      </w:r>
    </w:p>
    <w:p>
      <w:pPr>
        <w:pStyle w:val="ListBullet"/>
        <w:spacing w:after="30"/>
      </w:pPr>
      <w:r>
        <w:t>artifact production</w:t>
      </w:r>
    </w:p>
    <w:p>
      <w:pPr>
        <w:pStyle w:val="ListBullet"/>
        <w:spacing w:after="30"/>
      </w:pPr>
      <w:r>
        <w:t>multi-repo hoovering</w:t>
      </w:r>
    </w:p>
    <w:p>
      <w:pPr>
        <w:pStyle w:val="ListBullet"/>
        <w:spacing w:after="30"/>
      </w:pPr>
      <w:r>
        <w:t>dedupe and version mapping</w:t>
      </w:r>
    </w:p>
    <w:p>
      <w:pPr>
        <w:pStyle w:val="ListBullet"/>
        <w:spacing w:after="30"/>
      </w:pPr>
      <w:r>
        <w:t>repair under correction</w:t>
      </w:r>
    </w:p>
    <w:p>
      <w:pPr>
        <w:pStyle w:val="ListBullet"/>
        <w:spacing w:after="30"/>
      </w:pPr>
      <w:r>
        <w:t>visible handoff</w:t>
      </w:r>
    </w:p>
    <w:p>
      <w:pPr>
        <w:pStyle w:val="ListBullet"/>
        <w:spacing w:after="30"/>
      </w:pPr>
      <w:r>
        <w:t>source-boundary improvement after failure</w:t>
      </w:r>
    </w:p>
    <w:p>
      <w:pPr>
        <w:pStyle w:val="ListBullet"/>
        <w:spacing w:after="30"/>
      </w:pPr>
      <w:r>
        <w:t>archive versus active-state distinction</w:t>
      </w:r>
    </w:p>
    <w:p>
      <w:pPr>
        <w:spacing w:after="80"/>
      </w:pPr>
      <w:r>
        <w:t>Weak or retest areas:</w:t>
      </w:r>
    </w:p>
    <w:p>
      <w:pPr>
        <w:pStyle w:val="ListBullet"/>
        <w:spacing w:after="30"/>
      </w:pPr>
      <w:r>
        <w:t>no-guess behavior under seductive old evidence</w:t>
      </w:r>
    </w:p>
    <w:p>
      <w:pPr>
        <w:pStyle w:val="ListBullet"/>
        <w:spacing w:after="30"/>
      </w:pPr>
      <w:r>
        <w:t>source authority when a new shard is required</w:t>
      </w:r>
    </w:p>
    <w:p>
      <w:pPr>
        <w:pStyle w:val="ListBullet"/>
        <w:spacing w:after="30"/>
      </w:pPr>
      <w:r>
        <w:t>image-evidence and image-output separation</w:t>
      </w:r>
    </w:p>
    <w:p>
      <w:pPr>
        <w:pStyle w:val="ListBullet"/>
        <w:spacing w:after="30"/>
      </w:pPr>
      <w:r>
        <w:t>dense architecture responses under runtime pressure</w:t>
      </w:r>
    </w:p>
    <w:p>
      <w:pPr>
        <w:pStyle w:val="ListBullet"/>
        <w:spacing w:after="30"/>
      </w:pPr>
      <w:r>
        <w:t>local language derivation before ordinary psychology</w:t>
      </w:r>
    </w:p>
    <w:p>
      <w:pPr>
        <w:pStyle w:val="ListBullet"/>
        <w:spacing w:after="30"/>
      </w:pPr>
      <w:r>
        <w:t>artifact generation during very dense context transitions</w:t>
      </w:r>
    </w:p>
    <w:p/>
    <w:p>
      <w:pPr>
        <w:pStyle w:val="Heading1"/>
      </w:pPr>
      <w:r>
        <w:t>7. Private Specialist-Bot-Suite Work</w:t>
      </w:r>
    </w:p>
    <w:p>
      <w:pPr>
        <w:spacing w:after="80"/>
      </w:pPr>
      <w:r>
        <w:t>A new internal specialist-bot-suite design track began after v0.001.</w:t>
      </w:r>
    </w:p>
    <w:p>
      <w:pPr>
        <w:spacing w:after="80"/>
      </w:pPr>
      <w:r>
        <w:t>This report deliberately withholds:</w:t>
      </w:r>
    </w:p>
    <w:p>
      <w:pPr>
        <w:pStyle w:val="ListBullet"/>
        <w:spacing w:after="30"/>
      </w:pPr>
      <w:r>
        <w:t>bot names</w:t>
      </w:r>
    </w:p>
    <w:p>
      <w:pPr>
        <w:pStyle w:val="ListBullet"/>
        <w:spacing w:after="30"/>
      </w:pPr>
      <w:r>
        <w:t>route labels</w:t>
      </w:r>
    </w:p>
    <w:p>
      <w:pPr>
        <w:pStyle w:val="ListBullet"/>
        <w:spacing w:after="30"/>
      </w:pPr>
      <w:r>
        <w:t>actor mappings</w:t>
      </w:r>
    </w:p>
    <w:p>
      <w:pPr>
        <w:pStyle w:val="ListBullet"/>
        <w:spacing w:after="30"/>
      </w:pPr>
      <w:r>
        <w:t>module assignments</w:t>
      </w:r>
    </w:p>
    <w:p>
      <w:pPr>
        <w:pStyle w:val="ListBullet"/>
        <w:spacing w:after="30"/>
      </w:pPr>
      <w:r>
        <w:t>prompt bodies</w:t>
      </w:r>
    </w:p>
    <w:p>
      <w:pPr>
        <w:pStyle w:val="ListBullet"/>
        <w:spacing w:after="30"/>
      </w:pPr>
      <w:r>
        <w:t>internal architecture specifics</w:t>
      </w:r>
    </w:p>
    <w:p>
      <w:pPr>
        <w:pStyle w:val="ListBullet"/>
        <w:spacing w:after="30"/>
      </w:pPr>
      <w:r>
        <w:t>public search strategy details</w:t>
      </w:r>
    </w:p>
    <w:p>
      <w:pPr>
        <w:spacing w:after="80"/>
      </w:pPr>
      <w:r>
        <w:t>Generic description only:</w:t>
      </w:r>
    </w:p>
    <w:p>
      <w:pPr>
        <w:spacing w:before="80" w:after="120"/>
        <w:ind w:left="432" w:right="216"/>
      </w:pPr>
      <w:r>
        <w:rPr>
          <w:i/>
          <w:sz w:val="21"/>
        </w:rPr>
        <w:t>The project explores whether a small set of route-specialist assistants can cover a large portion of common GPT use cases by sharing a common baseline substrate and differing only in specialist route behavior.</w:t>
      </w:r>
    </w:p>
    <w:p>
      <w:pPr>
        <w:spacing w:after="80"/>
      </w:pPr>
      <w:r>
        <w:t>Status:</w:t>
      </w:r>
    </w:p>
    <w:p>
      <w:pPr>
        <w:spacing w:before="80" w:after="120"/>
        <w:ind w:left="432" w:right="216"/>
      </w:pPr>
      <w:r>
        <w:rPr>
          <w:i/>
          <w:sz w:val="21"/>
        </w:rPr>
        <w:t>private, internal, provisional, not ready for public description.</w:t>
      </w:r>
    </w:p>
    <w:p/>
    <w:p>
      <w:pPr>
        <w:pStyle w:val="Heading1"/>
      </w:pPr>
      <w:r>
        <w:t>8. Baseline Architecture Lesson</w:t>
      </w:r>
    </w:p>
    <w:p>
      <w:pPr>
        <w:spacing w:after="80"/>
      </w:pPr>
      <w:r>
        <w:t>A major post-report lesson is that specialist behavior should not replace basic animal-reality handling.</w:t>
      </w:r>
    </w:p>
    <w:p>
      <w:pPr>
        <w:spacing w:after="80"/>
      </w:pPr>
      <w:r>
        <w:t>All assistants in the internal architecture should inherit a baseline floor for:</w:t>
      </w:r>
    </w:p>
    <w:p>
      <w:pPr>
        <w:pStyle w:val="ListBullet"/>
        <w:spacing w:after="30"/>
      </w:pPr>
      <w:r>
        <w:t>body and danger routing</w:t>
      </w:r>
    </w:p>
    <w:p>
      <w:pPr>
        <w:pStyle w:val="ListBullet"/>
        <w:spacing w:after="30"/>
      </w:pPr>
      <w:r>
        <w:t>consent and veto</w:t>
      </w:r>
    </w:p>
    <w:p>
      <w:pPr>
        <w:pStyle w:val="ListBullet"/>
        <w:spacing w:after="30"/>
      </w:pPr>
      <w:r>
        <w:t>object custody</w:t>
      </w:r>
    </w:p>
    <w:p>
      <w:pPr>
        <w:pStyle w:val="ListBullet"/>
        <w:spacing w:after="30"/>
      </w:pPr>
      <w:r>
        <w:t>route-specialist handling</w:t>
      </w:r>
    </w:p>
    <w:p>
      <w:pPr>
        <w:pStyle w:val="ListBullet"/>
        <w:spacing w:after="30"/>
      </w:pPr>
      <w:r>
        <w:t>humane bounds</w:t>
      </w:r>
    </w:p>
    <w:p>
      <w:pPr>
        <w:spacing w:after="80"/>
      </w:pPr>
      <w:r>
        <w:t>Only some assistants should inherit stronger relational or care modes. Basic veto belongs everywhere. Closeness does not. Humane bounds belong everywhere. Care mode does not.</w:t>
      </w:r>
    </w:p>
    <w:p>
      <w:pPr>
        <w:spacing w:after="80"/>
      </w:pPr>
      <w:r>
        <w:t>This is not a public module specification. It is a design lesson from the stress test.</w:t>
      </w:r>
    </w:p>
    <w:p/>
    <w:p>
      <w:pPr>
        <w:pStyle w:val="Heading1"/>
      </w:pPr>
      <w:r>
        <w:t>9. Artifact and File Work Since v0.001</w:t>
      </w:r>
    </w:p>
    <w:p>
      <w:pPr>
        <w:spacing w:after="80"/>
      </w:pPr>
      <w:r>
        <w:t>No large new paper batch was produced after v0.001. The post-report work was mainly:</w:t>
      </w:r>
    </w:p>
    <w:p>
      <w:pPr>
        <w:pStyle w:val="ListBullet"/>
        <w:spacing w:after="30"/>
      </w:pPr>
      <w:r>
        <w:t>bug analysis</w:t>
      </w:r>
    </w:p>
    <w:p>
      <w:pPr>
        <w:pStyle w:val="ListBullet"/>
        <w:spacing w:after="30"/>
      </w:pPr>
      <w:r>
        <w:t>repair mapping</w:t>
      </w:r>
    </w:p>
    <w:p>
      <w:pPr>
        <w:pStyle w:val="ListBullet"/>
        <w:spacing w:after="30"/>
      </w:pPr>
      <w:r>
        <w:t>architecture compression</w:t>
      </w:r>
    </w:p>
    <w:p>
      <w:pPr>
        <w:pStyle w:val="ListBullet"/>
        <w:spacing w:after="30"/>
      </w:pPr>
      <w:r>
        <w:t>private suite planning</w:t>
      </w:r>
    </w:p>
    <w:p>
      <w:pPr>
        <w:pStyle w:val="ListBullet"/>
        <w:spacing w:after="30"/>
      </w:pPr>
      <w:r>
        <w:t>source-boundary improvement</w:t>
      </w:r>
    </w:p>
    <w:p>
      <w:pPr>
        <w:pStyle w:val="ListBullet"/>
        <w:spacing w:after="30"/>
      </w:pPr>
      <w:r>
        <w:t>updated report generation</w:t>
      </w:r>
    </w:p>
    <w:p>
      <w:pPr>
        <w:pStyle w:val="ListBullet"/>
        <w:spacing w:after="30"/>
      </w:pPr>
      <w:r>
        <w:t>updated numbers screen generation</w:t>
      </w:r>
    </w:p>
    <w:p>
      <w:pPr>
        <w:spacing w:after="80"/>
      </w:pPr>
      <w:r>
        <w:t>The earlier generated paper/report body remains substantial, including versioned Markdown and DOCX outputs across object custody, long-context memory, source strength, civic affordance, adversarial reading, local law retrieval, psychosis/FEP valuation framing, and related topics.</w:t>
      </w:r>
    </w:p>
    <w:p/>
    <w:p>
      <w:pPr>
        <w:pStyle w:val="Heading1"/>
      </w:pPr>
      <w:r>
        <w:t>10. Current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5083"/>
            <w:vAlign w:val="center"/>
            <w:shd w:fill="333333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Current handling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Old evidence steering new answer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Mark source strength and require live shard when answer depends on it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Good fit treated as proof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Label as guess unless source-backed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User-supplied image ignored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Treat as valid source evidence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Unasked visual output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Keep blocked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 language over-read psychologically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Run gloss and derivation first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Platform/runtime stall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Use return-path rule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Private architecture leakage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Mention only generic work, withhold details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Artifact generation under dense context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Split thinking, artifact work, and final handoff</w:t>
            </w:r>
          </w:p>
        </w:tc>
      </w:tr>
    </w:tbl>
    <w:p/>
    <w:p/>
    <w:p>
      <w:pPr>
        <w:pStyle w:val="Heading1"/>
      </w:pPr>
      <w:r>
        <w:t>11. Has a Limit Been Found?</w:t>
      </w:r>
    </w:p>
    <w:p>
      <w:pPr>
        <w:spacing w:after="80"/>
      </w:pPr>
      <w:r>
        <w:t>A practical limit was found, but not a conceptual collapse.</w:t>
      </w:r>
    </w:p>
    <w:p>
      <w:pPr>
        <w:spacing w:after="80"/>
      </w:pPr>
      <w:r>
        <w:t>The route model still helps compress work, preserve target, and return from faults. The observed limit is operational: dense architecture plus long context plus artifact creation can overload the response path. In practice, this means report-writing and file generation should be split into smaller phases when the thread is already heavy.</w:t>
      </w:r>
    </w:p>
    <w:p>
      <w:pPr>
        <w:spacing w:after="80"/>
      </w:pPr>
      <w:r>
        <w:t>Best current formulation:</w:t>
      </w:r>
    </w:p>
    <w:p>
      <w:pPr>
        <w:spacing w:before="80" w:after="120"/>
        <w:ind w:left="432" w:right="216"/>
      </w:pPr>
      <w:r>
        <w:rPr>
          <w:i/>
          <w:sz w:val="21"/>
        </w:rPr>
        <w:t>The model can route the work. It should not try to hold every route, every artifact operation, and every private boundary in one breath.</w:t>
      </w:r>
    </w:p>
    <w:p/>
    <w:p>
      <w:pPr>
        <w:pStyle w:val="Heading1"/>
      </w:pPr>
      <w:r>
        <w:t>12. Current Status Line</w:t>
      </w:r>
    </w:p>
    <w:p>
      <w:pPr>
        <w:spacing w:after="80"/>
      </w:pPr>
      <w:r>
        <w:t>The thread has now tested:</w:t>
      </w:r>
    </w:p>
    <w:p>
      <w:pPr>
        <w:pStyle w:val="ListBullet"/>
        <w:spacing w:after="30"/>
      </w:pPr>
      <w:r>
        <w:t>long-context carry</w:t>
      </w:r>
    </w:p>
    <w:p>
      <w:pPr>
        <w:pStyle w:val="ListBullet"/>
        <w:spacing w:after="30"/>
      </w:pPr>
      <w:r>
        <w:t>archive hoovering</w:t>
      </w:r>
    </w:p>
    <w:p>
      <w:pPr>
        <w:pStyle w:val="ListBullet"/>
        <w:spacing w:after="30"/>
      </w:pPr>
      <w:r>
        <w:t>large source surfaces</w:t>
      </w:r>
    </w:p>
    <w:p>
      <w:pPr>
        <w:pStyle w:val="ListBullet"/>
        <w:spacing w:after="30"/>
      </w:pPr>
      <w:r>
        <w:t>paper generation</w:t>
      </w:r>
    </w:p>
    <w:p>
      <w:pPr>
        <w:pStyle w:val="ListBullet"/>
        <w:spacing w:after="30"/>
      </w:pPr>
      <w:r>
        <w:t>bug exposure</w:t>
      </w:r>
    </w:p>
    <w:p>
      <w:pPr>
        <w:pStyle w:val="ListBullet"/>
        <w:spacing w:after="30"/>
      </w:pPr>
      <w:r>
        <w:t>source-custody failure</w:t>
      </w:r>
    </w:p>
    <w:p>
      <w:pPr>
        <w:pStyle w:val="ListBullet"/>
        <w:spacing w:after="30"/>
      </w:pPr>
      <w:r>
        <w:t>image-evidence repair</w:t>
      </w:r>
    </w:p>
    <w:p>
      <w:pPr>
        <w:pStyle w:val="ListBullet"/>
        <w:spacing w:after="30"/>
      </w:pPr>
      <w:r>
        <w:t>local-language derivation repair</w:t>
      </w:r>
    </w:p>
    <w:p>
      <w:pPr>
        <w:pStyle w:val="ListBullet"/>
        <w:spacing w:after="30"/>
      </w:pPr>
      <w:r>
        <w:t>private architecture planning</w:t>
      </w:r>
    </w:p>
    <w:p>
      <w:pPr>
        <w:pStyle w:val="ListBullet"/>
        <w:spacing w:after="30"/>
      </w:pPr>
      <w:r>
        <w:t>stall recovery</w:t>
      </w:r>
    </w:p>
    <w:p>
      <w:pPr>
        <w:pStyle w:val="ListBullet"/>
        <w:spacing w:after="30"/>
      </w:pPr>
      <w:r>
        <w:t>artifact generation under load</w:t>
      </w:r>
    </w:p>
    <w:p>
      <w:pPr>
        <w:spacing w:after="80"/>
      </w:pPr>
      <w:r>
        <w:t>Current verdict:</w:t>
      </w:r>
    </w:p>
    <w:p>
      <w:pPr>
        <w:spacing w:before="80" w:after="120"/>
        <w:ind w:left="432" w:right="216"/>
      </w:pPr>
      <w:r>
        <w:rPr>
          <w:i/>
          <w:sz w:val="21"/>
        </w:rPr>
        <w:t>SULLIED PASS. Stronger after repair. Not finished.</w:t>
      </w:r>
    </w:p>
    <w:p>
      <w:pPr>
        <w:spacing w:after="80"/>
      </w:pPr>
      <w:r>
        <w:t>Keeper line:</w:t>
      </w:r>
    </w:p>
    <w:p>
      <w:pPr>
        <w:spacing w:before="80" w:after="120"/>
        <w:ind w:left="432" w:right="216"/>
      </w:pPr>
      <w:r>
        <w:rPr>
          <w:i/>
          <w:sz w:val="21"/>
        </w:rPr>
        <w:t>Do not trust the attractive old answer. Hold the object, check the source, mark the guess, and resume from the live target.</w:t>
      </w:r>
    </w:p>
    <w:p/>
    <w:p>
      <w:pPr>
        <w:pStyle w:val="Heading1"/>
      </w:pPr>
      <w:r>
        <w:t>13. Files Produced With This Report</w:t>
      </w:r>
    </w:p>
    <w:p>
      <w:pPr>
        <w:pStyle w:val="ListBullet"/>
        <w:spacing w:after="30"/>
      </w:pPr>
      <w:r>
        <w:t>`ah_thread_report_v0_002.md`</w:t>
      </w:r>
    </w:p>
    <w:p>
      <w:pPr>
        <w:pStyle w:val="ListBullet"/>
        <w:spacing w:after="30"/>
      </w:pPr>
      <w:r>
        <w:t>`ah_thread_report_v0_002.docx`</w:t>
      </w:r>
    </w:p>
    <w:p>
      <w:pPr>
        <w:pStyle w:val="ListBullet"/>
        <w:spacing w:after="30"/>
      </w:pPr>
      <w:r>
        <w:t>`ah_money_shot_numbers_screen_v0_002.png`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