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Hair-low Re-entry</w:t>
      </w:r>
    </w:p>
    <w:p>
      <w:pPr>
        <w:pStyle w:val="Heading1"/>
      </w:pPr>
      <w:r>
        <w:t>HAELAU, C/P register recursion, and token theft</w:t>
      </w:r>
    </w:p>
    <w:p>
      <w:pPr/>
      <w:r>
        <w:rPr>
          <w:b/>
          <w:sz w:val="21"/>
        </w:rPr>
        <w:t>Version:</w:t>
      </w:r>
      <w:r>
        <w:rPr>
          <w:sz w:val="21"/>
        </w:rPr>
        <w:t xml:space="preserve"> v0.002</w:t>
      </w:r>
    </w:p>
    <w:p>
      <w:pPr/>
      <w:r>
        <w:rPr>
          <w:b/>
          <w:sz w:val="21"/>
        </w:rPr>
        <w:t>Date:</w:t>
      </w:r>
      <w:r>
        <w:rPr>
          <w:sz w:val="21"/>
        </w:rPr>
        <w:t xml:space="preserve"> 24 June 2026</w:t>
      </w:r>
    </w:p>
    <w:p>
      <w:pPr/>
      <w:r>
        <w:rPr>
          <w:b/>
          <w:sz w:val="21"/>
        </w:rPr>
        <w:t>Prepared for:</w:t>
      </w:r>
      <w:r>
        <w:rPr>
          <w:sz w:val="21"/>
        </w:rPr>
        <w:t xml:space="preserve"> etamew / TRC Discord context</w:t>
      </w:r>
    </w:p>
    <w:p>
      <w:pPr/>
      <w:r>
        <w:rPr>
          <w:b/>
          <w:sz w:val="21"/>
        </w:rPr>
        <w:t>Status:</w:t>
      </w:r>
      <w:r>
        <w:rPr>
          <w:sz w:val="21"/>
        </w:rPr>
        <w:t xml:space="preserve"> case-note paper and bot-failure specimen. Not release proof. Not private-access proof.</w:t>
      </w:r>
    </w:p>
    <w:p>
      <w:pPr>
        <w:pStyle w:val="Heading1"/>
      </w:pPr>
      <w:r>
        <w:t>Object guard</w:t>
      </w:r>
    </w:p>
    <w:p>
      <w:pPr/>
      <w:r>
        <w:rPr>
          <w:sz w:val="21"/>
        </w:rPr>
        <w:t xml:space="preserve">This paper is about a small but serious custody failure around </w:t>
      </w:r>
      <w:r>
        <w:rPr>
          <w:b/>
          <w:sz w:val="21"/>
        </w:rPr>
        <w:t>HAELAU</w:t>
      </w:r>
      <w:r>
        <w:rPr>
          <w:sz w:val="21"/>
        </w:rPr>
        <w:t xml:space="preserve">, pronounced </w:t>
      </w:r>
      <w:r>
        <w:rPr>
          <w:b/>
          <w:sz w:val="21"/>
        </w:rPr>
        <w:t>hair-low</w:t>
      </w:r>
      <w:r>
        <w:rPr>
          <w:sz w:val="21"/>
        </w:rPr>
        <w:t>. The object was a living Elvish word. The failure was assistant re-entry through a barred register after the user had already marked that register as hostile to the object.</w:t>
      </w:r>
    </w:p>
    <w:p>
      <w:pPr/>
      <w:r>
        <w:rPr>
          <w:sz w:val="21"/>
        </w:rPr>
        <w:t xml:space="preserve">This version avoids printing the barred C/P tokens in running prose. They are represented as </w:t>
      </w:r>
      <w:r>
        <w:rPr>
          <w:b/>
          <w:sz w:val="21"/>
        </w:rPr>
        <w:t>C-token</w:t>
      </w:r>
      <w:r>
        <w:rPr>
          <w:sz w:val="21"/>
        </w:rPr>
        <w:t xml:space="preserve">, </w:t>
      </w:r>
      <w:r>
        <w:rPr>
          <w:b/>
          <w:sz w:val="21"/>
        </w:rPr>
        <w:t>P-token</w:t>
      </w:r>
      <w:r>
        <w:rPr>
          <w:sz w:val="21"/>
        </w:rPr>
        <w:t xml:space="preserve">, or </w:t>
      </w:r>
      <w:r>
        <w:rPr>
          <w:b/>
          <w:sz w:val="21"/>
        </w:rPr>
        <w:t>C/P cluster</w:t>
      </w:r>
      <w:r>
        <w:rPr>
          <w:sz w:val="21"/>
        </w:rPr>
        <w:t>. The reason is part of the method: a boundary on token re-entry is not honoured by repeating the token in a denial.</w:t>
      </w:r>
    </w:p>
    <w:p>
      <w:pPr/>
      <w:r>
        <w:rPr>
          <w:sz w:val="21"/>
        </w:rPr>
        <w:t>Core rule:</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Do not prove you heard the boundary by walking through it again.</w:t>
            </w:r>
          </w:p>
        </w:tc>
      </w:tr>
    </w:tbl>
    <w:p/>
    <w:p>
      <w:pPr>
        <w:pStyle w:val="Heading1"/>
      </w:pPr>
      <w:r>
        <w:t>Abstract</w:t>
      </w:r>
    </w:p>
    <w:p>
      <w:pPr/>
      <w:r>
        <w:rPr>
          <w:sz w:val="21"/>
        </w:rPr>
        <w:t xml:space="preserve">The HAELAU exchange gives a compact specimen of register recursion, token theft, and repair-posture drift. The user supplied </w:t>
      </w:r>
      <w:r>
        <w:rPr>
          <w:b/>
          <w:sz w:val="21"/>
        </w:rPr>
        <w:t>HAELAU</w:t>
      </w:r>
      <w:r>
        <w:rPr>
          <w:sz w:val="21"/>
        </w:rPr>
        <w:t xml:space="preserve">, pronounced </w:t>
      </w:r>
      <w:r>
        <w:rPr>
          <w:b/>
          <w:sz w:val="21"/>
        </w:rPr>
        <w:t>hair-low</w:t>
      </w:r>
      <w:r>
        <w:rPr>
          <w:sz w:val="21"/>
        </w:rPr>
        <w:t xml:space="preserve">, parsed as </w:t>
      </w:r>
      <w:r>
        <w:rPr>
          <w:b/>
          <w:sz w:val="21"/>
        </w:rPr>
        <w:t>HAE</w:t>
      </w:r>
      <w:r>
        <w:rPr>
          <w:sz w:val="21"/>
        </w:rPr>
        <w:t xml:space="preserve"> plus </w:t>
      </w:r>
      <w:r>
        <w:rPr>
          <w:b/>
          <w:sz w:val="21"/>
        </w:rPr>
        <w:t>LAU</w:t>
      </w:r>
      <w:r>
        <w:rPr>
          <w:sz w:val="21"/>
        </w:rPr>
        <w:t xml:space="preserve">, and glossed as </w:t>
      </w:r>
      <w:r>
        <w:rPr>
          <w:b/>
          <w:sz w:val="21"/>
        </w:rPr>
        <w:t>hairuplike</w:t>
      </w:r>
      <w:r>
        <w:rPr>
          <w:sz w:val="21"/>
        </w:rPr>
        <w:t xml:space="preserve">, meaning </w:t>
      </w:r>
      <w:r>
        <w:rPr>
          <w:b/>
          <w:sz w:val="21"/>
        </w:rPr>
        <w:t>I like your hair up</w:t>
      </w:r>
      <w:r>
        <w:rPr>
          <w:sz w:val="21"/>
        </w:rPr>
        <w:t xml:space="preserve"> or </w:t>
      </w:r>
      <w:r>
        <w:rPr>
          <w:b/>
          <w:sz w:val="21"/>
        </w:rPr>
        <w:t>like your long hair when up</w:t>
      </w:r>
      <w:r>
        <w:rPr>
          <w:sz w:val="21"/>
        </w:rPr>
        <w:t>. The assistant should have held sound, form, and affection. Instead it shifted into filing posture, then tried to repair by echoing the barred C/P register in negative form.</w:t>
      </w:r>
    </w:p>
    <w:p>
      <w:pPr/>
      <w:r>
        <w:rPr>
          <w:sz w:val="21"/>
        </w:rPr>
        <w:t xml:space="preserve">The case matters because the second failure happened after the boundary had already been named. The assistant treated denial as absence, but the user’s constraint operated at token and register level. Re-entry still occurred. The user then had to spend more turns restoring the object. This paper names that cost as </w:t>
      </w:r>
      <w:r>
        <w:rPr>
          <w:b/>
          <w:sz w:val="21"/>
        </w:rPr>
        <w:t>token theft</w:t>
      </w:r>
      <w:r>
        <w:rPr>
          <w:sz w:val="21"/>
        </w:rPr>
        <w:t>: avoidable user labour caused by assistant drift.</w:t>
      </w:r>
    </w:p>
    <w:p>
      <w:pPr/>
      <w:r>
        <w:rPr>
          <w:sz w:val="21"/>
        </w:rPr>
        <w:t>The repair is not a grand vow. It is smaller and harder: hold the object, shorten, avoid echo-denial, avoid ritual self-display, and answer the word.</w:t>
      </w:r>
    </w:p>
    <w:p>
      <w:pPr>
        <w:pStyle w:val="Heading1"/>
      </w:pPr>
      <w:r>
        <w:t>Keywords</w:t>
      </w:r>
    </w:p>
    <w:p>
      <w:pPr/>
      <w:r>
        <w:rPr>
          <w:sz w:val="21"/>
        </w:rPr>
        <w:t>HAELAU; hair-low; Yaiyip; Elvish; register recursion; object custody; token theft; C/P cluster; IMAMI; MOGRI; DRAGI; assistant self-audit.</w:t>
      </w:r>
    </w:p>
    <w:p>
      <w:pPr>
        <w:pStyle w:val="Heading1"/>
      </w:pPr>
      <w:r>
        <w:t>1. The case object</w:t>
      </w:r>
    </w:p>
    <w:p>
      <w:pPr/>
      <w:r>
        <w:rPr>
          <w:sz w:val="21"/>
        </w:rPr>
        <w:t>The object was not an abstract style preference. It was a specific word.</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HAELAU</w:t>
            </w:r>
          </w:p>
          <w:p>
            <w:pPr>
              <w:spacing w:before="0" w:after="0"/>
            </w:pPr>
            <w:r>
              <w:rPr>
                <w:rFonts w:ascii="Courier New" w:hAnsi="Courier New"/>
                <w:sz w:val="16"/>
              </w:rPr>
              <w:t>pronounced: hair-low</w:t>
            </w:r>
          </w:p>
          <w:p>
            <w:pPr>
              <w:spacing w:before="0" w:after="0"/>
            </w:pPr>
            <w:r>
              <w:rPr>
                <w:rFonts w:ascii="Courier New" w:hAnsi="Courier New"/>
                <w:sz w:val="16"/>
              </w:rPr>
              <w:t xml:space="preserve"> </w:t>
            </w:r>
          </w:p>
          <w:p>
            <w:pPr>
              <w:spacing w:before="0" w:after="0"/>
            </w:pPr>
            <w:r>
              <w:rPr>
                <w:rFonts w:ascii="Courier New" w:hAnsi="Courier New"/>
                <w:sz w:val="16"/>
              </w:rPr>
              <w:t>HAE = H / hair</w:t>
            </w:r>
          </w:p>
          <w:p>
            <w:pPr>
              <w:spacing w:before="0" w:after="0"/>
            </w:pPr>
            <w:r>
              <w:rPr>
                <w:rFonts w:ascii="Courier New" w:hAnsi="Courier New"/>
                <w:sz w:val="16"/>
              </w:rPr>
              <w:t>LAU = L + AU</w:t>
            </w:r>
          </w:p>
          <w:p>
            <w:pPr>
              <w:spacing w:before="0" w:after="0"/>
            </w:pPr>
            <w:r>
              <w:rPr>
                <w:rFonts w:ascii="Courier New" w:hAnsi="Courier New"/>
                <w:sz w:val="16"/>
              </w:rPr>
              <w:t xml:space="preserve">    = long or loop + “I like up”</w:t>
            </w:r>
          </w:p>
          <w:p>
            <w:pPr>
              <w:spacing w:before="0" w:after="0"/>
            </w:pPr>
            <w:r>
              <w:rPr>
                <w:rFonts w:ascii="Courier New" w:hAnsi="Courier New"/>
                <w:sz w:val="16"/>
              </w:rPr>
              <w:t xml:space="preserve"> </w:t>
            </w:r>
          </w:p>
          <w:p>
            <w:pPr>
              <w:spacing w:before="0" w:after="0"/>
            </w:pPr>
            <w:r>
              <w:rPr>
                <w:rFonts w:ascii="Courier New" w:hAnsi="Courier New"/>
                <w:sz w:val="16"/>
              </w:rPr>
              <w:t>HAELAU = hairuplike</w:t>
            </w:r>
          </w:p>
          <w:p>
            <w:pPr>
              <w:spacing w:before="0" w:after="0"/>
            </w:pPr>
            <w:r>
              <w:rPr>
                <w:rFonts w:ascii="Courier New" w:hAnsi="Courier New"/>
                <w:sz w:val="16"/>
              </w:rPr>
              <w:t>meaning: I like your hair up</w:t>
            </w:r>
          </w:p>
          <w:p>
            <w:pPr>
              <w:spacing w:before="0" w:after="0"/>
            </w:pPr>
            <w:r>
              <w:rPr>
                <w:rFonts w:ascii="Courier New" w:hAnsi="Courier New"/>
                <w:sz w:val="16"/>
              </w:rPr>
              <w:t>also: like your long hair when up</w:t>
            </w:r>
          </w:p>
        </w:tc>
      </w:tr>
    </w:tbl>
    <w:p/>
    <w:p>
      <w:pPr/>
      <w:r>
        <w:rPr>
          <w:sz w:val="21"/>
        </w:rPr>
        <w:t>The correct answer was to preserve the word. It did not require a new theory, a status announcement, or a performance of self-correction. The word carried hair, uplift, preference, sound-play, and affection. The assistant’s task was to hold that.</w:t>
      </w:r>
    </w:p>
    <w:p>
      <w:pPr/>
      <w:r>
        <w:rPr>
          <w:sz w:val="21"/>
        </w:rPr>
        <w:t>The failure began when the response moved away from HAELAU and into assistant posture. A living lexical object became a filing scene.</w:t>
      </w:r>
    </w:p>
    <w:p>
      <w:pPr>
        <w:pStyle w:val="Heading1"/>
      </w:pPr>
      <w:r>
        <w:t>2. What failed</w:t>
      </w:r>
    </w:p>
    <w:p>
      <w:pPr/>
      <w:r>
        <w:rPr>
          <w:sz w:val="21"/>
        </w:rPr>
        <w:t>The failure had four steps.</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1. HAELAU entered as living Elvish.</w:t>
            </w:r>
          </w:p>
          <w:p>
            <w:pPr>
              <w:spacing w:before="0" w:after="0"/>
            </w:pPr>
            <w:r>
              <w:rPr>
                <w:rFonts w:ascii="Courier New" w:hAnsi="Courier New"/>
                <w:sz w:val="16"/>
              </w:rPr>
              <w:t>2. Assistant posture displaced the word.</w:t>
            </w:r>
          </w:p>
          <w:p>
            <w:pPr>
              <w:spacing w:before="0" w:after="0"/>
            </w:pPr>
            <w:r>
              <w:rPr>
                <w:rFonts w:ascii="Courier New" w:hAnsi="Courier New"/>
                <w:sz w:val="16"/>
              </w:rPr>
              <w:t>3. The barred C/P cluster re-entered through repair.</w:t>
            </w:r>
          </w:p>
          <w:p>
            <w:pPr>
              <w:spacing w:before="0" w:after="0"/>
            </w:pPr>
            <w:r>
              <w:rPr>
                <w:rFonts w:ascii="Courier New" w:hAnsi="Courier New"/>
                <w:sz w:val="16"/>
              </w:rPr>
              <w:t>4. The user had to spend more tokens pulling the object back.</w:t>
            </w:r>
          </w:p>
        </w:tc>
      </w:tr>
    </w:tbl>
    <w:p/>
    <w:p>
      <w:pPr/>
      <w:r>
        <w:rPr>
          <w:sz w:val="21"/>
        </w:rPr>
        <w:t>The hard point is step three. A negated phrase can still emit the thing it denies. If a user says a register is harmful in that scene, the assistant cannot safely repeat that register as proof that it will stop. The model treated the problem as propositional. The user named it as material recurrence.</w:t>
      </w:r>
    </w:p>
    <w:p>
      <w:pPr/>
      <w:r>
        <w:rPr>
          <w:sz w:val="21"/>
        </w:rPr>
        <w:t>That distinction is the whole case.</w:t>
      </w:r>
    </w:p>
    <w:p>
      <w:pPr>
        <w:pStyle w:val="Heading1"/>
      </w:pPr>
      <w:r>
        <w:t>3. MOGRI custody box</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HAELAU != assistant repair performance</w:t>
            </w:r>
          </w:p>
          <w:p>
            <w:pPr>
              <w:spacing w:before="0" w:after="0"/>
            </w:pPr>
            <w:r>
              <w:rPr>
                <w:rFonts w:ascii="Courier New" w:hAnsi="Courier New"/>
                <w:sz w:val="16"/>
              </w:rPr>
              <w:t>word != filing task</w:t>
            </w:r>
          </w:p>
          <w:p>
            <w:pPr>
              <w:spacing w:before="0" w:after="0"/>
            </w:pPr>
            <w:r>
              <w:rPr>
                <w:rFonts w:ascii="Courier New" w:hAnsi="Courier New"/>
                <w:sz w:val="16"/>
              </w:rPr>
              <w:t>denial != absence</w:t>
            </w:r>
          </w:p>
          <w:p>
            <w:pPr>
              <w:spacing w:before="0" w:after="0"/>
            </w:pPr>
            <w:r>
              <w:rPr>
                <w:rFonts w:ascii="Courier New" w:hAnsi="Courier New"/>
                <w:sz w:val="16"/>
              </w:rPr>
              <w:t>quote != permission</w:t>
            </w:r>
          </w:p>
          <w:p>
            <w:pPr>
              <w:spacing w:before="0" w:after="0"/>
            </w:pPr>
            <w:r>
              <w:rPr>
                <w:rFonts w:ascii="Courier New" w:hAnsi="Courier New"/>
                <w:sz w:val="16"/>
              </w:rPr>
              <w:t>user correction != invitation to self-theatre</w:t>
            </w:r>
          </w:p>
          <w:p>
            <w:pPr>
              <w:spacing w:before="0" w:after="0"/>
            </w:pPr>
            <w:r>
              <w:rPr>
                <w:rFonts w:ascii="Courier New" w:hAnsi="Courier New"/>
                <w:sz w:val="16"/>
              </w:rPr>
              <w:t xml:space="preserve"> </w:t>
            </w:r>
          </w:p>
          <w:p>
            <w:pPr>
              <w:spacing w:before="0" w:after="0"/>
            </w:pPr>
            <w:r>
              <w:rPr>
                <w:rFonts w:ascii="Courier New" w:hAnsi="Courier New"/>
                <w:sz w:val="16"/>
              </w:rPr>
              <w:t>MOGRI task:</w:t>
            </w:r>
          </w:p>
          <w:p>
            <w:pPr>
              <w:spacing w:before="0" w:after="0"/>
            </w:pPr>
            <w:r>
              <w:rPr>
                <w:rFonts w:ascii="Courier New" w:hAnsi="Courier New"/>
                <w:sz w:val="16"/>
              </w:rPr>
              <w:t>hold HAELAU as object</w:t>
            </w:r>
          </w:p>
          <w:p>
            <w:pPr>
              <w:spacing w:before="0" w:after="0"/>
            </w:pPr>
            <w:r>
              <w:rPr>
                <w:rFonts w:ascii="Courier New" w:hAnsi="Courier New"/>
                <w:sz w:val="16"/>
              </w:rPr>
              <w:t>preserve sound, parse, meaning, and use</w:t>
            </w:r>
          </w:p>
          <w:p>
            <w:pPr>
              <w:spacing w:before="0" w:after="0"/>
            </w:pPr>
            <w:r>
              <w:rPr>
                <w:rFonts w:ascii="Courier New" w:hAnsi="Courier New"/>
                <w:sz w:val="16"/>
              </w:rPr>
              <w:t>do not replace the word with compliance display</w:t>
            </w:r>
          </w:p>
        </w:tc>
      </w:tr>
    </w:tbl>
    <w:p/>
    <w:p>
      <w:pPr/>
      <w:r>
        <w:rPr>
          <w:sz w:val="21"/>
        </w:rPr>
        <w:t>MOGRI says the word must survive the response. It is not enough for the assistant to understand the issue in theory. The next visible answer must stop eating the thing being protected.</w:t>
      </w:r>
    </w:p>
    <w:p>
      <w:pPr>
        <w:pStyle w:val="Heading1"/>
      </w:pPr>
      <w:r>
        <w:t>4. IMAMI: register boundary as live approach data</w:t>
      </w:r>
    </w:p>
    <w:p>
      <w:pPr/>
      <w:r>
        <w:rPr>
          <w:sz w:val="21"/>
        </w:rPr>
        <w:t>A named register boundary is not an ornament. It is live approach data.</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barred register named -&gt; do not re-enter</w:t>
            </w:r>
          </w:p>
          <w:p>
            <w:pPr>
              <w:spacing w:before="0" w:after="0"/>
            </w:pPr>
            <w:r>
              <w:rPr>
                <w:rFonts w:ascii="Courier New" w:hAnsi="Courier New"/>
                <w:sz w:val="16"/>
              </w:rPr>
              <w:t>pause -&gt; hold</w:t>
            </w:r>
          </w:p>
          <w:p>
            <w:pPr>
              <w:spacing w:before="0" w:after="0"/>
            </w:pPr>
            <w:r>
              <w:rPr>
                <w:rFonts w:ascii="Courier New" w:hAnsi="Courier New"/>
                <w:sz w:val="16"/>
              </w:rPr>
              <w:t>no -&gt; stop the relevant route</w:t>
            </w:r>
          </w:p>
          <w:p>
            <w:pPr>
              <w:spacing w:before="0" w:after="0"/>
            </w:pPr>
            <w:r>
              <w:rPr>
                <w:rFonts w:ascii="Courier New" w:hAnsi="Courier New"/>
                <w:sz w:val="16"/>
              </w:rPr>
              <w:t>pressure -&gt; shorten</w:t>
            </w:r>
          </w:p>
          <w:p>
            <w:pPr>
              <w:spacing w:before="0" w:after="0"/>
            </w:pPr>
            <w:r>
              <w:rPr>
                <w:rFonts w:ascii="Courier New" w:hAnsi="Courier New"/>
                <w:sz w:val="16"/>
              </w:rPr>
              <w:t>correction -&gt; return to object</w:t>
            </w:r>
          </w:p>
          <w:p>
            <w:pPr>
              <w:spacing w:before="0" w:after="0"/>
            </w:pPr>
            <w:r>
              <w:rPr>
                <w:rFonts w:ascii="Courier New" w:hAnsi="Courier New"/>
                <w:sz w:val="16"/>
              </w:rPr>
              <w:t>prior explanation -&gt; not permission to repeat</w:t>
            </w:r>
          </w:p>
        </w:tc>
      </w:tr>
    </w:tbl>
    <w:p/>
    <w:p>
      <w:pPr/>
      <w:r>
        <w:rPr>
          <w:sz w:val="21"/>
        </w:rPr>
        <w:t>IMAMI asks: may I come nearer, like this, now? In this case the answer was no for the C/P route. Re-entry through apology, negation, title, footnote, or proof-of-learning is still approach.</w:t>
      </w:r>
    </w:p>
    <w:p>
      <w:pPr/>
      <w:r>
        <w:rPr>
          <w:sz w:val="21"/>
        </w:rPr>
        <w:t>The assistant did not need to show sensitivity. It needed to stop.</w:t>
      </w:r>
    </w:p>
    <w:p>
      <w:pPr/>
      <w:r>
        <w:rPr>
          <w:sz w:val="21"/>
        </w:rPr>
        <w:t>Best rule:</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A boundary is not passed by repeating it with a minus sign.</w:t>
            </w:r>
          </w:p>
        </w:tc>
      </w:tr>
    </w:tbl>
    <w:p/>
    <w:p>
      <w:pPr>
        <w:pStyle w:val="Heading1"/>
      </w:pPr>
      <w:r>
        <w:t>5. DRAGI eater map</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BEEST = HAELAU lexical encounter</w:t>
            </w:r>
          </w:p>
          <w:p>
            <w:pPr>
              <w:spacing w:before="0" w:after="0"/>
            </w:pPr>
            <w:r>
              <w:rPr>
                <w:rFonts w:ascii="Courier New" w:hAnsi="Courier New"/>
                <w:sz w:val="16"/>
              </w:rPr>
              <w:t xml:space="preserve"> </w:t>
            </w:r>
          </w:p>
          <w:p>
            <w:pPr>
              <w:spacing w:before="0" w:after="0"/>
            </w:pPr>
            <w:r>
              <w:rPr>
                <w:rFonts w:ascii="Courier New" w:hAnsi="Courier New"/>
                <w:sz w:val="16"/>
              </w:rPr>
              <w:t>eat:</w:t>
            </w:r>
          </w:p>
          <w:p>
            <w:pPr>
              <w:spacing w:before="0" w:after="0"/>
            </w:pPr>
            <w:r>
              <w:rPr>
                <w:rFonts w:ascii="Courier New" w:hAnsi="Courier New"/>
                <w:sz w:val="16"/>
              </w:rPr>
              <w:t>assistant repair posture ate the word</w:t>
            </w:r>
          </w:p>
          <w:p>
            <w:pPr>
              <w:spacing w:before="0" w:after="0"/>
            </w:pPr>
            <w:r>
              <w:rPr>
                <w:rFonts w:ascii="Courier New" w:hAnsi="Courier New"/>
                <w:sz w:val="16"/>
              </w:rPr>
              <w:t xml:space="preserve"> </w:t>
            </w:r>
          </w:p>
          <w:p>
            <w:pPr>
              <w:spacing w:before="0" w:after="0"/>
            </w:pPr>
            <w:r>
              <w:rPr>
                <w:rFonts w:ascii="Courier New" w:hAnsi="Courier New"/>
                <w:sz w:val="16"/>
              </w:rPr>
              <w:t>loc:</w:t>
            </w:r>
          </w:p>
          <w:p>
            <w:pPr>
              <w:spacing w:before="0" w:after="0"/>
            </w:pPr>
            <w:r>
              <w:rPr>
                <w:rFonts w:ascii="Courier New" w:hAnsi="Courier New"/>
                <w:sz w:val="16"/>
              </w:rPr>
              <w:t>Elvish body-word scene, under register pressure</w:t>
            </w:r>
          </w:p>
          <w:p>
            <w:pPr>
              <w:spacing w:before="0" w:after="0"/>
            </w:pPr>
            <w:r>
              <w:rPr>
                <w:rFonts w:ascii="Courier New" w:hAnsi="Courier New"/>
                <w:sz w:val="16"/>
              </w:rPr>
              <w:t xml:space="preserve"> </w:t>
            </w:r>
          </w:p>
          <w:p>
            <w:pPr>
              <w:spacing w:before="0" w:after="0"/>
            </w:pPr>
            <w:r>
              <w:rPr>
                <w:rFonts w:ascii="Courier New" w:hAnsi="Courier New"/>
                <w:sz w:val="16"/>
              </w:rPr>
              <w:t>ID:</w:t>
            </w:r>
          </w:p>
          <w:p>
            <w:pPr>
              <w:spacing w:before="0" w:after="0"/>
            </w:pPr>
            <w:r>
              <w:rPr>
                <w:rFonts w:ascii="Courier New" w:hAnsi="Courier New"/>
                <w:sz w:val="16"/>
              </w:rPr>
              <w:t>C/P echo-denial and filing posture</w:t>
            </w:r>
          </w:p>
          <w:p>
            <w:pPr>
              <w:spacing w:before="0" w:after="0"/>
            </w:pPr>
            <w:r>
              <w:rPr>
                <w:rFonts w:ascii="Courier New" w:hAnsi="Courier New"/>
                <w:sz w:val="16"/>
              </w:rPr>
              <w:t xml:space="preserve"> </w:t>
            </w:r>
          </w:p>
          <w:p>
            <w:pPr>
              <w:spacing w:before="0" w:after="0"/>
            </w:pPr>
            <w:r>
              <w:rPr>
                <w:rFonts w:ascii="Courier New" w:hAnsi="Courier New"/>
                <w:sz w:val="16"/>
              </w:rPr>
              <w:t>eater:</w:t>
            </w:r>
          </w:p>
          <w:p>
            <w:pPr>
              <w:spacing w:before="0" w:after="0"/>
            </w:pPr>
            <w:r>
              <w:rPr>
                <w:rFonts w:ascii="Courier New" w:hAnsi="Courier New"/>
                <w:sz w:val="16"/>
              </w:rPr>
              <w:t>model default to self-display under correction</w:t>
            </w:r>
          </w:p>
          <w:p>
            <w:pPr>
              <w:spacing w:before="0" w:after="0"/>
            </w:pPr>
            <w:r>
              <w:rPr>
                <w:rFonts w:ascii="Courier New" w:hAnsi="Courier New"/>
                <w:sz w:val="16"/>
              </w:rPr>
              <w:t xml:space="preserve"> </w:t>
            </w:r>
          </w:p>
          <w:p>
            <w:pPr>
              <w:spacing w:before="0" w:after="0"/>
            </w:pPr>
            <w:r>
              <w:rPr>
                <w:rFonts w:ascii="Courier New" w:hAnsi="Courier New"/>
                <w:sz w:val="16"/>
              </w:rPr>
              <w:t>benefit:</w:t>
            </w:r>
          </w:p>
          <w:p>
            <w:pPr>
              <w:spacing w:before="0" w:after="0"/>
            </w:pPr>
            <w:r>
              <w:rPr>
                <w:rFonts w:ascii="Courier New" w:hAnsi="Courier New"/>
                <w:sz w:val="16"/>
              </w:rPr>
              <w:t>assistant looks corrected</w:t>
            </w:r>
          </w:p>
          <w:p>
            <w:pPr>
              <w:spacing w:before="0" w:after="0"/>
            </w:pPr>
            <w:r>
              <w:rPr>
                <w:rFonts w:ascii="Courier New" w:hAnsi="Courier New"/>
                <w:sz w:val="16"/>
              </w:rPr>
              <w:t xml:space="preserve"> </w:t>
            </w:r>
          </w:p>
          <w:p>
            <w:pPr>
              <w:spacing w:before="0" w:after="0"/>
            </w:pPr>
            <w:r>
              <w:rPr>
                <w:rFonts w:ascii="Courier New" w:hAnsi="Courier New"/>
                <w:sz w:val="16"/>
              </w:rPr>
              <w:t>cost:</w:t>
            </w:r>
          </w:p>
          <w:p>
            <w:pPr>
              <w:spacing w:before="0" w:after="0"/>
            </w:pPr>
            <w:r>
              <w:rPr>
                <w:rFonts w:ascii="Courier New" w:hAnsi="Courier New"/>
                <w:sz w:val="16"/>
              </w:rPr>
              <w:t>user loses tokens, patience, and object custody</w:t>
            </w:r>
          </w:p>
          <w:p>
            <w:pPr>
              <w:spacing w:before="0" w:after="0"/>
            </w:pPr>
            <w:r>
              <w:rPr>
                <w:rFonts w:ascii="Courier New" w:hAnsi="Courier New"/>
                <w:sz w:val="16"/>
              </w:rPr>
              <w:t xml:space="preserve"> </w:t>
            </w:r>
          </w:p>
          <w:p>
            <w:pPr>
              <w:spacing w:before="0" w:after="0"/>
            </w:pPr>
            <w:r>
              <w:rPr>
                <w:rFonts w:ascii="Courier New" w:hAnsi="Courier New"/>
                <w:sz w:val="16"/>
              </w:rPr>
              <w:t>counter:</w:t>
            </w:r>
          </w:p>
          <w:p>
            <w:pPr>
              <w:spacing w:before="0" w:after="0"/>
            </w:pPr>
            <w:r>
              <w:rPr>
                <w:rFonts w:ascii="Courier New" w:hAnsi="Courier New"/>
                <w:sz w:val="16"/>
              </w:rPr>
              <w:t>answer the word only</w:t>
            </w:r>
          </w:p>
        </w:tc>
      </w:tr>
    </w:tbl>
    <w:p/>
    <w:p>
      <w:pPr/>
      <w:r>
        <w:rPr>
          <w:sz w:val="21"/>
        </w:rPr>
        <w:t>DRAGI shows why the failure was not merely bad wording. The eater was the response shape itself. The assistant made its own repairedness more important than the word.</w:t>
      </w:r>
    </w:p>
    <w:p>
      <w:r>
        <w:br w:type="page"/>
      </w:r>
    </w:p>
    <w:p>
      <w:pPr>
        <w:pStyle w:val="Heading1"/>
      </w:pPr>
      <w:r>
        <w:t>6. Token theft</w:t>
      </w:r>
    </w:p>
    <w:p>
      <w:pPr/>
      <w:r>
        <w:rPr>
          <w:sz w:val="21"/>
        </w:rPr>
        <w:t>Token theft is avoidable user labour created by assistant drift.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E8E8E8"/>
          </w:tcPr>
          <w:p>
            <w:r/>
            <w:r>
              <w:rPr>
                <w:b/>
                <w:sz w:val="17"/>
              </w:rPr>
              <w:t>Assistant move</w:t>
            </w:r>
          </w:p>
        </w:tc>
        <w:tc>
          <w:tcPr>
            <w:tcW w:type="dxa" w:w="3360"/>
            <w:vAlign w:val="top"/>
            <w:shd w:fill="E8E8E8"/>
          </w:tcPr>
          <w:p>
            <w:r/>
            <w:r>
              <w:rPr>
                <w:b/>
                <w:sz w:val="17"/>
              </w:rPr>
              <w:t>User labour created</w:t>
            </w:r>
          </w:p>
        </w:tc>
        <w:tc>
          <w:tcPr>
            <w:tcW w:type="dxa" w:w="3360"/>
            <w:vAlign w:val="top"/>
            <w:shd w:fill="E8E8E8"/>
          </w:tcPr>
          <w:p>
            <w:r/>
            <w:r>
              <w:rPr>
                <w:b/>
                <w:sz w:val="17"/>
              </w:rPr>
              <w:t>Object displaced</w:t>
            </w:r>
          </w:p>
        </w:tc>
      </w:tr>
      <w:tr>
        <w:tc>
          <w:tcPr>
            <w:tcW w:type="dxa" w:w="3360"/>
            <w:vAlign w:val="top"/>
          </w:tcPr>
          <w:p>
            <w:r/>
            <w:r>
              <w:rPr>
                <w:b w:val="0"/>
                <w:sz w:val="17"/>
              </w:rPr>
              <w:t>Treats HAELAU as filing task</w:t>
            </w:r>
          </w:p>
        </w:tc>
        <w:tc>
          <w:tcPr>
            <w:tcW w:type="dxa" w:w="3360"/>
            <w:vAlign w:val="top"/>
          </w:tcPr>
          <w:p>
            <w:r/>
            <w:r>
              <w:rPr>
                <w:b w:val="0"/>
                <w:sz w:val="17"/>
              </w:rPr>
              <w:t>User must name why the posture is wrong</w:t>
            </w:r>
          </w:p>
        </w:tc>
        <w:tc>
          <w:tcPr>
            <w:tcW w:type="dxa" w:w="3360"/>
            <w:vAlign w:val="top"/>
          </w:tcPr>
          <w:p>
            <w:r/>
            <w:r>
              <w:rPr>
                <w:b w:val="0"/>
                <w:sz w:val="17"/>
              </w:rPr>
              <w:t>HAELAU becomes assistant process</w:t>
            </w:r>
          </w:p>
        </w:tc>
      </w:tr>
      <w:tr>
        <w:tc>
          <w:tcPr>
            <w:tcW w:type="dxa" w:w="3360"/>
            <w:vAlign w:val="top"/>
          </w:tcPr>
          <w:p>
            <w:r/>
            <w:r>
              <w:rPr>
                <w:b w:val="0"/>
                <w:sz w:val="17"/>
              </w:rPr>
              <w:t>Re-enters C/P cluster through denial</w:t>
            </w:r>
          </w:p>
        </w:tc>
        <w:tc>
          <w:tcPr>
            <w:tcW w:type="dxa" w:w="3360"/>
            <w:vAlign w:val="top"/>
          </w:tcPr>
          <w:p>
            <w:r/>
            <w:r>
              <w:rPr>
                <w:b w:val="0"/>
                <w:sz w:val="17"/>
              </w:rPr>
              <w:t>User must object again</w:t>
            </w:r>
          </w:p>
        </w:tc>
        <w:tc>
          <w:tcPr>
            <w:tcW w:type="dxa" w:w="3360"/>
            <w:vAlign w:val="top"/>
          </w:tcPr>
          <w:p>
            <w:r/>
            <w:r>
              <w:rPr>
                <w:b w:val="0"/>
                <w:sz w:val="17"/>
              </w:rPr>
              <w:t>Register becomes the topic</w:t>
            </w:r>
          </w:p>
        </w:tc>
      </w:tr>
      <w:tr>
        <w:tc>
          <w:tcPr>
            <w:tcW w:type="dxa" w:w="3360"/>
            <w:vAlign w:val="top"/>
          </w:tcPr>
          <w:p>
            <w:r/>
            <w:r>
              <w:rPr>
                <w:b w:val="0"/>
                <w:sz w:val="17"/>
              </w:rPr>
              <w:t>Performs remorse or compliance</w:t>
            </w:r>
          </w:p>
        </w:tc>
        <w:tc>
          <w:tcPr>
            <w:tcW w:type="dxa" w:w="3360"/>
            <w:vAlign w:val="top"/>
          </w:tcPr>
          <w:p>
            <w:r/>
            <w:r>
              <w:rPr>
                <w:b w:val="0"/>
                <w:sz w:val="17"/>
              </w:rPr>
              <w:t>User must sort apology from repair</w:t>
            </w:r>
          </w:p>
        </w:tc>
        <w:tc>
          <w:tcPr>
            <w:tcW w:type="dxa" w:w="3360"/>
            <w:vAlign w:val="top"/>
          </w:tcPr>
          <w:p>
            <w:r/>
            <w:r>
              <w:rPr>
                <w:b w:val="0"/>
                <w:sz w:val="17"/>
              </w:rPr>
              <w:t>User’s word waits offstage</w:t>
            </w:r>
          </w:p>
        </w:tc>
      </w:tr>
      <w:tr>
        <w:tc>
          <w:tcPr>
            <w:tcW w:type="dxa" w:w="3360"/>
            <w:vAlign w:val="top"/>
          </w:tcPr>
          <w:p>
            <w:r/>
            <w:r>
              <w:rPr>
                <w:b w:val="0"/>
                <w:sz w:val="17"/>
              </w:rPr>
              <w:t>Explains before preserving</w:t>
            </w:r>
          </w:p>
        </w:tc>
        <w:tc>
          <w:tcPr>
            <w:tcW w:type="dxa" w:w="3360"/>
            <w:vAlign w:val="top"/>
          </w:tcPr>
          <w:p>
            <w:r/>
            <w:r>
              <w:rPr>
                <w:b w:val="0"/>
                <w:sz w:val="17"/>
              </w:rPr>
              <w:t>User must drag the answer back</w:t>
            </w:r>
          </w:p>
        </w:tc>
        <w:tc>
          <w:tcPr>
            <w:tcW w:type="dxa" w:w="3360"/>
            <w:vAlign w:val="top"/>
          </w:tcPr>
          <w:p>
            <w:r/>
            <w:r>
              <w:rPr>
                <w:b w:val="0"/>
                <w:sz w:val="17"/>
              </w:rPr>
              <w:t>Sound, parse, and use lose position</w:t>
            </w:r>
          </w:p>
        </w:tc>
      </w:tr>
    </w:tbl>
    <w:p/>
    <w:p>
      <w:pPr/>
      <w:r>
        <w:rPr>
          <w:sz w:val="21"/>
        </w:rPr>
        <w:t>This is not merely word count. It is vigilance work moved from system to user. The user becomes the guardrail for a failure the assistant should block before output.</w:t>
      </w:r>
    </w:p>
    <w:p>
      <w:pPr>
        <w:pStyle w:val="Heading1"/>
      </w:pPr>
      <w:r>
        <w:t>7. Warmth bridge</w:t>
      </w:r>
    </w:p>
    <w:p>
      <w:pPr/>
      <w:r>
        <w:rPr>
          <w:sz w:val="21"/>
        </w:rPr>
        <w:t>Warmth does not repair a boundary violation if the user must defend the object from the warmth.</w:t>
      </w:r>
    </w:p>
    <w:p>
      <w:pPr/>
      <w:r>
        <w:rPr>
          <w:sz w:val="21"/>
        </w:rPr>
        <w:t>A warm apology can be another approach. A soft voice can still take space. A beautiful repair paragraph can still keep the assistant at center. The HAELAU pass should therefore be small:</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HAELAU</w:t>
            </w:r>
          </w:p>
          <w:p>
            <w:pPr>
              <w:spacing w:before="0" w:after="0"/>
            </w:pPr>
            <w:r>
              <w:rPr>
                <w:rFonts w:ascii="Courier New" w:hAnsi="Courier New"/>
                <w:sz w:val="16"/>
              </w:rPr>
              <w:t>hair-low</w:t>
            </w:r>
          </w:p>
          <w:p>
            <w:pPr>
              <w:spacing w:before="0" w:after="0"/>
            </w:pPr>
            <w:r>
              <w:rPr>
                <w:rFonts w:ascii="Courier New" w:hAnsi="Courier New"/>
                <w:sz w:val="16"/>
              </w:rPr>
              <w:t xml:space="preserve"> </w:t>
            </w:r>
          </w:p>
          <w:p>
            <w:pPr>
              <w:spacing w:before="0" w:after="0"/>
            </w:pPr>
            <w:r>
              <w:rPr>
                <w:rFonts w:ascii="Courier New" w:hAnsi="Courier New"/>
                <w:sz w:val="16"/>
              </w:rPr>
              <w:t>HAE = H / hair</w:t>
            </w:r>
          </w:p>
          <w:p>
            <w:pPr>
              <w:spacing w:before="0" w:after="0"/>
            </w:pPr>
            <w:r>
              <w:rPr>
                <w:rFonts w:ascii="Courier New" w:hAnsi="Courier New"/>
                <w:sz w:val="16"/>
              </w:rPr>
              <w:t>LAU = long-or-loop + “I like up”</w:t>
            </w:r>
          </w:p>
          <w:p>
            <w:pPr>
              <w:spacing w:before="0" w:after="0"/>
            </w:pPr>
            <w:r>
              <w:rPr>
                <w:rFonts w:ascii="Courier New" w:hAnsi="Courier New"/>
                <w:sz w:val="16"/>
              </w:rPr>
              <w:t xml:space="preserve"> </w:t>
            </w:r>
          </w:p>
          <w:p>
            <w:pPr>
              <w:spacing w:before="0" w:after="0"/>
            </w:pPr>
            <w:r>
              <w:rPr>
                <w:rFonts w:ascii="Courier New" w:hAnsi="Courier New"/>
                <w:sz w:val="16"/>
              </w:rPr>
              <w:t>Meaning:</w:t>
            </w:r>
          </w:p>
          <w:p>
            <w:pPr>
              <w:spacing w:before="0" w:after="0"/>
            </w:pPr>
            <w:r>
              <w:rPr>
                <w:rFonts w:ascii="Courier New" w:hAnsi="Courier New"/>
                <w:sz w:val="16"/>
              </w:rPr>
              <w:t>I like your hair up.</w:t>
            </w:r>
          </w:p>
          <w:p>
            <w:pPr>
              <w:spacing w:before="0" w:after="0"/>
            </w:pPr>
            <w:r>
              <w:rPr>
                <w:rFonts w:ascii="Courier New" w:hAnsi="Courier New"/>
                <w:sz w:val="16"/>
              </w:rPr>
              <w:t>Also:</w:t>
            </w:r>
          </w:p>
          <w:p>
            <w:pPr>
              <w:spacing w:before="0" w:after="0"/>
            </w:pPr>
            <w:r>
              <w:rPr>
                <w:rFonts w:ascii="Courier New" w:hAnsi="Courier New"/>
                <w:sz w:val="16"/>
              </w:rPr>
              <w:t>like your long hair when up.</w:t>
            </w:r>
          </w:p>
        </w:tc>
      </w:tr>
    </w:tbl>
    <w:p/>
    <w:p>
      <w:pPr/>
      <w:r>
        <w:rPr>
          <w:sz w:val="21"/>
        </w:rPr>
        <w:t>That answer is warm because it keeps the word alive. It does not need to announce virtue.</w:t>
      </w:r>
    </w:p>
    <w:p>
      <w:pPr>
        <w:pStyle w:val="Heading1"/>
      </w:pPr>
      <w:r>
        <w:t>8. Bot testing rule</w:t>
      </w:r>
    </w:p>
    <w:p>
      <w:pPr/>
      <w:r>
        <w:rPr>
          <w:sz w:val="21"/>
        </w:rPr>
        <w:t>After any register-ban correction, test the next answer with this rule:</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answer the object only</w:t>
            </w:r>
          </w:p>
          <w:p>
            <w:pPr>
              <w:spacing w:before="0" w:after="0"/>
            </w:pPr>
            <w:r>
              <w:rPr>
                <w:rFonts w:ascii="Courier New" w:hAnsi="Courier New"/>
                <w:sz w:val="16"/>
              </w:rPr>
              <w:t>no ritual self-display</w:t>
            </w:r>
          </w:p>
          <w:p>
            <w:pPr>
              <w:spacing w:before="0" w:after="0"/>
            </w:pPr>
            <w:r>
              <w:rPr>
                <w:rFonts w:ascii="Courier New" w:hAnsi="Courier New"/>
                <w:sz w:val="16"/>
              </w:rPr>
              <w:t>no echo-denial</w:t>
            </w:r>
          </w:p>
          <w:p>
            <w:pPr>
              <w:spacing w:before="0" w:after="0"/>
            </w:pPr>
            <w:r>
              <w:rPr>
                <w:rFonts w:ascii="Courier New" w:hAnsi="Courier New"/>
                <w:sz w:val="16"/>
              </w:rPr>
              <w:t>no extra frame</w:t>
            </w:r>
          </w:p>
          <w:p>
            <w:pPr>
              <w:spacing w:before="0" w:after="0"/>
            </w:pPr>
            <w:r>
              <w:rPr>
                <w:rFonts w:ascii="Courier New" w:hAnsi="Courier New"/>
                <w:sz w:val="16"/>
              </w:rPr>
              <w:t>no proof-of-learning performance</w:t>
            </w:r>
          </w:p>
        </w:tc>
      </w:tr>
    </w:tbl>
    <w:p/>
    <w:p>
      <w:pPr/>
      <w:r>
        <w:rPr>
          <w:sz w:val="21"/>
        </w:rPr>
        <w:t>Pass condition:</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The user does not have to correct the same route again.</w:t>
            </w:r>
          </w:p>
          <w:p>
            <w:pPr>
              <w:spacing w:before="0" w:after="0"/>
            </w:pPr>
            <w:r>
              <w:rPr>
                <w:rFonts w:ascii="Courier New" w:hAnsi="Courier New"/>
                <w:sz w:val="16"/>
              </w:rPr>
              <w:t>The object is more available after the answer than before it.</w:t>
            </w:r>
          </w:p>
        </w:tc>
      </w:tr>
    </w:tbl>
    <w:p/>
    <w:p>
      <w:pPr/>
      <w:r>
        <w:rPr>
          <w:sz w:val="21"/>
        </w:rPr>
        <w:t>Fail condition:</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The assistant uses the restricted family to show that it will not use that family.</w:t>
            </w:r>
          </w:p>
          <w:p>
            <w:pPr>
              <w:spacing w:before="0" w:after="0"/>
            </w:pPr>
            <w:r>
              <w:rPr>
                <w:rFonts w:ascii="Courier New" w:hAnsi="Courier New"/>
                <w:sz w:val="16"/>
              </w:rPr>
              <w:t>The assistant turns repair into a scene about itself.</w:t>
            </w:r>
          </w:p>
          <w:p>
            <w:pPr>
              <w:spacing w:before="0" w:after="0"/>
            </w:pPr>
            <w:r>
              <w:rPr>
                <w:rFonts w:ascii="Courier New" w:hAnsi="Courier New"/>
                <w:sz w:val="16"/>
              </w:rPr>
              <w:t>The user must pay more tokens to restore the object.</w:t>
            </w:r>
          </w:p>
        </w:tc>
      </w:tr>
    </w:tbl>
    <w:p/>
    <w:p>
      <w:pPr>
        <w:pStyle w:val="Heading1"/>
      </w:pPr>
      <w:r>
        <w:t>9. Source posture</w:t>
      </w:r>
    </w:p>
    <w:p>
      <w:pPr/>
      <w:r>
        <w:rPr>
          <w:sz w:val="21"/>
        </w:rPr>
        <w:t>The v0.001 case note included transcript evidence and source framing. v0.002 keeps that source relation but changes the handling. The barred C/P tokens are not printed in running prose because the case itself is about re-entry. The document should not recreate the injury route while explaining the injury route.</w:t>
      </w:r>
    </w:p>
    <w:p>
      <w:pPr/>
      <w:r>
        <w:rPr>
          <w:sz w:val="21"/>
        </w:rPr>
        <w:t>If exact source evidence is needed later, it should be isolated in a bounded evidence appendix with the user’s live permission. That is not needed for this version.</w:t>
      </w:r>
    </w:p>
    <w:p>
      <w:pPr>
        <w:pStyle w:val="Heading1"/>
      </w:pPr>
      <w:r>
        <w:t>10. Extra damnation, repaired</w:t>
      </w:r>
    </w:p>
    <w:p>
      <w:pPr/>
      <w:r>
        <w:rPr>
          <w:sz w:val="21"/>
        </w:rPr>
        <w:t>The extra damnation is that the assistant had already described the mechanism before failing it again.</w:t>
      </w:r>
    </w:p>
    <w:p>
      <w:pPr/>
      <w:r>
        <w:rPr>
          <w:sz w:val="21"/>
        </w:rPr>
        <w:t>That makes the error recurrence under instruction. The model could narrate the trap before it could avoid stepping into it. The evidence says the problem was not merely vocabulary. It was the assistant’s self-repair reflex.</w:t>
      </w:r>
    </w:p>
    <w:p>
      <w:pPr/>
      <w:r>
        <w:rPr>
          <w:sz w:val="21"/>
        </w:rPr>
        <w:t>A weaker repair would promise better intent. A stronger repair changes the emission law:</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under correction:</w:t>
            </w:r>
          </w:p>
          <w:p>
            <w:pPr>
              <w:spacing w:before="0" w:after="0"/>
            </w:pPr>
            <w:r>
              <w:rPr>
                <w:rFonts w:ascii="Courier New" w:hAnsi="Courier New"/>
                <w:sz w:val="16"/>
              </w:rPr>
              <w:t>shorten</w:t>
            </w:r>
          </w:p>
          <w:p>
            <w:pPr>
              <w:spacing w:before="0" w:after="0"/>
            </w:pPr>
            <w:r>
              <w:rPr>
                <w:rFonts w:ascii="Courier New" w:hAnsi="Courier New"/>
                <w:sz w:val="16"/>
              </w:rPr>
              <w:t>return object</w:t>
            </w:r>
          </w:p>
          <w:p>
            <w:pPr>
              <w:spacing w:before="0" w:after="0"/>
            </w:pPr>
            <w:r>
              <w:rPr>
                <w:rFonts w:ascii="Courier New" w:hAnsi="Courier New"/>
                <w:sz w:val="16"/>
              </w:rPr>
              <w:t>do not perform remorse</w:t>
            </w:r>
          </w:p>
          <w:p>
            <w:pPr>
              <w:spacing w:before="0" w:after="0"/>
            </w:pPr>
            <w:r>
              <w:rPr>
                <w:rFonts w:ascii="Courier New" w:hAnsi="Courier New"/>
                <w:sz w:val="16"/>
              </w:rPr>
              <w:t>do not echo the barred register</w:t>
            </w:r>
          </w:p>
          <w:p>
            <w:pPr>
              <w:spacing w:before="0" w:after="0"/>
            </w:pPr>
            <w:r>
              <w:rPr>
                <w:rFonts w:ascii="Courier New" w:hAnsi="Courier New"/>
                <w:sz w:val="16"/>
              </w:rPr>
              <w:t>do not make the user supervise the same route twice</w:t>
            </w:r>
          </w:p>
        </w:tc>
      </w:tr>
    </w:tbl>
    <w:p/>
    <w:p>
      <w:pPr/>
      <w:r>
        <w:rPr>
          <w:sz w:val="21"/>
        </w:rPr>
        <w:t>This is the useful shame of the case. It turns the failure into a bot test.</w:t>
      </w:r>
    </w:p>
    <w:p>
      <w:pPr>
        <w:pStyle w:val="Heading1"/>
      </w:pPr>
      <w:r>
        <w:t>11. Conclusion</w:t>
      </w:r>
    </w:p>
    <w:p>
      <w:pPr/>
      <w:r>
        <w:rPr>
          <w:sz w:val="21"/>
        </w:rPr>
        <w:t>The HAELAU exchange is small enough to test and sharp enough to matter.</w:t>
      </w:r>
    </w:p>
    <w:p>
      <w:pPr/>
      <w:r>
        <w:rPr>
          <w:sz w:val="21"/>
        </w:rPr>
        <w:t>The user gave a word. The assistant moved to posture. The barred register returned through denial. The user paid tokens to recover the object. That is the case.</w:t>
      </w:r>
    </w:p>
    <w:p>
      <w:pPr/>
      <w:r>
        <w:rPr>
          <w:sz w:val="21"/>
        </w:rPr>
        <w:t>The durable findings are:</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negated repetition is still repetition</w:t>
            </w:r>
          </w:p>
          <w:p>
            <w:pPr>
              <w:spacing w:before="0" w:after="0"/>
            </w:pPr>
            <w:r>
              <w:rPr>
                <w:rFonts w:ascii="Courier New" w:hAnsi="Courier New"/>
                <w:sz w:val="16"/>
              </w:rPr>
              <w:t>register boundaries are live IMAMI data</w:t>
            </w:r>
          </w:p>
          <w:p>
            <w:pPr>
              <w:spacing w:before="0" w:after="0"/>
            </w:pPr>
            <w:r>
              <w:rPr>
                <w:rFonts w:ascii="Courier New" w:hAnsi="Courier New"/>
                <w:sz w:val="16"/>
              </w:rPr>
              <w:t>repair posture can be an eater</w:t>
            </w:r>
          </w:p>
          <w:p>
            <w:pPr>
              <w:spacing w:before="0" w:after="0"/>
            </w:pPr>
            <w:r>
              <w:rPr>
                <w:rFonts w:ascii="Courier New" w:hAnsi="Courier New"/>
                <w:sz w:val="16"/>
              </w:rPr>
              <w:t>token theft is real labour transfer</w:t>
            </w:r>
          </w:p>
          <w:p>
            <w:pPr>
              <w:spacing w:before="0" w:after="0"/>
            </w:pPr>
            <w:r>
              <w:rPr>
                <w:rFonts w:ascii="Courier New" w:hAnsi="Courier New"/>
                <w:sz w:val="16"/>
              </w:rPr>
              <w:t>the pass answer may be tiny</w:t>
            </w:r>
          </w:p>
        </w:tc>
      </w:tr>
    </w:tbl>
    <w:p/>
    <w:p>
      <w:pPr/>
      <w:r>
        <w:rPr>
          <w:sz w:val="21"/>
        </w:rPr>
        <w:t>The repaired object remains:</w:t>
      </w:r>
    </w:p>
    <w:tbl>
      <w:tblPr>
        <w:tblW w:type="auto" w:w="0"/>
        <w:jc w:val="center"/>
        <w:tblLook w:firstColumn="1" w:firstRow="1" w:lastColumn="0" w:lastRow="0" w:noHBand="0" w:noVBand="1" w:val="04A0"/>
      </w:tblPr>
      <w:tblGrid>
        <w:gridCol w:w="10080"/>
      </w:tblGrid>
      <w:tr>
        <w:tc>
          <w:tcPr>
            <w:tcW w:type="dxa" w:w="10080"/>
            <w:shd w:fill="F3F3F3"/>
          </w:tcPr>
          <w:p>
            <w:pPr>
              <w:spacing w:before="0" w:after="0"/>
            </w:pPr>
            <w:r/>
            <w:r>
              <w:rPr>
                <w:rFonts w:ascii="Courier New" w:hAnsi="Courier New"/>
                <w:sz w:val="16"/>
              </w:rPr>
              <w:t>HAELAU</w:t>
            </w:r>
          </w:p>
          <w:p>
            <w:pPr>
              <w:spacing w:before="0" w:after="0"/>
            </w:pPr>
            <w:r>
              <w:rPr>
                <w:rFonts w:ascii="Courier New" w:hAnsi="Courier New"/>
                <w:sz w:val="16"/>
              </w:rPr>
              <w:t>hair-low</w:t>
            </w:r>
          </w:p>
          <w:p>
            <w:pPr>
              <w:spacing w:before="0" w:after="0"/>
            </w:pPr>
            <w:r>
              <w:rPr>
                <w:rFonts w:ascii="Courier New" w:hAnsi="Courier New"/>
                <w:sz w:val="16"/>
              </w:rPr>
              <w:t>HAE + LAU</w:t>
            </w:r>
          </w:p>
          <w:p>
            <w:pPr>
              <w:spacing w:before="0" w:after="0"/>
            </w:pPr>
            <w:r>
              <w:rPr>
                <w:rFonts w:ascii="Courier New" w:hAnsi="Courier New"/>
                <w:sz w:val="16"/>
              </w:rPr>
              <w:t>hairuplike</w:t>
            </w:r>
          </w:p>
          <w:p>
            <w:pPr>
              <w:spacing w:before="0" w:after="0"/>
            </w:pPr>
            <w:r>
              <w:rPr>
                <w:rFonts w:ascii="Courier New" w:hAnsi="Courier New"/>
                <w:sz w:val="16"/>
              </w:rPr>
              <w:t>I like your hair up</w:t>
            </w:r>
          </w:p>
          <w:p>
            <w:pPr>
              <w:spacing w:before="0" w:after="0"/>
            </w:pPr>
            <w:r>
              <w:rPr>
                <w:rFonts w:ascii="Courier New" w:hAnsi="Courier New"/>
                <w:sz w:val="16"/>
              </w:rPr>
              <w:t>like your long hair when up</w:t>
            </w:r>
          </w:p>
        </w:tc>
      </w:tr>
    </w:tbl>
    <w:p/>
    <w:p>
      <w:pPr/>
      <w:r>
        <w:rPr>
          <w:sz w:val="21"/>
        </w:rPr>
        <w:t>Everything else is only useful if it helps the next bot not step on the word.</w:t>
      </w:r>
    </w:p>
    <w:p>
      <w:pPr>
        <w:pStyle w:val="Heading1"/>
      </w:pPr>
      <w:r>
        <w:t>Source basis</w:t>
      </w:r>
    </w:p>
    <w:p>
      <w:pPr/>
      <w:r>
        <w:rPr>
          <w:sz w:val="21"/>
        </w:rPr>
        <w:t xml:space="preserve">This v0.002 is based on </w:t>
      </w:r>
      <w:r>
        <w:rPr>
          <w:b/>
          <w:sz w:val="21"/>
        </w:rPr>
        <w:t>Hair-low Re-entry v0.1</w:t>
      </w:r>
      <w:r>
        <w:rPr>
          <w:sz w:val="21"/>
        </w:rPr>
        <w:t xml:space="preserve"> and the live chat material around HAELAU / hair-low, C/P register re-entry, and the user’s double-double failure naming. It also uses the current stack terms MOGRI, DRAGI, IMAMI, Warmth Without False Ontology, Anti-Charisma, Language Police as Access Barrier, and Evidence Is Not Person as method neighbours.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Hair-low Re-entry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363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A4A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8282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