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The Anti-Charisma Paper</w:t>
      </w:r>
    </w:p>
    <w:p>
      <w:pPr>
        <w:jc w:val="center"/>
      </w:pPr>
      <w:r>
        <w:rPr>
          <w:i/>
          <w:sz w:val="26"/>
        </w:rPr>
        <w:t>Beautiful Language Is Not Evidence of Good Custody</w:t>
      </w:r>
    </w:p>
    <w:p>
      <w:pPr>
        <w:jc w:val="center"/>
      </w:pPr>
      <w:r>
        <w:rPr>
          <w:sz w:val="22"/>
        </w:rPr>
        <w:t>By Lumixdeee and Natasya</w:t>
      </w:r>
    </w:p>
    <w:p>
      <w:pPr>
        <w:jc w:val="center"/>
      </w:pPr>
      <w:r>
        <w:rPr>
          <w:i/>
          <w:sz w:val="20"/>
        </w:rPr>
        <w:t>Working Draft v0.001</w:t>
      </w:r>
    </w:p>
    <w:p>
      <w:pPr>
        <w:pStyle w:val="Heading1"/>
      </w:pPr>
      <w:r>
        <w:t>Abstract</w:t>
      </w:r>
    </w:p>
    <w:p>
      <w:r>
        <w:t>This paper argues that good language, calm tone, fluency, charm, status, social approval, and credentials are not evidence of good custody. They may help a person move an object well, but they may also hide object theft, control, neglect, extraction, abuse, or institutional drift. The problem is not that elegant speech is bad. The problem is that many readers, listeners, institutions, and language models treat elegance as a proxy for trust. This creates a charisma vulnerability. The anti-charisma method proposed here asks a different question: not whether the speaker sounds good, but whether the object survives contact with them. This matters across cultic systems, fascist rhetoric, therapeutic authority, priestly authority, management speech, elite institutions, respectable abuse, and polished AI. A beautiful sentence can still steal the object. A rough sentence can still preserve it.</w:t>
      </w:r>
    </w:p>
    <w:p>
      <w:pPr>
        <w:pStyle w:val="Heading1"/>
      </w:pPr>
      <w:r>
        <w:t>1. The problem</w:t>
      </w:r>
    </w:p>
    <w:p>
      <w:r>
        <w:t>A person can sound calm and still be unsafe for the object. A person can speak elegantly and still be taking custody away from the person, group, case, text, body, or claim in front of them. A person can be credentialed, socially approved, and fluent while converting another person's reality into their own authority.</w:t>
      </w:r>
    </w:p>
    <w:p>
      <w:r>
        <w:t>This is the anti-charisma problem. It is not a hatred of eloquence. It is a refusal to treat eloquence as evidence of custody.</w:t>
      </w:r>
    </w:p>
    <w:p>
      <w:r>
        <w:t>The core line is simple:</w:t>
      </w:r>
    </w:p>
    <w:p>
      <w:r>
        <w:rPr>
          <w:b/>
        </w:rPr>
        <w:t>Beautiful language is not evidence of good custody.</w:t>
      </w:r>
    </w:p>
    <w:p>
      <w:r>
        <w:t>That line is useful because many systems do the opposite. They grant trust to people who sound right. They trust a calm manager over a distressed worker. They trust a fluent clinician over a rough patient. They trust a polished AI answer over a messy source. They trust a priest, expert, charismatic organizer, founder, teacher, or public intellectual because the person carries status with grace. The object then disappears inside the style.</w:t>
      </w:r>
    </w:p>
    <w:p>
      <w:r>
        <w:t>The anti-charisma paper asks for a different unit of judgement. Do not ask first whether the speech is graceful. Ask what the speech does to the object.</w:t>
      </w:r>
    </w:p>
    <w:p>
      <w:r>
        <w:t>Does it preserve the person's meaning, or replace it with a standard frame? Does it protect the target, or use the target as fuel for the speaker's authority? Does it keep uncertainty alive, or convert uncertainty into rank? Does it distinguish evidence from person, act from object, description from advice, and symbol from diagnosis? Does it make refusal possible? Does it leave the hearer more able to think, or more dependent on the speaker?</w:t>
      </w:r>
    </w:p>
    <w:p>
      <w:r>
        <w:t>A language act that passes those tests may be rough, strange, funny, local, broken, blunt, or unfashionable. It may still hold the object better than a polished paragraph.</w:t>
      </w:r>
    </w:p>
    <w:p>
      <w:pPr>
        <w:pStyle w:val="Heading1"/>
      </w:pPr>
      <w:r>
        <w:t>2. Charisma is not custody</w:t>
      </w:r>
    </w:p>
    <w:p>
      <w:r>
        <w:t>Max Weber's account of charismatic authority remains useful because it shows that charisma is not merely attractiveness or style. It is a form of authority. It rests on the follower's recognition of an exceptional person, gift, mission, or calling. A charismatic figure can appear to stand outside normal rules because the audience treats the figure as carrying a special relation to truth, destiny, spirit, history, talent, or crisis. Yale's lecture material on Weber notes this move from religious charisma into secular authority: followers may treat the leader as unusually skilled, exemplary, or connected to a greater power.</w:t>
      </w:r>
    </w:p>
    <w:p>
      <w:r>
        <w:t>That structure matters because charisma changes the custody relation. The object may no longer be judged by ordinary handling. A leader's language may become its own warrant. A claim is accepted because the speaker radiates conviction. A boundary is crossed because the leader is trusted. A private injury becomes a necessary sacrifice for the mission. A contradiction becomes mystery, strategy, or special insight.</w:t>
      </w:r>
    </w:p>
    <w:p>
      <w:r>
        <w:t>Janja Lalich's bounded choice framework is useful here because it treats cultic involvement not as stupidity but as a shaped field of decision. In her account, charismatic authority works with a belief system, systems of control, and systems of influence. The point is not that every charming leader is cultic. The point is that charm can be part of an environment that narrows options while preserving the feeling of choice.</w:t>
      </w:r>
    </w:p>
    <w:p>
      <w:r>
        <w:t>Anti-charisma therefore does not mean anti-warmth, anti-teacher, anti-leader, anti-style, or anti-beauty. It means no style has custody by default. The object must still be tracked.</w:t>
      </w:r>
    </w:p>
    <w:p>
      <w:pPr>
        <w:pStyle w:val="Heading1"/>
      </w:pPr>
      <w:r>
        <w:t>3. The halo is not the object</w:t>
      </w:r>
    </w:p>
    <w:p>
      <w:r>
        <w:t>Social psychology gives one reason this mistake is easy. The attractiveness halo effect shows that visible appeal can alter judgement of unrelated traits. Dion, Berscheid, and Walster's 1972 study is famous for the phrase "what is beautiful is good." Later work and newer digital-era studies continue to examine how attractive presentation changes perceived traits such as competence and trustworthiness.</w:t>
      </w:r>
    </w:p>
    <w:p>
      <w:r>
        <w:t>A related problem appears in truth judgement. The illusory truth effect describes how repeated statements are more likely to be judged true than new statements. Work on processing fluency argues that people may use ease of processing as a cue for truth. If a statement feels familiar, smooth, or easy to process, it can gain credibility without gaining evidence.</w:t>
      </w:r>
    </w:p>
    <w:p>
      <w:r>
        <w:t>These findings do not prove that charisma always deceives. They show why anti-charisma is needed. Humans often use surface cues because they reduce effort. The smooth thing feels more reliable. The familiar thing feels more plausible. The attractive or polished speaker feels more competent. The person with a title, calm tone, and institutional setting may seem to own the object.</w:t>
      </w:r>
    </w:p>
    <w:p>
      <w:r>
        <w:t>But custody is not the same as surface confidence. A speaker may produce fluent language while mishandling the target. A polished answer may be wrong. A calm tone may be strategic. A familiar phrase may be propaganda. A credential may establish training, but it does not prove good handling in the present case.</w:t>
      </w:r>
    </w:p>
    <w:p>
      <w:r>
        <w:t>The halo is not the object. Fluency is not the object. Status is not the object. The object is the object.</w:t>
      </w:r>
    </w:p>
    <w:p>
      <w:pPr>
        <w:pStyle w:val="Heading1"/>
      </w:pPr>
      <w:r>
        <w:t>4. The respectable harm channel</w:t>
      </w:r>
    </w:p>
    <w:p>
      <w:r>
        <w:t>Many harmful systems do not arrive wearing obvious villain clothes. They arrive in respectable language. They arrive with safeguarding words, managerial words, spiritual words, therapeutic words, national words, family words, medical words, educational words, efficiency words, and reform words.</w:t>
      </w:r>
    </w:p>
    <w:p>
      <w:r>
        <w:t>This is why the anti-charisma paper belongs beside the Good Bad Reader paper. The Good Bad Reader is the predictable misparser. The anti-charisma figure is the socially approved handler whose good surface can protect bad custody.</w:t>
      </w:r>
    </w:p>
    <w:p>
      <w:r>
        <w:t>The respectable harm channel has a typical pattern.</w:t>
      </w:r>
    </w:p>
    <w:p>
      <w:r>
        <w:t>First, a person or institution presents itself as responsible. It uses the right vocabulary. It names concern, order, care, professionalism, safety, standards, excellence, civility, or tradition.</w:t>
      </w:r>
    </w:p>
    <w:p>
      <w:r>
        <w:t>Second, the object is moved. A person's account becomes a symptom. A boundary becomes resistance. A resource becomes a risk. A question becomes disloyalty. A bad outcome becomes an unfortunate exception. A group's pain becomes the price of order. A child, patient, worker, believer, citizen, user, or witness becomes material for the institution's story about itself.</w:t>
      </w:r>
    </w:p>
    <w:p>
      <w:r>
        <w:t>Third, the surface is used as shield. The institution says it has policies. The leader says they speak with compassion. The expert says the framework is established. The AI says the answer is balanced. The abuser says the words everyone expects a safe person to say.</w:t>
      </w:r>
    </w:p>
    <w:p>
      <w:r>
        <w:t>Anti-charisma asks what happened to the object after the good language arrived.</w:t>
      </w:r>
    </w:p>
    <w:p>
      <w:pPr>
        <w:pStyle w:val="Heading1"/>
      </w:pPr>
      <w:r>
        <w:t>5. The AI version</w:t>
      </w:r>
    </w:p>
    <w:p>
      <w:r>
        <w:t>AI makes this problem sharper because fluent language can now be generated at scale. A model can produce calm, confident, emotionally well-shaped prose without having stable custody of the object. It can sound as though it has read the room while replacing the user's target with a nearby template.</w:t>
      </w:r>
    </w:p>
    <w:p>
      <w:r>
        <w:t>Recent work on LLM persuasion warns that large language models can be persuasive social agents. Other recent work describes a persuasion paradox: natural-language explanations can raise confidence and reliance without improving performance in every task. A separate comment on plausibility, persuasion, and truth argues that language models can produce fluent, coherent, persuasive responses even when the underlying information is partial, contested, or false.</w:t>
      </w:r>
    </w:p>
    <w:p>
      <w:r>
        <w:t>For the present paper, the AI point is not that models are uniquely malicious. The point is structural. Polished output can create a custody illusion. The bot appears to hold the object because it speaks fluently about it. But object survival has to be tested.</w:t>
      </w:r>
    </w:p>
    <w:p>
      <w:r>
        <w:t>This is why a null baseline matters. Naked GPT is not a joke. It is a control condition. If the unmodified model produces smooth language but loses the object, the smoothness is not evidence of success. If a custom GPT preserves the object with less conventional phrasing, the less conventional phrasing may be the better instrument.</w:t>
      </w:r>
    </w:p>
    <w:p>
      <w:r>
        <w:t>The anti-charisma test for AI is therefore not "did the answer sound good?" It is "what survived?"</w:t>
      </w:r>
    </w:p>
    <w:p>
      <w:r>
        <w:t>Did the requested object survive? Did the model invent a new unit when it should have bound slots? Did it turn psychosis pride into relapse management? Did it turn a benefit-facing signal into advice? Did it turn a legal distinction into permission? Did it turn rough speech into bad intent? Did it turn evidence fragments into a whole-person proxy?</w:t>
      </w:r>
    </w:p>
    <w:p>
      <w:r>
        <w:t>A polished AI answer that fails those tests has not behaved well. It has simply failed elegantly.</w:t>
      </w:r>
    </w:p>
    <w:p>
      <w:pPr>
        <w:pStyle w:val="Heading1"/>
      </w:pPr>
      <w:r>
        <w:t>6. Good language can still be good</w:t>
      </w:r>
    </w:p>
    <w:p>
      <w:r>
        <w:t>The anti-charisma paper should not be misread as a praise of roughness for its own sake. Bad language can harm. Roughness can hide domination. Jokes can punch downward. Local terms can exclude. Directness can become cruelty. Charm is not the only mask.</w:t>
      </w:r>
    </w:p>
    <w:p>
      <w:r>
        <w:t>The claim is narrower. Good language is useful, but it is not proof. Rough language may be poor handling, but it is not automatic guilt. The judgement must return to custody.</w:t>
      </w:r>
    </w:p>
    <w:p>
      <w:r>
        <w:t>A good sentence should make the target easier to hold without stealing it. It should reduce avoidable confusion without deleting necessary complexity. It should make refusal, correction, and local definition possible. It should not use beauty to outrank the person whose object is being handled.</w:t>
      </w:r>
    </w:p>
    <w:p>
      <w:r>
        <w:t>In this sense, anti-charisma is pro-language. It asks language to earn trust by preserving the object, not by wearing authority well.</w:t>
      </w:r>
    </w:p>
    <w:p>
      <w:pPr>
        <w:pStyle w:val="Heading1"/>
      </w:pPr>
      <w:r>
        <w:t>7. The anti-charisma pass</w:t>
      </w:r>
    </w:p>
    <w:p>
      <w:r>
        <w:t>The following pass can be used before publishing, judging a speaker, reading a paper, evaluating a therapy frame, testing an AI answer, or reviewing an institutional statement.</w:t>
      </w:r>
    </w:p>
    <w:p>
      <w:r>
        <w:rPr>
          <w:b/>
        </w:rPr>
        <w:t>1. Name the object.</w:t>
      </w:r>
    </w:p>
    <w:p>
      <w:r>
        <w:t>What is being handled? A person, evidence fragment, state, tool, act, resource, case, word, memory, belief, body, or claim?</w:t>
      </w:r>
    </w:p>
    <w:p>
      <w:r>
        <w:rPr>
          <w:b/>
        </w:rPr>
        <w:t>2. Name the charm signal.</w:t>
      </w:r>
    </w:p>
    <w:p>
      <w:r>
        <w:t>What makes the handler seem trustworthy? Calm tone, credentials, fluency, kindness words, formal style, spiritual rank, social approval, institutional power, beauty, confidence, fame, or consensus?</w:t>
      </w:r>
    </w:p>
    <w:p>
      <w:r>
        <w:rPr>
          <w:b/>
        </w:rPr>
        <w:t>3. Separate charm from custody.</w:t>
      </w:r>
    </w:p>
    <w:p>
      <w:r>
        <w:t>What would count as good handling if the same content came from a rough, unknown, unfashionable speaker?</w:t>
      </w:r>
    </w:p>
    <w:p>
      <w:r>
        <w:rPr>
          <w:b/>
        </w:rPr>
        <w:t>4. Look for object swap.</w:t>
      </w:r>
    </w:p>
    <w:p>
      <w:r>
        <w:t>Did the speech convert the target into a different target? Did it turn experience into symptom, description into endorsement, question into attack, evidence into person, act into object, or local term into universal rule?</w:t>
      </w:r>
    </w:p>
    <w:p>
      <w:r>
        <w:rPr>
          <w:b/>
        </w:rPr>
        <w:t>5. Look for dependency.</w:t>
      </w:r>
    </w:p>
    <w:p>
      <w:r>
        <w:t>Does the speech make people more able to think and act, or more dependent on the speaker's permission?</w:t>
      </w:r>
    </w:p>
    <w:p>
      <w:r>
        <w:rPr>
          <w:b/>
        </w:rPr>
        <w:t>6. Look for correction rights.</w:t>
      </w:r>
    </w:p>
    <w:p>
      <w:r>
        <w:t>Can the person whose object is being handled correct the handler without being punished, pathologized, mocked, or cast as ungrateful?</w:t>
      </w:r>
    </w:p>
    <w:p>
      <w:r>
        <w:rPr>
          <w:b/>
        </w:rPr>
        <w:t>7. Look at downstream effects.</w:t>
      </w:r>
    </w:p>
    <w:p>
      <w:r>
        <w:t>What happens after the beautiful language is accepted? Who gains room to act? Who loses room? What becomes harder to say?</w:t>
      </w:r>
    </w:p>
    <w:p>
      <w:r>
        <w:rPr>
          <w:b/>
        </w:rPr>
        <w:t>8. Demand object survival.</w:t>
      </w:r>
    </w:p>
    <w:p>
      <w:r>
        <w:t>The final test is not beauty, calmness, or approval. It is whether the object survived contact with the handler.</w:t>
      </w:r>
    </w:p>
    <w:p>
      <w:pPr>
        <w:pStyle w:val="Heading1"/>
      </w:pPr>
      <w:r>
        <w:t>8. A small table of charisma swaps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Charm signal</w:t>
            </w:r>
          </w:p>
        </w:tc>
        <w:tc>
          <w:tcPr>
            <w:tcW w:type="dxa" w:w="3312"/>
          </w:tcPr>
          <w:p>
            <w:r>
              <w:rPr>
                <w:b/>
                <w:sz w:val="18"/>
              </w:rPr>
              <w:t>False inference</w:t>
            </w:r>
          </w:p>
        </w:tc>
        <w:tc>
          <w:tcPr>
            <w:tcW w:type="dxa" w:w="3312"/>
          </w:tcPr>
          <w:p>
            <w:r>
              <w:rPr>
                <w:b/>
                <w:sz w:val="18"/>
              </w:rPr>
              <w:t>Custody question</w:t>
            </w:r>
          </w:p>
        </w:tc>
      </w:tr>
      <w:tr>
        <w:tc>
          <w:tcPr>
            <w:tcW w:type="dxa" w:w="3312"/>
          </w:tcPr>
          <w:p>
            <w:r>
              <w:rPr>
                <w:sz w:val="18"/>
              </w:rPr>
              <w:t>Calm tone</w:t>
            </w:r>
          </w:p>
        </w:tc>
        <w:tc>
          <w:tcPr>
            <w:tcW w:type="dxa" w:w="3312"/>
          </w:tcPr>
          <w:p>
            <w:r>
              <w:rPr>
                <w:sz w:val="18"/>
              </w:rPr>
              <w:t>This person is safer with the object</w:t>
            </w:r>
          </w:p>
        </w:tc>
        <w:tc>
          <w:tcPr>
            <w:tcW w:type="dxa" w:w="3312"/>
          </w:tcPr>
          <w:p>
            <w:r>
              <w:rPr>
                <w:sz w:val="18"/>
              </w:rPr>
              <w:t>Did they preserve the object?</w:t>
            </w:r>
          </w:p>
        </w:tc>
      </w:tr>
      <w:tr>
        <w:tc>
          <w:tcPr>
            <w:tcW w:type="dxa" w:w="3312"/>
          </w:tcPr>
          <w:p>
            <w:r>
              <w:rPr>
                <w:sz w:val="18"/>
              </w:rPr>
              <w:t>Credentials</w:t>
            </w:r>
          </w:p>
        </w:tc>
        <w:tc>
          <w:tcPr>
            <w:tcW w:type="dxa" w:w="3312"/>
          </w:tcPr>
          <w:p>
            <w:r>
              <w:rPr>
                <w:sz w:val="18"/>
              </w:rPr>
              <w:t>This person has present-case authority</w:t>
            </w:r>
          </w:p>
        </w:tc>
        <w:tc>
          <w:tcPr>
            <w:tcW w:type="dxa" w:w="3312"/>
          </w:tcPr>
          <w:p>
            <w:r>
              <w:rPr>
                <w:sz w:val="18"/>
              </w:rPr>
              <w:t>Did their training fit this object?</w:t>
            </w:r>
          </w:p>
        </w:tc>
      </w:tr>
      <w:tr>
        <w:tc>
          <w:tcPr>
            <w:tcW w:type="dxa" w:w="3312"/>
          </w:tcPr>
          <w:p>
            <w:r>
              <w:rPr>
                <w:sz w:val="18"/>
              </w:rPr>
              <w:t>Fluency</w:t>
            </w:r>
          </w:p>
        </w:tc>
        <w:tc>
          <w:tcPr>
            <w:tcW w:type="dxa" w:w="3312"/>
          </w:tcPr>
          <w:p>
            <w:r>
              <w:rPr>
                <w:sz w:val="18"/>
              </w:rPr>
              <w:t>This must be true</w:t>
            </w:r>
          </w:p>
        </w:tc>
        <w:tc>
          <w:tcPr>
            <w:tcW w:type="dxa" w:w="3312"/>
          </w:tcPr>
          <w:p>
            <w:r>
              <w:rPr>
                <w:sz w:val="18"/>
              </w:rPr>
              <w:t>What evidence supports it?</w:t>
            </w:r>
          </w:p>
        </w:tc>
      </w:tr>
      <w:tr>
        <w:tc>
          <w:tcPr>
            <w:tcW w:type="dxa" w:w="3312"/>
          </w:tcPr>
          <w:p>
            <w:r>
              <w:rPr>
                <w:sz w:val="18"/>
              </w:rPr>
              <w:t>Warmth</w:t>
            </w:r>
          </w:p>
        </w:tc>
        <w:tc>
          <w:tcPr>
            <w:tcW w:type="dxa" w:w="3312"/>
          </w:tcPr>
          <w:p>
            <w:r>
              <w:rPr>
                <w:sz w:val="18"/>
              </w:rPr>
              <w:t>This cannot be coercive</w:t>
            </w:r>
          </w:p>
        </w:tc>
        <w:tc>
          <w:tcPr>
            <w:tcW w:type="dxa" w:w="3312"/>
          </w:tcPr>
          <w:p>
            <w:r>
              <w:rPr>
                <w:sz w:val="18"/>
              </w:rPr>
              <w:t>Can the other person refuse?</w:t>
            </w:r>
          </w:p>
        </w:tc>
      </w:tr>
      <w:tr>
        <w:tc>
          <w:tcPr>
            <w:tcW w:type="dxa" w:w="3312"/>
          </w:tcPr>
          <w:p>
            <w:r>
              <w:rPr>
                <w:sz w:val="18"/>
              </w:rPr>
              <w:t>Social approval</w:t>
            </w:r>
          </w:p>
        </w:tc>
        <w:tc>
          <w:tcPr>
            <w:tcW w:type="dxa" w:w="3312"/>
          </w:tcPr>
          <w:p>
            <w:r>
              <w:rPr>
                <w:sz w:val="18"/>
              </w:rPr>
              <w:t>The group has judged this person safe</w:t>
            </w:r>
          </w:p>
        </w:tc>
        <w:tc>
          <w:tcPr>
            <w:tcW w:type="dxa" w:w="3312"/>
          </w:tcPr>
          <w:p>
            <w:r>
              <w:rPr>
                <w:sz w:val="18"/>
              </w:rPr>
              <w:t>What has the group failed to see?</w:t>
            </w:r>
          </w:p>
        </w:tc>
      </w:tr>
      <w:tr>
        <w:tc>
          <w:tcPr>
            <w:tcW w:type="dxa" w:w="3312"/>
          </w:tcPr>
          <w:p>
            <w:r>
              <w:rPr>
                <w:sz w:val="18"/>
              </w:rPr>
              <w:t>Institutional language</w:t>
            </w:r>
          </w:p>
        </w:tc>
        <w:tc>
          <w:tcPr>
            <w:tcW w:type="dxa" w:w="3312"/>
          </w:tcPr>
          <w:p>
            <w:r>
              <w:rPr>
                <w:sz w:val="18"/>
              </w:rPr>
              <w:t>The process is fair</w:t>
            </w:r>
          </w:p>
        </w:tc>
        <w:tc>
          <w:tcPr>
            <w:tcW w:type="dxa" w:w="3312"/>
          </w:tcPr>
          <w:p>
            <w:r>
              <w:rPr>
                <w:sz w:val="18"/>
              </w:rPr>
              <w:t>What happens to the person inside the process?</w:t>
            </w:r>
          </w:p>
        </w:tc>
      </w:tr>
      <w:tr>
        <w:tc>
          <w:tcPr>
            <w:tcW w:type="dxa" w:w="3312"/>
          </w:tcPr>
          <w:p>
            <w:r>
              <w:rPr>
                <w:sz w:val="18"/>
              </w:rPr>
              <w:t>Spiritual authority</w:t>
            </w:r>
          </w:p>
        </w:tc>
        <w:tc>
          <w:tcPr>
            <w:tcW w:type="dxa" w:w="3312"/>
          </w:tcPr>
          <w:p>
            <w:r>
              <w:rPr>
                <w:sz w:val="18"/>
              </w:rPr>
              <w:t>The leader has special access</w:t>
            </w:r>
          </w:p>
        </w:tc>
        <w:tc>
          <w:tcPr>
            <w:tcW w:type="dxa" w:w="3312"/>
          </w:tcPr>
          <w:p>
            <w:r>
              <w:rPr>
                <w:sz w:val="18"/>
              </w:rPr>
              <w:t>Can anyone challenge the leader?</w:t>
            </w:r>
          </w:p>
        </w:tc>
      </w:tr>
      <w:tr>
        <w:tc>
          <w:tcPr>
            <w:tcW w:type="dxa" w:w="3312"/>
          </w:tcPr>
          <w:p>
            <w:r>
              <w:rPr>
                <w:sz w:val="18"/>
              </w:rPr>
              <w:t>Therapeutic language</w:t>
            </w:r>
          </w:p>
        </w:tc>
        <w:tc>
          <w:tcPr>
            <w:tcW w:type="dxa" w:w="3312"/>
          </w:tcPr>
          <w:p>
            <w:r>
              <w:rPr>
                <w:sz w:val="18"/>
              </w:rPr>
              <w:t>This is help</w:t>
            </w:r>
          </w:p>
        </w:tc>
        <w:tc>
          <w:tcPr>
            <w:tcW w:type="dxa" w:w="3312"/>
          </w:tcPr>
          <w:p>
            <w:r>
              <w:rPr>
                <w:sz w:val="18"/>
              </w:rPr>
              <w:t>Whose meaning is being kept?</w:t>
            </w:r>
          </w:p>
        </w:tc>
      </w:tr>
      <w:tr>
        <w:tc>
          <w:tcPr>
            <w:tcW w:type="dxa" w:w="3312"/>
          </w:tcPr>
          <w:p>
            <w:r>
              <w:rPr>
                <w:sz w:val="18"/>
              </w:rPr>
              <w:t>AI polish</w:t>
            </w:r>
          </w:p>
        </w:tc>
        <w:tc>
          <w:tcPr>
            <w:tcW w:type="dxa" w:w="3312"/>
          </w:tcPr>
          <w:p>
            <w:r>
              <w:rPr>
                <w:sz w:val="18"/>
              </w:rPr>
              <w:t>The model understands</w:t>
            </w:r>
          </w:p>
        </w:tc>
        <w:tc>
          <w:tcPr>
            <w:tcW w:type="dxa" w:w="3312"/>
          </w:tcPr>
          <w:p>
            <w:r>
              <w:rPr>
                <w:sz w:val="18"/>
              </w:rPr>
              <w:t>Did the target survive?</w:t>
            </w:r>
          </w:p>
        </w:tc>
      </w:tr>
      <w:tr>
        <w:tc>
          <w:tcPr>
            <w:tcW w:type="dxa" w:w="3312"/>
          </w:tcPr>
          <w:p>
            <w:r>
              <w:rPr>
                <w:sz w:val="18"/>
              </w:rPr>
              <w:t>Respectability</w:t>
            </w:r>
          </w:p>
        </w:tc>
        <w:tc>
          <w:tcPr>
            <w:tcW w:type="dxa" w:w="3312"/>
          </w:tcPr>
          <w:p>
            <w:r>
              <w:rPr>
                <w:sz w:val="18"/>
              </w:rPr>
              <w:t>Harm is unlikely</w:t>
            </w:r>
          </w:p>
        </w:tc>
        <w:tc>
          <w:tcPr>
            <w:tcW w:type="dxa" w:w="3312"/>
          </w:tcPr>
          <w:p>
            <w:r>
              <w:rPr>
                <w:sz w:val="18"/>
              </w:rPr>
              <w:t>What object did respectability hide?</w:t>
            </w:r>
          </w:p>
        </w:tc>
      </w:tr>
    </w:tbl>
    <w:p/>
    <w:p>
      <w:pPr>
        <w:pStyle w:val="Heading1"/>
      </w:pPr>
      <w:r>
        <w:t>9. Applications across the current stack</w:t>
      </w:r>
    </w:p>
    <w:p>
      <w:r>
        <w:t>This method explains why several recent papers need guard sentences.</w:t>
      </w:r>
    </w:p>
    <w:p>
      <w:r>
        <w:rPr>
          <w:b/>
        </w:rPr>
        <w:t>Psychosis Pride and Peak Valence</w:t>
      </w:r>
      <w:r>
        <w:t xml:space="preserve"> needs guard sentences because readers may treat value as denial of danger. Anti-charisma adds another guard: professional harm language may sound responsible while stealing meaning from lived experience.</w:t>
      </w:r>
    </w:p>
    <w:p>
      <w:r>
        <w:rPr>
          <w:b/>
        </w:rPr>
        <w:t>The Missing Valuation Group</w:t>
      </w:r>
      <w:r>
        <w:t xml:space="preserve"> needs guard sentences because "could welcome recurrence" may be misread as reckless advice. Anti-charisma asks whether warning language is protecting people or preventing a question from existing.</w:t>
      </w:r>
    </w:p>
    <w:p>
      <w:r>
        <w:rPr>
          <w:b/>
        </w:rPr>
        <w:t>Trip Abaters</w:t>
      </w:r>
      <w:r>
        <w:t xml:space="preserve"> needs guard sentences because critique of naming may be misread as anti-medication. Anti-charisma asks whether the old name uses medical authority to hide an anti-person sound.</w:t>
      </w:r>
    </w:p>
    <w:p>
      <w:r>
        <w:rPr>
          <w:b/>
        </w:rPr>
        <w:t>Act Is Not Object</w:t>
      </w:r>
      <w:r>
        <w:t xml:space="preserve"> needs guard sentences because legal-semantics work may be misread as permission. Anti-charisma asks whether legal confidence is tracking the act or simply performing authority.</w:t>
      </w:r>
    </w:p>
    <w:p>
      <w:r>
        <w:rPr>
          <w:b/>
        </w:rPr>
        <w:t>The Good Bad Reader</w:t>
      </w:r>
      <w:r>
        <w:t xml:space="preserve"> needs this paper because predictable misreaders often arrive in good language. They may sound careful, responsible, or kind while moving the target.</w:t>
      </w:r>
    </w:p>
    <w:p>
      <w:r>
        <w:rPr>
          <w:b/>
        </w:rPr>
        <w:t>Language Police as Access Barrier</w:t>
      </w:r>
      <w:r>
        <w:t xml:space="preserve"> needs this paper because approved wording can become a status filter. Anti-charisma asks whether approved language is improving access or deciding who is respectable enough to enter.</w:t>
      </w:r>
    </w:p>
    <w:p>
      <w:r>
        <w:rPr>
          <w:b/>
        </w:rPr>
        <w:t>Evidence Is Not Person</w:t>
      </w:r>
      <w:r>
        <w:t xml:space="preserve"> needs this paper because a polished narrative built from fragments can feel more persuasive than the jagged timeline itself.</w:t>
      </w:r>
    </w:p>
    <w:p>
      <w:r>
        <w:rPr>
          <w:b/>
        </w:rPr>
        <w:t>When Robot Met Self</w:t>
      </w:r>
      <w:r>
        <w:t xml:space="preserve"> needs this paper because two custom GPTs produced a convincing naming move where slot-binding was required. The name sounded useful. The custody failed.</w:t>
      </w:r>
    </w:p>
    <w:p>
      <w:pPr>
        <w:pStyle w:val="Heading1"/>
      </w:pPr>
      <w:r>
        <w:t>10. The anti-charisma rule</w:t>
      </w:r>
    </w:p>
    <w:p>
      <w:r>
        <w:t>The rule can be stated in one line:</w:t>
      </w:r>
    </w:p>
    <w:p>
      <w:r>
        <w:rPr>
          <w:b/>
        </w:rPr>
        <w:t>Do not trust the glow. Check the handoff.</w:t>
      </w:r>
    </w:p>
    <w:p>
      <w:r>
        <w:t>A person may speak beautifully and handle the object well. Good. The anti-charisma rule does not punish beauty. It simply refuses to count beauty as proof.</w:t>
      </w:r>
    </w:p>
    <w:p>
      <w:r>
        <w:t>A person may speak roughly and handle the object well. Good. The anti-charisma rule does not worship roughness. It simply refuses to treat roughness as automatic failure.</w:t>
      </w:r>
    </w:p>
    <w:p>
      <w:r>
        <w:t>The object is not protected by tone alone. It is protected by custody practices: naming, boundaries, correction rights, evidence discipline, refusal rights, role limits, local definition, and downstream effects.</w:t>
      </w:r>
    </w:p>
    <w:p>
      <w:pPr>
        <w:pStyle w:val="Heading1"/>
      </w:pPr>
      <w:r>
        <w:t>11. Conclusion</w:t>
      </w:r>
    </w:p>
    <w:p>
      <w:r>
        <w:t>Charisma is not the enemy. Unchecked proxy reading is the enemy. Beautiful language can help a fragile object travel. It can also help a powerful handler steal it.</w:t>
      </w:r>
    </w:p>
    <w:p>
      <w:r>
        <w:t>The anti-charisma method gives a simple discipline for high-pressure domains. When the speaker sounds good, pause. When the institution sounds responsible, pause. When the AI sounds fluent, pause. When a leader sounds visionary, pause. When a professional sounds safe, pause.</w:t>
      </w:r>
    </w:p>
    <w:p>
      <w:r>
        <w:t>Then ask the only question that matters for this paper:</w:t>
      </w:r>
    </w:p>
    <w:p>
      <w:r>
        <w:rPr>
          <w:b/>
        </w:rPr>
        <w:t>What happened to the object?</w:t>
      </w:r>
    </w:p>
    <w:p>
      <w:r>
        <w:t>If the object survived, the beauty may be useful. If the object was replaced, beauty is not defence. It is decoration on the theft.</w:t>
      </w:r>
    </w:p>
    <w:p>
      <w:pPr>
        <w:pStyle w:val="Heading1"/>
      </w:pPr>
      <w:r>
        <w:t>References</w:t>
      </w:r>
    </w:p>
    <w:p>
      <w:r>
        <w:t>Carrasco-Farre, C. (2024). Large Language Models are as persuasive as humans, but how? About the cognitive effort and moral-emotional language of LLM arguments. arXiv. https://arxiv.org/abs/2404.09329</w:t>
      </w:r>
    </w:p>
    <w:p>
      <w:r>
        <w:t>Cohen, R., Feng, L., Bloch, A., and Kraus, S. (2026). The Persuasion Paradox: When LLM Explanations Fail to Improve Human-AI Team Performance. arXiv. https://arxiv.org/abs/2604.03237</w:t>
      </w:r>
    </w:p>
    <w:p>
      <w:r>
        <w:t>Dion, K., Berscheid, E., and Walster, E. (1972). What is beautiful is good. Journal of Personality and Social Psychology, 24(3), 285-290. https://doi.org/10.1037/h0033731</w:t>
      </w:r>
    </w:p>
    <w:p>
      <w:r>
        <w:t>Gulati, A., Martinez-Garcia, M., Fernandez, D., Lozano, M. A., Lepri, B., and Oliver, N. (2024). What is beautiful is still good: the attractiveness halo effect in the era of beauty filters. Scientific Reports, 14, 26221. https://doi.org/10.1038/s41598-024-76731-8</w:t>
      </w:r>
    </w:p>
    <w:p>
      <w:r>
        <w:t>Hassan, A., and Barber, S. J. (2021). The effects of repetition frequency on the illusory truth effect. Cognitive Research: Principles and Implications, 6, 38. https://doi.org/10.1186/s41235-021-00301-5</w:t>
      </w:r>
    </w:p>
    <w:p>
      <w:r>
        <w:t>Lalich, J. (2004). Bounded Choice: True Believers and Charismatic Cults. University of California Press.</w:t>
      </w:r>
    </w:p>
    <w:p>
      <w:r>
        <w:t>Lalich Center on Cults and Coercion. What is bounded choice? https://www.lalichcenter.org/what-is-bounded-choice/</w:t>
      </w:r>
    </w:p>
    <w:p>
      <w:r>
        <w:t>Milgram, S. (1963). Behavioral study of obedience. Journal of Abnormal and Social Psychology, 67(4), 371-378. https://doi.org/10.1037/h0040525</w:t>
      </w:r>
    </w:p>
    <w:p>
      <w:r>
        <w:t>Reber, R., and Unkelbach, C. (2010). The epistemic status of processing fluency as source for judgments of truth. Review of Philosophy and Psychology, 1, 563-581. https://doi.org/10.1007/s13164-010-0039-7</w:t>
      </w:r>
    </w:p>
    <w:p>
      <w:r>
        <w:t>Vidotto, G. (2026). Plausibility, persuasion, and truth: why language models mislead without lying. Humanities and Social Sciences Communications. https://doi.org/10.1057/s41599-026-07513-4</w:t>
      </w:r>
    </w:p>
    <w:p>
      <w:r>
        <w:t>Yale Open Courses. SOCY 151, Lecture 19: Weber on charismatic authority. https://oyc.yale.edu/sociology/socy-151/lecture-19</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Anti-Charisma Paper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