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гаммирование.</w:t>
      </w:r>
    </w:p>
    <w:p>
      <w:pPr>
        <w:pStyle w:val="Author"/>
      </w:pPr>
      <w:r>
        <w:t xml:space="preserve">Казакова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</w:p>
    <w:p>
      <w:pPr>
        <w:numPr>
          <w:ilvl w:val="0"/>
          <w:numId w:val="1001"/>
        </w:numPr>
        <w:pStyle w:val="Compact"/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  <w:pStyle w:val="Compact"/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текста.</w:t>
      </w:r>
    </w:p>
    <w:bookmarkEnd w:id="21"/>
    <w:bookmarkStart w:id="28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Импорт необходимых модулей, создание функций для перевода данных в 16ричный формат, функции для ключа и функцию кодирования и декодирования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1658922"/>
            <wp:effectExtent b="0" l="0" r="0" t="0"/>
            <wp:docPr descr="Figure 1: Подготовка необходимых функций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8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Подготовка необходимых функций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Прописываю основной код, в котором используются все написанные ранее функции (рис.@fig:002).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1650430"/>
            <wp:effectExtent b="0" l="0" r="0" t="0"/>
            <wp:docPr descr="Figure 2: Кодирование и декодирование строк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0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Кодирование и декодирование строки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Результат работы программы: (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533400"/>
            <wp:effectExtent b="0" l="0" r="0" t="0"/>
            <wp:docPr descr="Figure 3: Результат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Результат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было освоено на практике применение режима однократного гаммирования.</w:t>
      </w:r>
    </w:p>
    <w:bookmarkEnd w:id="29"/>
    <w:bookmarkStart w:id="30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[Методический материал] [https://esystem.rudn.ru/pluginfile.php/2090284/mod_resource/content/2/007-lab_crypto-gamma.pdf]</w:t>
      </w:r>
    </w:p>
    <w:p>
      <w:pPr>
        <w:numPr>
          <w:ilvl w:val="0"/>
          <w:numId w:val="1005"/>
        </w:numPr>
        <w:pStyle w:val="Compact"/>
      </w:pPr>
      <w:r>
        <w:t xml:space="preserve">[Сайт для поиска команд] [https://www.ibm.com/]</w:t>
      </w:r>
    </w:p>
    <w:p>
      <w:pPr>
        <w:numPr>
          <w:ilvl w:val="0"/>
          <w:numId w:val="1005"/>
        </w:numPr>
        <w:pStyle w:val="Compact"/>
      </w:pPr>
      <w:r>
        <w:t xml:space="preserve">[Google Colab] [https://colab.research.google.com/?hl=ru]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Казакова Виктория Алексеевна</dc:creator>
  <dc:language>ru-RU</dc:language>
  <cp:keywords/>
  <dcterms:created xsi:type="dcterms:W3CDTF">2023-10-21T20:22:48Z</dcterms:created>
  <dcterms:modified xsi:type="dcterms:W3CDTF">2023-10-21T20:22:48Z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Элементы криптографии. Однократное гаммирование.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