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University Relation Office</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hd w:fill="e5e3e4" w:val="clear"/>
        <w:spacing w:after="240" w:before="240" w:line="240" w:lineRule="auto"/>
        <w:jc w:val="both"/>
        <w:rPr>
          <w:rFonts w:ascii="Roboto" w:cs="Roboto" w:eastAsia="Roboto" w:hAnsi="Roboto"/>
          <w:b w:val="1"/>
          <w:color w:val="303030"/>
          <w:sz w:val="24"/>
          <w:szCs w:val="24"/>
        </w:rPr>
      </w:pPr>
      <w:r w:rsidDel="00000000" w:rsidR="00000000" w:rsidRPr="00000000">
        <w:rPr>
          <w:rFonts w:ascii="Roboto" w:cs="Roboto" w:eastAsia="Roboto" w:hAnsi="Roboto"/>
          <w:b w:val="1"/>
          <w:color w:val="303030"/>
          <w:sz w:val="24"/>
          <w:szCs w:val="24"/>
          <w:rtl w:val="0"/>
        </w:rPr>
        <w:t xml:space="preserve">University Relations Office (URO)</w:t>
      </w:r>
    </w:p>
    <w:p w:rsidR="00000000" w:rsidDel="00000000" w:rsidP="00000000" w:rsidRDefault="00000000" w:rsidRPr="00000000" w14:paraId="00000004">
      <w:pPr>
        <w:shd w:fill="e5e3e4" w:val="clear"/>
        <w:spacing w:after="240" w:before="240" w:line="240" w:lineRule="auto"/>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w:t>
      </w:r>
      <w:r w:rsidDel="00000000" w:rsidR="00000000" w:rsidRPr="00000000">
        <w:rPr>
          <w:rFonts w:ascii="Roboto" w:cs="Roboto" w:eastAsia="Roboto" w:hAnsi="Roboto"/>
          <w:b w:val="1"/>
          <w:color w:val="303030"/>
          <w:sz w:val="24"/>
          <w:szCs w:val="24"/>
          <w:rtl w:val="0"/>
        </w:rPr>
        <w:t xml:space="preserve">University Relations Office (URO)</w:t>
      </w:r>
      <w:r w:rsidDel="00000000" w:rsidR="00000000" w:rsidRPr="00000000">
        <w:rPr>
          <w:rFonts w:ascii="Roboto" w:cs="Roboto" w:eastAsia="Roboto" w:hAnsi="Roboto"/>
          <w:color w:val="303030"/>
          <w:sz w:val="24"/>
          <w:szCs w:val="24"/>
          <w:rtl w:val="0"/>
        </w:rPr>
        <w:t xml:space="preserve"> oversees the preparation and publication of materials that support the University’s communication efforts. It manages the production of </w:t>
      </w:r>
      <w:r w:rsidDel="00000000" w:rsidR="00000000" w:rsidRPr="00000000">
        <w:rPr>
          <w:rFonts w:ascii="Roboto" w:cs="Roboto" w:eastAsia="Roboto" w:hAnsi="Roboto"/>
          <w:i w:val="1"/>
          <w:color w:val="303030"/>
          <w:sz w:val="24"/>
          <w:szCs w:val="24"/>
          <w:rtl w:val="0"/>
        </w:rPr>
        <w:t xml:space="preserve">UE News</w:t>
      </w:r>
      <w:r w:rsidDel="00000000" w:rsidR="00000000" w:rsidRPr="00000000">
        <w:rPr>
          <w:rFonts w:ascii="Roboto" w:cs="Roboto" w:eastAsia="Roboto" w:hAnsi="Roboto"/>
          <w:color w:val="303030"/>
          <w:sz w:val="24"/>
          <w:szCs w:val="24"/>
          <w:rtl w:val="0"/>
        </w:rPr>
        <w:t xml:space="preserve">, a platform for news and updates, and </w:t>
      </w:r>
      <w:r w:rsidDel="00000000" w:rsidR="00000000" w:rsidRPr="00000000">
        <w:rPr>
          <w:rFonts w:ascii="Roboto" w:cs="Roboto" w:eastAsia="Roboto" w:hAnsi="Roboto"/>
          <w:i w:val="1"/>
          <w:color w:val="303030"/>
          <w:sz w:val="24"/>
          <w:szCs w:val="24"/>
          <w:rtl w:val="0"/>
        </w:rPr>
        <w:t xml:space="preserve">UE Today</w:t>
      </w:r>
      <w:r w:rsidDel="00000000" w:rsidR="00000000" w:rsidRPr="00000000">
        <w:rPr>
          <w:rFonts w:ascii="Roboto" w:cs="Roboto" w:eastAsia="Roboto" w:hAnsi="Roboto"/>
          <w:color w:val="303030"/>
          <w:sz w:val="24"/>
          <w:szCs w:val="24"/>
          <w:rtl w:val="0"/>
        </w:rPr>
        <w:t xml:space="preserve">, a monthly journal featuring relevant topics, personality highlights, and other matters of interest to the UE community.</w:t>
      </w:r>
    </w:p>
    <w:p w:rsidR="00000000" w:rsidDel="00000000" w:rsidP="00000000" w:rsidRDefault="00000000" w:rsidRPr="00000000" w14:paraId="00000005">
      <w:pPr>
        <w:shd w:fill="e5e3e4" w:val="clear"/>
        <w:spacing w:after="240" w:before="240" w:line="240" w:lineRule="auto"/>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Additionally, the </w:t>
      </w:r>
      <w:r w:rsidDel="00000000" w:rsidR="00000000" w:rsidRPr="00000000">
        <w:rPr>
          <w:rFonts w:ascii="Roboto" w:cs="Roboto" w:eastAsia="Roboto" w:hAnsi="Roboto"/>
          <w:b w:val="1"/>
          <w:color w:val="303030"/>
          <w:sz w:val="24"/>
          <w:szCs w:val="24"/>
          <w:rtl w:val="0"/>
        </w:rPr>
        <w:t xml:space="preserve">University Relations Office (URO)</w:t>
      </w:r>
      <w:r w:rsidDel="00000000" w:rsidR="00000000" w:rsidRPr="00000000">
        <w:rPr>
          <w:rFonts w:ascii="Roboto" w:cs="Roboto" w:eastAsia="Roboto" w:hAnsi="Roboto"/>
          <w:color w:val="303030"/>
          <w:sz w:val="24"/>
          <w:szCs w:val="24"/>
          <w:rtl w:val="0"/>
        </w:rPr>
        <w:t xml:space="preserve"> produces the official university yearbook, </w:t>
      </w:r>
      <w:r w:rsidDel="00000000" w:rsidR="00000000" w:rsidRPr="00000000">
        <w:rPr>
          <w:rFonts w:ascii="Roboto" w:cs="Roboto" w:eastAsia="Roboto" w:hAnsi="Roboto"/>
          <w:i w:val="1"/>
          <w:color w:val="303030"/>
          <w:sz w:val="24"/>
          <w:szCs w:val="24"/>
          <w:rtl w:val="0"/>
        </w:rPr>
        <w:t xml:space="preserve">Panorama</w:t>
      </w:r>
      <w:r w:rsidDel="00000000" w:rsidR="00000000" w:rsidRPr="00000000">
        <w:rPr>
          <w:rFonts w:ascii="Roboto" w:cs="Roboto" w:eastAsia="Roboto" w:hAnsi="Roboto"/>
          <w:color w:val="303030"/>
          <w:sz w:val="24"/>
          <w:szCs w:val="24"/>
          <w:rtl w:val="0"/>
        </w:rPr>
        <w:t xml:space="preserve">, as well as the Annual Report for shareholders, the Prospectus, the Student Handbook, and promotional materials like brochures, flyers, and handbooks for various colleges and offices on both the Manila and Caloocan campuses.</w:t>
      </w:r>
    </w:p>
    <w:p w:rsidR="00000000" w:rsidDel="00000000" w:rsidP="00000000" w:rsidRDefault="00000000" w:rsidRPr="00000000" w14:paraId="00000006">
      <w:pPr>
        <w:shd w:fill="e5e3e4" w:val="clear"/>
        <w:spacing w:after="240" w:before="240" w:line="240" w:lineRule="auto"/>
        <w:jc w:val="both"/>
        <w:rPr>
          <w:rFonts w:ascii="Roboto" w:cs="Roboto" w:eastAsia="Roboto" w:hAnsi="Roboto"/>
          <w:color w:val="303030"/>
          <w:sz w:val="24"/>
          <w:szCs w:val="24"/>
        </w:rPr>
      </w:pPr>
      <w:r w:rsidDel="00000000" w:rsidR="00000000" w:rsidRPr="00000000">
        <w:rPr>
          <w:rFonts w:ascii="Roboto" w:cs="Roboto" w:eastAsia="Roboto" w:hAnsi="Roboto"/>
          <w:color w:val="303030"/>
          <w:sz w:val="24"/>
          <w:szCs w:val="24"/>
          <w:rtl w:val="0"/>
        </w:rPr>
        <w:t xml:space="preserve">The </w:t>
      </w:r>
      <w:r w:rsidDel="00000000" w:rsidR="00000000" w:rsidRPr="00000000">
        <w:rPr>
          <w:rFonts w:ascii="Roboto" w:cs="Roboto" w:eastAsia="Roboto" w:hAnsi="Roboto"/>
          <w:b w:val="1"/>
          <w:color w:val="303030"/>
          <w:sz w:val="24"/>
          <w:szCs w:val="24"/>
          <w:rtl w:val="0"/>
        </w:rPr>
        <w:t xml:space="preserve">University Relations Office (URO)</w:t>
      </w:r>
      <w:r w:rsidDel="00000000" w:rsidR="00000000" w:rsidRPr="00000000">
        <w:rPr>
          <w:rFonts w:ascii="Roboto" w:cs="Roboto" w:eastAsia="Roboto" w:hAnsi="Roboto"/>
          <w:color w:val="303030"/>
          <w:sz w:val="24"/>
          <w:szCs w:val="24"/>
          <w:rtl w:val="0"/>
        </w:rPr>
        <w:t xml:space="preserve"> also handles institutional advertising, press releases, and public information campaigns to promote UE and its services. It creates special publications as needed by university management.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e5e3e4" w:val="clear"/>
        <w:spacing w:after="300" w:before="0" w:line="240" w:lineRule="auto"/>
        <w:ind w:left="0" w:right="0" w:firstLine="0"/>
        <w:jc w:val="both"/>
        <w:rPr>
          <w:rFonts w:ascii="Roboto" w:cs="Roboto" w:eastAsia="Roboto" w:hAnsi="Roboto"/>
          <w:color w:val="303030"/>
          <w:sz w:val="24"/>
          <w:szCs w:val="24"/>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F73FC"/>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Strong">
    <w:name w:val="Strong"/>
    <w:basedOn w:val="DefaultParagraphFont"/>
    <w:uiPriority w:val="22"/>
    <w:qFormat w:val="1"/>
    <w:rsid w:val="003F73F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oh0Hk4RsCBInuy0m3bPU0E0fg==">CgMxLjA4AHIhMW1FMlg4WEc4aDRFMWgwWmcxVE9mUHN5MTRULXFyTzEx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2024-04-29T08:03:00Z</dcterms:created>
  <dc:creator>Lance Kerwin Ramos</dc:creator>
</cp:coreProperties>
</file>