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TRABAJO FINAL DE PROGRAMACIÓN II.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UNIVERSIDAD DE CIENCIAS EMPRESARIALES Y SOCIALES.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Apellido: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Guilardes Carroll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Nombre: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Luna Gaia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Fecha de entrega: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10/12/2024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Programación II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PRESENTACIÓN DEL TRABAJO: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Software de gestión de artículos (libros, películas y CDs) de una biblioteca con patrón MVC. El usuario puede agregar, consultar, eliminar y prestar artículos (esto último por un período de tiempo fijo, tras el cual los artículos serán devueltos). Además, puede pasar los días y al cabo de 15 (podrían ser 30 pero a fines de la practicidad del trabajo se redujo) se eliminarán los artículos que no fueron prestados nunca a fines de maximizar la eficiencia de los títulos disponibles en la biblioteca.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MODELO: La biblioteca contiene un objeto bibliotecario que se encarga de manejar su set (container STL) de artículos correspondiente. Se utiliza el manejo de excepciones y herencia entre clases (la clase base siendo Articulo y las derivadas Libro, CD y Pelicula).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VISTA: Se maneja el ingreso de datos por parte del usuario (con los chequeos correspondientes y aplicando recursividad en caso de que un dato fuera mal ingresado).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CONTROLADOR: Adquiere los datos ingresados en la vista y se los pasa al modelo (clase Biblioteca y su Bibliotecario). Una vez hecha la función correspondiente (agregar, eliminar, etc.) el controlador cambia la vista acorde a los cambios realizados.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