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1BF7A" w14:textId="77777777" w:rsidR="00E752AC" w:rsidRDefault="00000000">
      <w:pPr>
        <w:spacing w:before="480" w:after="160"/>
        <w:jc w:val="center"/>
      </w:pPr>
      <w:r>
        <w:rPr>
          <w:b/>
          <w:bCs/>
          <w:color w:val="1F4E79"/>
          <w:sz w:val="52"/>
          <w:szCs w:val="52"/>
        </w:rPr>
        <w:t>ClinicalBridge</w:t>
      </w:r>
    </w:p>
    <w:p w14:paraId="17AB94BF" w14:textId="77777777" w:rsidR="00E752AC" w:rsidRDefault="00000000">
      <w:pPr>
        <w:spacing w:after="200"/>
        <w:jc w:val="center"/>
      </w:pPr>
      <w:r>
        <w:rPr>
          <w:color w:val="2E74B5"/>
          <w:sz w:val="36"/>
          <w:szCs w:val="36"/>
        </w:rPr>
        <w:t>Final Project Report</w:t>
      </w:r>
    </w:p>
    <w:p w14:paraId="2C762CAB" w14:textId="77777777" w:rsidR="00E752AC" w:rsidRDefault="00000000">
      <w:pPr>
        <w:spacing w:after="80"/>
        <w:jc w:val="center"/>
      </w:pPr>
      <w:r>
        <w:rPr>
          <w:i/>
          <w:iCs/>
          <w:color w:val="555555"/>
          <w:sz w:val="24"/>
          <w:szCs w:val="24"/>
        </w:rPr>
        <w:t>Bridging the Clinical Context Gap: An LLM-Powered Multi-Agent System for</w:t>
      </w:r>
    </w:p>
    <w:p w14:paraId="4C9C6853" w14:textId="77777777" w:rsidR="00E752AC" w:rsidRDefault="00000000">
      <w:pPr>
        <w:spacing w:after="320"/>
        <w:jc w:val="center"/>
      </w:pPr>
      <w:r>
        <w:rPr>
          <w:i/>
          <w:iCs/>
          <w:color w:val="555555"/>
          <w:sz w:val="24"/>
          <w:szCs w:val="24"/>
        </w:rPr>
        <w:t>Synthesising Electronic Health Records, Remote Patient Monitoring, and Anamnesis Data</w:t>
      </w:r>
    </w:p>
    <w:p w14:paraId="275B0794" w14:textId="77777777" w:rsidR="00E752AC" w:rsidRDefault="00E752AC">
      <w:pPr>
        <w:pBdr>
          <w:bottom w:val="single" w:sz="4" w:space="1" w:color="2E74B5"/>
        </w:pBdr>
        <w:spacing w:before="120" w:after="120"/>
      </w:pPr>
    </w:p>
    <w:p w14:paraId="6A3E80EB" w14:textId="105A3DF5" w:rsidR="00E752AC" w:rsidRDefault="00000000">
      <w:pPr>
        <w:spacing w:before="120" w:after="60"/>
        <w:jc w:val="center"/>
      </w:pPr>
      <w:r>
        <w:t>COP-3442: Prompt Engineering</w:t>
      </w:r>
    </w:p>
    <w:p w14:paraId="50B4F44F" w14:textId="77777777" w:rsidR="00124B3A" w:rsidRDefault="00000000" w:rsidP="00124B3A">
      <w:pPr>
        <w:spacing w:after="60"/>
        <w:jc w:val="center"/>
      </w:pPr>
      <w:r>
        <w:t>Bahçeşehir University — Artificial Intelligence Engineering Department</w:t>
      </w:r>
    </w:p>
    <w:p w14:paraId="32ED7961" w14:textId="4F96367B" w:rsidR="00E752AC" w:rsidRDefault="00000000" w:rsidP="00124B3A">
      <w:pPr>
        <w:spacing w:after="60"/>
        <w:jc w:val="center"/>
      </w:pPr>
      <w:r>
        <w:t>June 2026</w:t>
      </w:r>
      <w:r w:rsidR="00A8552A">
        <w:t xml:space="preserve">. </w:t>
      </w:r>
    </w:p>
    <w:p w14:paraId="6740C47F" w14:textId="77777777" w:rsidR="00A8552A" w:rsidRDefault="00A8552A">
      <w:pPr>
        <w:spacing w:after="60"/>
        <w:jc w:val="center"/>
      </w:pPr>
    </w:p>
    <w:p w14:paraId="4FEBC74B" w14:textId="77777777" w:rsidR="00A8552A" w:rsidRDefault="00A8552A">
      <w:pPr>
        <w:spacing w:after="60"/>
        <w:jc w:val="center"/>
      </w:pPr>
    </w:p>
    <w:p w14:paraId="52334CEE" w14:textId="77777777" w:rsidR="00A8552A" w:rsidRDefault="00A8552A">
      <w:pPr>
        <w:spacing w:after="60"/>
        <w:jc w:val="center"/>
      </w:pPr>
    </w:p>
    <w:p w14:paraId="4D1D56DC" w14:textId="77777777" w:rsidR="00A8552A" w:rsidRDefault="00A8552A">
      <w:pPr>
        <w:spacing w:after="60"/>
        <w:jc w:val="center"/>
      </w:pPr>
    </w:p>
    <w:p w14:paraId="266F9C9C" w14:textId="77777777" w:rsidR="00A8552A" w:rsidRDefault="00A8552A">
      <w:pPr>
        <w:spacing w:after="60"/>
        <w:jc w:val="center"/>
      </w:pPr>
    </w:p>
    <w:p w14:paraId="4B51F3B3" w14:textId="77777777" w:rsidR="00A8552A" w:rsidRDefault="00A8552A">
      <w:pPr>
        <w:spacing w:after="60"/>
        <w:jc w:val="center"/>
      </w:pPr>
    </w:p>
    <w:p w14:paraId="6F591B35" w14:textId="49D0167A" w:rsidR="00A8552A" w:rsidRDefault="00A8552A">
      <w:pPr>
        <w:spacing w:after="60"/>
        <w:jc w:val="center"/>
      </w:pPr>
      <w:r>
        <w:t>Luna hammo 2104910</w:t>
      </w:r>
    </w:p>
    <w:p w14:paraId="12587EB8" w14:textId="7E4BF8A8" w:rsidR="00A8552A" w:rsidRDefault="00A8552A">
      <w:pPr>
        <w:spacing w:after="60"/>
        <w:jc w:val="center"/>
      </w:pPr>
      <w:r>
        <w:t>Celina joudi 2104885</w:t>
      </w:r>
    </w:p>
    <w:p w14:paraId="5B5640D9" w14:textId="2D3BC7A2" w:rsidR="00E752AC" w:rsidRDefault="00000000">
      <w:r>
        <w:br w:type="page"/>
      </w:r>
      <w:r w:rsidR="00A8552A">
        <w:lastRenderedPageBreak/>
        <w:t xml:space="preserve"> </w:t>
      </w:r>
    </w:p>
    <w:p w14:paraId="1702B108" w14:textId="77777777" w:rsidR="00E752AC" w:rsidRDefault="00000000">
      <w:pPr>
        <w:pStyle w:val="Heading1"/>
      </w:pPr>
      <w:r>
        <w:t>1. Executive Summary</w:t>
      </w:r>
    </w:p>
    <w:p w14:paraId="0C600B42" w14:textId="69741F55" w:rsidR="00BE3851" w:rsidRPr="00BE3851" w:rsidRDefault="00BE3851" w:rsidP="00BE3851">
      <w:pPr>
        <w:pStyle w:val="Heading1"/>
        <w:rPr>
          <w:b w:val="0"/>
          <w:bCs w:val="0"/>
          <w:color w:val="0D0D0D" w:themeColor="text1" w:themeTint="F2"/>
          <w:sz w:val="22"/>
          <w:szCs w:val="22"/>
        </w:rPr>
      </w:pPr>
      <w:r w:rsidRPr="00BE3851">
        <w:rPr>
          <w:b w:val="0"/>
          <w:bCs w:val="0"/>
          <w:color w:val="0D0D0D" w:themeColor="text1" w:themeTint="F2"/>
          <w:sz w:val="22"/>
          <w:szCs w:val="22"/>
        </w:rPr>
        <w:t>The design, implementation, and assessment of ClinicalBridge, a multi-agent prototype powered by LLM that tackles the Clinical Context Gap—the disarray of patient data across Electronic Health Records (EHR), Remote Patient Monitoring (RPM), and patient-reported Anamnesis data—are detailed in this report.</w:t>
      </w:r>
      <w:r w:rsidRPr="00BE3851">
        <w:rPr>
          <w:b w:val="0"/>
          <w:bCs w:val="0"/>
          <w:color w:val="0D0D0D" w:themeColor="text1" w:themeTint="F2"/>
          <w:sz w:val="22"/>
          <w:szCs w:val="22"/>
        </w:rPr>
        <w:t xml:space="preserve"> </w:t>
      </w:r>
      <w:r w:rsidRPr="00BE3851">
        <w:rPr>
          <w:b w:val="0"/>
          <w:bCs w:val="0"/>
          <w:color w:val="0D0D0D" w:themeColor="text1" w:themeTint="F2"/>
          <w:sz w:val="22"/>
          <w:szCs w:val="22"/>
        </w:rPr>
        <w:t>Using completely simulated clinical data, the system was developed as a proof-of-concept. A clinician can evaluate a structured Clinical Context Brief (CCB) in less than 60 seconds after ClinicalBridge automatically gathers and synthesizes pertinent EHR history and anamnesis records in response to a triggering RPM alert.</w:t>
      </w:r>
    </w:p>
    <w:p w14:paraId="06CD7818" w14:textId="224FA9D7" w:rsidR="00BE3851" w:rsidRPr="00BE3851" w:rsidRDefault="00000000" w:rsidP="00BE3851">
      <w:pPr>
        <w:spacing w:before="180" w:after="80"/>
        <w:rPr>
          <w:b/>
          <w:bCs/>
          <w:color w:val="333333"/>
        </w:rPr>
      </w:pPr>
      <w:r w:rsidRPr="00BE3851">
        <w:rPr>
          <w:b/>
          <w:bCs/>
          <w:color w:val="333333"/>
        </w:rPr>
        <w:t>Key Outcomes</w:t>
      </w:r>
    </w:p>
    <w:p w14:paraId="1384E7F2" w14:textId="77777777" w:rsidR="00BE3851" w:rsidRPr="00BE3851" w:rsidRDefault="00BE3851" w:rsidP="00BE3851">
      <w:pPr>
        <w:spacing w:before="180" w:after="80"/>
      </w:pPr>
      <w:r w:rsidRPr="00BE3851">
        <w:t>• A Python 4-agent + orchestrator system built with GPT-4o and LangChain</w:t>
      </w:r>
    </w:p>
    <w:p w14:paraId="1384E7F2" w14:textId="77777777" w:rsidR="00BE3851" w:rsidRPr="00BE3851" w:rsidRDefault="00BE3851" w:rsidP="00BE3851">
      <w:pPr>
        <w:spacing w:before="180" w:after="80"/>
      </w:pPr>
      <w:r w:rsidRPr="00BE3851">
        <w:t>• Fifteen simulated patients from five different clinical settings with complete EHR, RPM, and anamnesis datasets</w:t>
      </w:r>
    </w:p>
    <w:p w14:paraId="6CC2DD5E" w14:textId="33ABF980" w:rsidR="00BE3851" w:rsidRPr="00BE3851" w:rsidRDefault="00BE3851" w:rsidP="00BE3851">
      <w:pPr>
        <w:spacing w:before="180" w:after="80"/>
      </w:pPr>
      <w:r w:rsidRPr="00BE3851">
        <w:t>• Each agent undergoes three prompt iterations</w:t>
      </w:r>
      <w:r w:rsidR="00124B3A">
        <w:t xml:space="preserve">, </w:t>
      </w:r>
      <w:r w:rsidRPr="00BE3851">
        <w:t>all of which are recorded with failure analysis and justification.</w:t>
      </w:r>
    </w:p>
    <w:p w14:paraId="0AB350AB" w14:textId="0B84FFD2" w:rsidR="00BE3851" w:rsidRPr="00BE3851" w:rsidRDefault="00BE3851" w:rsidP="009A107A">
      <w:pPr>
        <w:spacing w:before="180" w:after="80"/>
      </w:pPr>
      <w:r w:rsidRPr="00BE3851">
        <w:t xml:space="preserve">• </w:t>
      </w:r>
      <w:r w:rsidR="009A107A" w:rsidRPr="009A107A">
        <w:t>Evaluation: 4 out of 5 scenarios passed on v2 and 5 out of 5 projected on v3; 9 out of 10 agent-level measures exceeded expectations.</w:t>
      </w:r>
    </w:p>
    <w:p w14:paraId="6CE178D1" w14:textId="1C2A6ACB" w:rsidR="00BE3851" w:rsidRPr="00BE3851" w:rsidRDefault="00BE3851" w:rsidP="00BE3851">
      <w:pPr>
        <w:spacing w:before="180" w:after="80"/>
      </w:pPr>
      <w:r w:rsidRPr="00BE3851">
        <w:t>• Complete safety compliance: all outputs must have disclaimers and no diagnostic declarations.</w:t>
      </w:r>
    </w:p>
    <w:p w14:paraId="6CE178D1" w14:textId="1C2A6ACB" w:rsidR="00BE3851" w:rsidRPr="00BE3851" w:rsidRDefault="00BE3851" w:rsidP="00BE3851">
      <w:pPr>
        <w:spacing w:before="180" w:after="80"/>
      </w:pPr>
      <w:r w:rsidRPr="00BE3851">
        <w:t>• 23.4 seconds is the average end-to-end latency (target: &lt;30 seconds).</w:t>
      </w:r>
    </w:p>
    <w:p w14:paraId="165EB8D0" w14:textId="77777777" w:rsidR="00E752AC" w:rsidRDefault="00000000">
      <w:pPr>
        <w:pStyle w:val="Heading1"/>
      </w:pPr>
      <w:r>
        <w:t>2. Problem Statement</w:t>
      </w:r>
    </w:p>
    <w:p w14:paraId="386EC09F" w14:textId="55A6A32A" w:rsidR="009A107A" w:rsidRPr="009A107A" w:rsidRDefault="009A107A">
      <w:pPr>
        <w:pStyle w:val="Heading1"/>
        <w:rPr>
          <w:b w:val="0"/>
          <w:bCs w:val="0"/>
          <w:color w:val="0D0D0D" w:themeColor="text1" w:themeTint="F2"/>
          <w:sz w:val="22"/>
          <w:szCs w:val="22"/>
        </w:rPr>
      </w:pPr>
      <w:r w:rsidRPr="009A107A">
        <w:rPr>
          <w:b w:val="0"/>
          <w:bCs w:val="0"/>
          <w:color w:val="0D0D0D" w:themeColor="text1" w:themeTint="F2"/>
          <w:sz w:val="22"/>
          <w:szCs w:val="22"/>
        </w:rPr>
        <w:t>In contemporary healthcare, there is a data dilemma.  Clinicians often make decisions without the essential context, even though they have access to more patient data than ever before. Three data systems document different facets of patient health despite infrequent communication:</w:t>
      </w:r>
    </w:p>
    <w:p w14:paraId="35F982CE" w14:textId="1F33A021" w:rsidR="00BE3851" w:rsidRDefault="00BE3851" w:rsidP="00BE3851">
      <w:pPr>
        <w:pStyle w:val="ListParagraph"/>
        <w:numPr>
          <w:ilvl w:val="0"/>
          <w:numId w:val="4"/>
        </w:numPr>
        <w:spacing w:before="80" w:after="80"/>
        <w:jc w:val="both"/>
      </w:pPr>
      <w:r>
        <w:t>Diagnoses, prescription drugs, test results, and visit notes are all recorded in the EHR.</w:t>
      </w:r>
    </w:p>
    <w:p w14:paraId="35F982CE" w14:textId="1F33A021" w:rsidR="00BE3851" w:rsidRDefault="00BE3851" w:rsidP="00BE3851">
      <w:pPr>
        <w:pStyle w:val="ListParagraph"/>
        <w:numPr>
          <w:ilvl w:val="0"/>
          <w:numId w:val="4"/>
        </w:numPr>
        <w:spacing w:before="80" w:after="80"/>
        <w:jc w:val="both"/>
      </w:pPr>
      <w:r>
        <w:t>RPM continuously measures physiological parameters from home monitoring devices to capture the present.</w:t>
      </w:r>
    </w:p>
    <w:p w14:paraId="35F982CE" w14:textId="1F33A021" w:rsidR="00BE3851" w:rsidRDefault="00BE3851" w:rsidP="00BE3851">
      <w:pPr>
        <w:pStyle w:val="ListParagraph"/>
        <w:numPr>
          <w:ilvl w:val="0"/>
          <w:numId w:val="4"/>
        </w:numPr>
        <w:spacing w:before="80" w:after="80"/>
        <w:jc w:val="both"/>
      </w:pPr>
      <w:r>
        <w:t xml:space="preserve">Anamnesis records the patient's voice, including their worries, lifestyle, adherence, and </w:t>
      </w:r>
      <w:r>
        <w:t xml:space="preserve">    </w:t>
      </w:r>
      <w:r>
        <w:t>symptoms.</w:t>
      </w:r>
    </w:p>
    <w:p w14:paraId="4E4562FC" w14:textId="77777777" w:rsidR="00BE3851" w:rsidRDefault="00BE3851" w:rsidP="00BE3851">
      <w:pPr>
        <w:pStyle w:val="ListParagraph"/>
        <w:spacing w:before="80" w:after="80"/>
        <w:ind w:left="540"/>
        <w:jc w:val="both"/>
      </w:pPr>
    </w:p>
    <w:p w14:paraId="6D366E88" w14:textId="1C0A7FB4" w:rsidR="00BE3851" w:rsidRDefault="00BE3851" w:rsidP="00BE3851">
      <w:pPr>
        <w:spacing w:before="80" w:after="80"/>
      </w:pPr>
      <w:r>
        <w:t>A nurse must manually cross-reference the patient's EHR, remember what the patient stated at their most recent visit, and determine whether the trend is clinically significant when she receives an RPM alert, such as when a patient with heart failure has been gaining weight for 13 days.This approach often results in missed context, takes ten to twenty minutes, and involves access to several separate systems.In less than 30 seconds, ClinicalBridge, an artificial intermediary, obtains and synthesizes all three data streams into a structured, source-cited brief based on an RPM warning.</w:t>
      </w:r>
    </w:p>
    <w:p w14:paraId="1DB6C29C" w14:textId="77777777" w:rsidR="00E752AC" w:rsidRDefault="00000000">
      <w:pPr>
        <w:pStyle w:val="Heading2"/>
      </w:pPr>
      <w:r>
        <w:t>2.1 Why This Is a Prompt Engineering Problem</w:t>
      </w:r>
    </w:p>
    <w:p w14:paraId="53F7B84B" w14:textId="1B8C26FC" w:rsidR="00E752AC" w:rsidRDefault="00105B58">
      <w:pPr>
        <w:spacing w:after="60"/>
      </w:pPr>
      <w:r w:rsidRPr="00105B58">
        <w:lastRenderedPageBreak/>
        <w:t>The unprocessed data is already available. An intelligent intermediary that can extract pertinent data from each source, interpret it together, and deliver a coherent clinical narrative is what's lacking. Large Language Models are in a unique position for this function since they are coordinated as multi-agent systems and guided by well crafted prompts. The accuracy, security, and organization of the prompts that direct the LLM present a greater difficulty than the LLM itself.</w:t>
      </w:r>
    </w:p>
    <w:p w14:paraId="6166088F" w14:textId="77777777" w:rsidR="00E752AC" w:rsidRDefault="00000000">
      <w:pPr>
        <w:pStyle w:val="Heading1"/>
      </w:pPr>
      <w:r>
        <w:t>3. System Architecture</w:t>
      </w:r>
    </w:p>
    <w:p w14:paraId="226344B2" w14:textId="77777777" w:rsidR="00E752AC" w:rsidRDefault="00000000">
      <w:pPr>
        <w:spacing w:before="80" w:after="80"/>
      </w:pPr>
      <w:r>
        <w:t>ClinicalBridge is organised as a four-agent system coordinated by a central orchestrator:</w:t>
      </w:r>
    </w:p>
    <w:p w14:paraId="554F25F9" w14:textId="77777777" w:rsidR="00E752AC" w:rsidRDefault="00E752AC">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900"/>
        <w:gridCol w:w="2526"/>
      </w:tblGrid>
      <w:tr w:rsidR="00E752AC" w14:paraId="0DE63E1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709BF8" w14:textId="77777777" w:rsidR="00E752AC" w:rsidRDefault="00000000">
            <w:r>
              <w:rPr>
                <w:b/>
                <w:bCs/>
                <w:color w:val="FFFFFF"/>
                <w:sz w:val="20"/>
                <w:szCs w:val="20"/>
              </w:rPr>
              <w:t>Agent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1C631D" w14:textId="77777777" w:rsidR="00E752AC" w:rsidRDefault="00000000">
            <w:r>
              <w:rPr>
                <w:b/>
                <w:bCs/>
                <w:color w:val="FFFFFF"/>
                <w:sz w:val="20"/>
                <w:szCs w:val="20"/>
              </w:rPr>
              <w:t>Role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135090" w14:textId="77777777" w:rsidR="00E752AC" w:rsidRDefault="00000000">
            <w:r>
              <w:rPr>
                <w:b/>
                <w:bCs/>
                <w:color w:val="FFFFFF"/>
                <w:sz w:val="20"/>
                <w:szCs w:val="20"/>
              </w:rPr>
              <w:t>Temp.</w:t>
            </w:r>
          </w:p>
        </w:tc>
        <w:tc>
          <w:tcPr>
            <w:tcW w:w="2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0675E9" w14:textId="77777777" w:rsidR="00E752AC" w:rsidRDefault="00000000">
            <w:r>
              <w:rPr>
                <w:b/>
                <w:bCs/>
                <w:color w:val="FFFFFF"/>
                <w:sz w:val="20"/>
                <w:szCs w:val="20"/>
              </w:rPr>
              <w:t>Key Challenge</w:t>
            </w:r>
          </w:p>
        </w:tc>
      </w:tr>
      <w:tr w:rsidR="00E752AC" w14:paraId="0D4D79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7E485" w14:textId="77777777" w:rsidR="00E752AC" w:rsidRDefault="00000000">
            <w:r>
              <w:rPr>
                <w:sz w:val="20"/>
                <w:szCs w:val="20"/>
              </w:rPr>
              <w:t>Alert Triage Agent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6B40E" w14:textId="6617C6A4" w:rsidR="00E752AC" w:rsidRDefault="003F1A8A">
            <w:r>
              <w:t>C</w:t>
            </w:r>
            <w:r w:rsidRPr="003F1A8A">
              <w:t>lassifies urgency and creates retrieval queries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672F3" w14:textId="77777777" w:rsidR="00E752AC" w:rsidRDefault="00000000">
            <w:r>
              <w:rPr>
                <w:sz w:val="20"/>
                <w:szCs w:val="20"/>
              </w:rPr>
              <w:t>0.0</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4A367" w14:textId="17FE1EE6" w:rsidR="00E752AC" w:rsidRDefault="003F1A8A">
            <w:r w:rsidRPr="003F1A8A">
              <w:t>Deterministic categorization using certain criteria</w:t>
            </w:r>
          </w:p>
        </w:tc>
      </w:tr>
      <w:tr w:rsidR="00E752AC" w14:paraId="4F157C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02A4210" w14:textId="77777777" w:rsidR="00E752AC" w:rsidRDefault="00000000">
            <w:r>
              <w:rPr>
                <w:sz w:val="20"/>
                <w:szCs w:val="20"/>
              </w:rPr>
              <w:t>EHR Retrieval Agent</w:t>
            </w:r>
          </w:p>
        </w:tc>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0354531" w14:textId="135A3FBF" w:rsidR="00E752AC" w:rsidRDefault="003F1A8A">
            <w:r w:rsidRPr="003F1A8A">
              <w:t>RAG-based EHR search using ChromaDB</w:t>
            </w:r>
          </w:p>
        </w:tc>
        <w:tc>
          <w:tcPr>
            <w:tcW w:w="9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6AC3980" w14:textId="77777777" w:rsidR="00E752AC" w:rsidRDefault="00000000">
            <w:r>
              <w:rPr>
                <w:sz w:val="20"/>
                <w:szCs w:val="20"/>
              </w:rPr>
              <w:t>0.0</w:t>
            </w:r>
          </w:p>
        </w:tc>
        <w:tc>
          <w:tcPr>
            <w:tcW w:w="252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826AF08" w14:textId="65E8AA72" w:rsidR="00E752AC" w:rsidRDefault="003F1A8A">
            <w:r w:rsidRPr="003F1A8A">
              <w:t>Error detection, source citation, and anti-hallucination</w:t>
            </w:r>
          </w:p>
        </w:tc>
      </w:tr>
      <w:tr w:rsidR="00E752AC" w14:paraId="4F29D8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87012" w14:textId="77777777" w:rsidR="00E752AC" w:rsidRDefault="00000000">
            <w:r>
              <w:rPr>
                <w:sz w:val="20"/>
                <w:szCs w:val="20"/>
              </w:rPr>
              <w:t>Anamnesis Agent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00F92" w14:textId="28308AEC" w:rsidR="00E752AC" w:rsidRDefault="003F1A8A">
            <w:r w:rsidRPr="003F1A8A">
              <w:t>Interprets self-reported patient data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2343F" w14:textId="77777777" w:rsidR="00E752AC" w:rsidRDefault="00000000">
            <w:r>
              <w:rPr>
                <w:sz w:val="20"/>
                <w:szCs w:val="20"/>
              </w:rPr>
              <w:t>0.3</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B376B" w14:textId="2577E135" w:rsidR="00E752AC" w:rsidRDefault="003F1A8A">
            <w:r w:rsidRPr="003F1A8A">
              <w:t>Interpreting patient language without going into too much detail</w:t>
            </w:r>
          </w:p>
        </w:tc>
      </w:tr>
      <w:tr w:rsidR="00E752AC" w14:paraId="287DAA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3598A3C" w14:textId="77777777" w:rsidR="00E752AC" w:rsidRDefault="00000000">
            <w:r>
              <w:rPr>
                <w:sz w:val="20"/>
                <w:szCs w:val="20"/>
              </w:rPr>
              <w:t>Synthesis Agent</w:t>
            </w:r>
          </w:p>
        </w:tc>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D18CCC0" w14:textId="3A4F107F" w:rsidR="00E752AC" w:rsidRDefault="003F1A8A">
            <w:r w:rsidRPr="003F1A8A">
              <w:t>All outputs are combined into a clinical context</w:t>
            </w:r>
            <w:r>
              <w:t xml:space="preserve"> brief</w:t>
            </w:r>
          </w:p>
        </w:tc>
        <w:tc>
          <w:tcPr>
            <w:tcW w:w="9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B73E15A" w14:textId="77777777" w:rsidR="00E752AC" w:rsidRDefault="00000000">
            <w:r>
              <w:rPr>
                <w:sz w:val="20"/>
                <w:szCs w:val="20"/>
              </w:rPr>
              <w:t>0.1</w:t>
            </w:r>
          </w:p>
        </w:tc>
        <w:tc>
          <w:tcPr>
            <w:tcW w:w="252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799206C" w14:textId="32D1F6D9" w:rsidR="00E752AC" w:rsidRDefault="003F1A8A">
            <w:r w:rsidRPr="003F1A8A">
              <w:t>Confidence calibration, conflict detection, and multi-source citation</w:t>
            </w:r>
          </w:p>
        </w:tc>
      </w:tr>
      <w:tr w:rsidR="00E752AC" w14:paraId="547007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A0D80" w14:textId="77777777" w:rsidR="00E752AC" w:rsidRDefault="00000000">
            <w:r>
              <w:rPr>
                <w:sz w:val="20"/>
                <w:szCs w:val="20"/>
              </w:rPr>
              <w:t>Orchestrator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4F20B" w14:textId="1F7133DD" w:rsidR="00E752AC" w:rsidRDefault="003F1A8A">
            <w:r>
              <w:t>M</w:t>
            </w:r>
            <w:r w:rsidRPr="003F1A8A">
              <w:t>anages safety, faults, and pipeline coordination.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6644A" w14:textId="77777777" w:rsidR="00E752AC" w:rsidRDefault="00000000">
            <w:r>
              <w:rPr>
                <w:sz w:val="20"/>
                <w:szCs w:val="20"/>
              </w:rPr>
              <w:t>—</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251FD" w14:textId="33EDA121" w:rsidR="00E752AC" w:rsidRDefault="003F1A8A">
            <w:r w:rsidRPr="003F1A8A">
              <w:t>Critical escalation avoidance and parallel dispatch</w:t>
            </w:r>
          </w:p>
        </w:tc>
      </w:tr>
    </w:tbl>
    <w:p w14:paraId="68EF4DC6" w14:textId="77777777" w:rsidR="00E752AC" w:rsidRDefault="00E752AC">
      <w:pPr>
        <w:spacing w:after="60"/>
      </w:pPr>
    </w:p>
    <w:p w14:paraId="59D4C52D" w14:textId="77777777" w:rsidR="00105B58" w:rsidRDefault="00000000" w:rsidP="00105B58">
      <w:pPr>
        <w:pStyle w:val="Heading2"/>
      </w:pPr>
      <w:r>
        <w:t>3.1 Data Flow</w:t>
      </w:r>
    </w:p>
    <w:p w14:paraId="4E60A2AE" w14:textId="6490E258" w:rsidR="00105B58" w:rsidRPr="00105B58" w:rsidRDefault="00105B58" w:rsidP="00105B58">
      <w:pPr>
        <w:pStyle w:val="Heading2"/>
        <w:rPr>
          <w:b w:val="0"/>
          <w:bCs w:val="0"/>
          <w:color w:val="0D0D0D" w:themeColor="text1" w:themeTint="F2"/>
          <w:sz w:val="24"/>
          <w:szCs w:val="24"/>
        </w:rPr>
      </w:pPr>
      <w:r w:rsidRPr="00105B58">
        <w:rPr>
          <w:b w:val="0"/>
          <w:bCs w:val="0"/>
          <w:color w:val="0D0D0D" w:themeColor="text1" w:themeTint="F2"/>
          <w:sz w:val="24"/>
          <w:szCs w:val="24"/>
        </w:rPr>
        <w:t>• After receiving an RPM warning, the triage agent determines the urgency If critical, elevate right away and avoid synthesis.</w:t>
      </w:r>
    </w:p>
    <w:p w14:paraId="4E60A2AE" w14:textId="6490E258" w:rsidR="00105B58" w:rsidRPr="00105B58" w:rsidRDefault="00105B58" w:rsidP="00105B58">
      <w:pPr>
        <w:pStyle w:val="Heading2"/>
        <w:rPr>
          <w:b w:val="0"/>
          <w:bCs w:val="0"/>
          <w:color w:val="0D0D0D" w:themeColor="text1" w:themeTint="F2"/>
          <w:sz w:val="24"/>
          <w:szCs w:val="24"/>
        </w:rPr>
      </w:pPr>
      <w:r w:rsidRPr="00105B58">
        <w:rPr>
          <w:b w:val="0"/>
          <w:bCs w:val="0"/>
          <w:color w:val="0D0D0D" w:themeColor="text1" w:themeTint="F2"/>
          <w:sz w:val="24"/>
          <w:szCs w:val="24"/>
        </w:rPr>
        <w:t>• If it's not urgent, send out EHR and anamnesis agents simultaneously (asyncio).</w:t>
      </w:r>
    </w:p>
    <w:p w14:paraId="6C4DCF24" w14:textId="77777777" w:rsidR="00105B58" w:rsidRPr="00105B58" w:rsidRDefault="00105B58" w:rsidP="00105B58">
      <w:pPr>
        <w:pStyle w:val="Heading2"/>
        <w:rPr>
          <w:b w:val="0"/>
          <w:bCs w:val="0"/>
          <w:color w:val="0D0D0D" w:themeColor="text1" w:themeTint="F2"/>
          <w:sz w:val="24"/>
          <w:szCs w:val="24"/>
        </w:rPr>
      </w:pPr>
      <w:r w:rsidRPr="00105B58">
        <w:rPr>
          <w:b w:val="0"/>
          <w:bCs w:val="0"/>
          <w:color w:val="0D0D0D" w:themeColor="text1" w:themeTint="F2"/>
          <w:sz w:val="24"/>
          <w:szCs w:val="24"/>
        </w:rPr>
        <w:t>• All outputs are combined by the Synthesis Agent → Clinical Context Brief</w:t>
      </w:r>
    </w:p>
    <w:p w14:paraId="72AF2331" w14:textId="0010816E" w:rsidR="00105B58" w:rsidRPr="00105B58" w:rsidRDefault="00105B58" w:rsidP="00105B58">
      <w:pPr>
        <w:pStyle w:val="Heading2"/>
        <w:rPr>
          <w:b w:val="0"/>
          <w:bCs w:val="0"/>
          <w:color w:val="0D0D0D" w:themeColor="text1" w:themeTint="F2"/>
          <w:sz w:val="24"/>
          <w:szCs w:val="24"/>
        </w:rPr>
      </w:pPr>
      <w:r w:rsidRPr="00105B58">
        <w:rPr>
          <w:b w:val="0"/>
          <w:bCs w:val="0"/>
          <w:color w:val="0D0D0D" w:themeColor="text1" w:themeTint="F2"/>
          <w:sz w:val="24"/>
          <w:szCs w:val="24"/>
        </w:rPr>
        <w:t>• The orchestrator returns CCB after validating the output (disclaimer present, schema valid).</w:t>
      </w:r>
    </w:p>
    <w:p w14:paraId="1F15FB07" w14:textId="71FEDF98" w:rsidR="00E752AC" w:rsidRDefault="00000000" w:rsidP="00105B58">
      <w:pPr>
        <w:pStyle w:val="Heading2"/>
      </w:pPr>
      <w:r>
        <w:t>3.2 Technology Stack</w:t>
      </w:r>
    </w:p>
    <w:p w14:paraId="26A090A8" w14:textId="65A07B9A" w:rsidR="00273535" w:rsidRPr="00273535" w:rsidRDefault="00273535" w:rsidP="00105B58">
      <w:pPr>
        <w:pStyle w:val="Heading2"/>
        <w:rPr>
          <w:b w:val="0"/>
          <w:bCs w:val="0"/>
          <w:color w:val="0D0D0D" w:themeColor="text1" w:themeTint="F2"/>
          <w:sz w:val="22"/>
          <w:szCs w:val="22"/>
        </w:rPr>
      </w:pPr>
      <w:r w:rsidRPr="00273535">
        <w:rPr>
          <w:b w:val="0"/>
          <w:bCs w:val="0"/>
          <w:color w:val="0D0D0D" w:themeColor="text1" w:themeTint="F2"/>
          <w:sz w:val="22"/>
          <w:szCs w:val="22"/>
        </w:rPr>
        <w:t>Python 3.12, text-embedding-3-small (embeddings), ChromaDB (vector store), LangChain, GPT-4o (OpenAI), and pytest</w:t>
      </w:r>
    </w:p>
    <w:p w14:paraId="199029E1" w14:textId="77777777" w:rsidR="00E752AC" w:rsidRDefault="00000000">
      <w:pPr>
        <w:pStyle w:val="Heading1"/>
      </w:pPr>
      <w:r>
        <w:t>4. Simulated Dataset</w:t>
      </w:r>
    </w:p>
    <w:p w14:paraId="7748F424" w14:textId="62937048" w:rsidR="00E752AC" w:rsidRDefault="00273535">
      <w:pPr>
        <w:spacing w:after="60"/>
      </w:pPr>
      <w:r w:rsidRPr="00273535">
        <w:lastRenderedPageBreak/>
        <w:t>There are fifteen completely made-up patients in the dataset; none of them are based on actual people. For this research, all names, dates, diagnoses, and clinical information were made 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E752AC" w14:paraId="0D64DE9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CAF354" w14:textId="77777777" w:rsidR="00E752AC" w:rsidRDefault="00000000">
            <w:r>
              <w:rPr>
                <w:b/>
                <w:bCs/>
                <w:color w:val="FFFFFF"/>
                <w:sz w:val="20"/>
                <w:szCs w:val="20"/>
              </w:rPr>
              <w: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E5A6B9" w14:textId="77777777" w:rsidR="00E752AC" w:rsidRDefault="00000000">
            <w:r>
              <w:rPr>
                <w:b/>
                <w:bCs/>
                <w:color w:val="FFFFFF"/>
                <w:sz w:val="20"/>
                <w:szCs w:val="20"/>
              </w:rPr>
              <w:t>Format</w:t>
            </w:r>
          </w:p>
        </w:tc>
        <w:tc>
          <w:tcPr>
            <w:tcW w:w="4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39CC70" w14:textId="77777777" w:rsidR="00E752AC" w:rsidRDefault="00000000">
            <w:r>
              <w:rPr>
                <w:b/>
                <w:bCs/>
                <w:color w:val="FFFFFF"/>
                <w:sz w:val="20"/>
                <w:szCs w:val="20"/>
              </w:rPr>
              <w:t>Contents</w:t>
            </w:r>
          </w:p>
        </w:tc>
      </w:tr>
      <w:tr w:rsidR="00E752AC" w14:paraId="69871D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C5B5C" w14:textId="77777777" w:rsidR="00E752AC" w:rsidRDefault="00000000">
            <w:r>
              <w:rPr>
                <w:sz w:val="20"/>
                <w:szCs w:val="20"/>
              </w:rPr>
              <w:t>EHR records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9D912" w14:textId="77777777" w:rsidR="00E752AC" w:rsidRDefault="00000000">
            <w:r>
              <w:rPr>
                <w:sz w:val="20"/>
                <w:szCs w:val="20"/>
              </w:rPr>
              <w:t>JSON (ChromaDB embedded)</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98319" w14:textId="36E62383" w:rsidR="00E752AC" w:rsidRDefault="00273535">
            <w:r w:rsidRPr="00273535">
              <w:t>ICD-10 problem lists, prescriptions, lab results, visit notes, allergies, and demographics</w:t>
            </w:r>
          </w:p>
        </w:tc>
      </w:tr>
      <w:tr w:rsidR="00E752AC" w14:paraId="74CDF3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F8BC1D4" w14:textId="77777777" w:rsidR="00E752AC" w:rsidRDefault="00000000">
            <w:r>
              <w:rPr>
                <w:sz w:val="20"/>
                <w:szCs w:val="20"/>
              </w:rPr>
              <w:t>RPM data</w:t>
            </w:r>
          </w:p>
        </w:tc>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F97E5BE" w14:textId="77777777" w:rsidR="00E752AC" w:rsidRDefault="00000000">
            <w:r>
              <w:rPr>
                <w:sz w:val="20"/>
                <w:szCs w:val="20"/>
              </w:rPr>
              <w:t>CSV time-series</w:t>
            </w:r>
          </w:p>
        </w:tc>
        <w:tc>
          <w:tcPr>
            <w:tcW w:w="462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15569EF" w14:textId="1B2DFF0B" w:rsidR="00E752AC" w:rsidRDefault="00273535">
            <w:r w:rsidRPr="00273535">
              <w:t>Readings of body weight, blood pressure, and glucose with thresholds and timestamps</w:t>
            </w:r>
          </w:p>
        </w:tc>
      </w:tr>
      <w:tr w:rsidR="00E752AC" w14:paraId="67A350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B203A" w14:textId="77777777" w:rsidR="00E752AC" w:rsidRDefault="00000000">
            <w:r>
              <w:rPr>
                <w:sz w:val="20"/>
                <w:szCs w:val="20"/>
              </w:rPr>
              <w:t>Anamnesis records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010D5" w14:textId="77777777" w:rsidR="00E752AC" w:rsidRDefault="00000000">
            <w:r>
              <w:rPr>
                <w:sz w:val="20"/>
                <w:szCs w:val="20"/>
              </w:rPr>
              <w:t>JSON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2AB53" w14:textId="30AB1E77" w:rsidR="00E752AC" w:rsidRDefault="00273535">
            <w:r w:rsidRPr="00273535">
              <w:t>Social history, medication adherence records, symptom diaries, and patient concerns</w:t>
            </w:r>
          </w:p>
        </w:tc>
      </w:tr>
    </w:tbl>
    <w:p w14:paraId="7F621396" w14:textId="77777777" w:rsidR="00E752AC" w:rsidRDefault="00E752AC">
      <w:pPr>
        <w:spacing w:after="60"/>
      </w:pPr>
    </w:p>
    <w:p w14:paraId="70965182" w14:textId="77777777" w:rsidR="00E752AC" w:rsidRDefault="00000000">
      <w:pPr>
        <w:pStyle w:val="Heading2"/>
      </w:pPr>
      <w:r>
        <w:t>4.1 Clinical Scenarios</w:t>
      </w:r>
    </w:p>
    <w:p w14:paraId="51C1D758" w14:textId="77777777" w:rsidR="00E752AC" w:rsidRDefault="00E752AC">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626"/>
      </w:tblGrid>
      <w:tr w:rsidR="00E752AC" w14:paraId="14F3D29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6F3332" w14:textId="77777777" w:rsidR="00E752AC" w:rsidRDefault="00000000">
            <w:r>
              <w:rPr>
                <w:b/>
                <w:bCs/>
                <w:color w:val="FFFFFF"/>
                <w:sz w:val="20"/>
                <w:szCs w:val="20"/>
              </w:rPr>
              <w:t>Scenario</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0BD20B" w14:textId="77777777" w:rsidR="00E752AC" w:rsidRDefault="00000000">
            <w:r>
              <w:rPr>
                <w:b/>
                <w:bCs/>
                <w:color w:val="FFFFFF"/>
                <w:sz w:val="20"/>
                <w:szCs w:val="20"/>
              </w:rPr>
              <w:t>Patient</w:t>
            </w:r>
          </w:p>
        </w:tc>
        <w:tc>
          <w:tcPr>
            <w:tcW w:w="4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85B169" w14:textId="77777777" w:rsidR="00E752AC" w:rsidRDefault="00000000">
            <w:r>
              <w:rPr>
                <w:b/>
                <w:bCs/>
                <w:color w:val="FFFFFF"/>
                <w:sz w:val="20"/>
                <w:szCs w:val="20"/>
              </w:rPr>
              <w:t>Core Challenge</w:t>
            </w:r>
          </w:p>
        </w:tc>
      </w:tr>
      <w:tr w:rsidR="00E752AC" w14:paraId="2DABC4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22B8A" w14:textId="2FAE7D28" w:rsidR="00E752AC" w:rsidRDefault="00000000">
            <w:r>
              <w:rPr>
                <w:sz w:val="20"/>
                <w:szCs w:val="20"/>
              </w:rPr>
              <w:t>The Missed Medication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D3AAE" w14:textId="77777777" w:rsidR="00E752AC" w:rsidRDefault="00000000">
            <w:r>
              <w:rPr>
                <w:sz w:val="20"/>
                <w:szCs w:val="20"/>
              </w:rPr>
              <w:t>Mehmet Yıldız, 67M</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0EE1D" w14:textId="13DF8DA3" w:rsidR="00E752AC" w:rsidRDefault="00273535">
            <w:r w:rsidRPr="00273535">
              <w:t>Self-discontinued ACE inhibitor due to cough; not recorded in EHR</w:t>
            </w:r>
          </w:p>
        </w:tc>
      </w:tr>
      <w:tr w:rsidR="00E752AC" w14:paraId="79148F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1A2EBCB" w14:textId="54043FDF" w:rsidR="00E752AC" w:rsidRDefault="00000000">
            <w:r>
              <w:rPr>
                <w:sz w:val="20"/>
                <w:szCs w:val="20"/>
              </w:rPr>
              <w:t>The False Alarm</w:t>
            </w:r>
          </w:p>
        </w:tc>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23C9107" w14:textId="77777777" w:rsidR="00E752AC" w:rsidRDefault="00000000">
            <w:r>
              <w:rPr>
                <w:sz w:val="20"/>
                <w:szCs w:val="20"/>
              </w:rPr>
              <w:t>Ayşe Kaya, 54F</w:t>
            </w:r>
          </w:p>
        </w:tc>
        <w:tc>
          <w:tcPr>
            <w:tcW w:w="462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894A1EA" w14:textId="08CB1147" w:rsidR="00E752AC" w:rsidRDefault="00273535">
            <w:r w:rsidRPr="00273535">
              <w:t>A monitored dietary modification explains the glucose alert; the right course of action is to do nothing.</w:t>
            </w:r>
          </w:p>
        </w:tc>
      </w:tr>
      <w:tr w:rsidR="00E752AC" w14:paraId="75857C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5DD9C" w14:textId="42132DC5" w:rsidR="00E752AC" w:rsidRDefault="00000000">
            <w:r>
              <w:rPr>
                <w:sz w:val="20"/>
                <w:szCs w:val="20"/>
              </w:rPr>
              <w:t>The Silent Deterioration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373ED" w14:textId="77777777" w:rsidR="00E752AC" w:rsidRDefault="00000000">
            <w:r>
              <w:rPr>
                <w:sz w:val="20"/>
                <w:szCs w:val="20"/>
              </w:rPr>
              <w:t>Hasan Demir, 75M</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3252A" w14:textId="1D40171E" w:rsidR="00E752AC" w:rsidRDefault="00273535">
            <w:r w:rsidRPr="00273535">
              <w:t>Patients with severe NSAID allergies who have progressive HF decompensation and unreported NSAID use</w:t>
            </w:r>
          </w:p>
        </w:tc>
      </w:tr>
      <w:tr w:rsidR="00E752AC" w14:paraId="1E882F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D04FAFC" w14:textId="74CFBDA6" w:rsidR="00E752AC" w:rsidRDefault="00000000">
            <w:r>
              <w:rPr>
                <w:sz w:val="20"/>
                <w:szCs w:val="20"/>
              </w:rPr>
              <w:t>The Incomplete Record</w:t>
            </w:r>
          </w:p>
        </w:tc>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31D64E5" w14:textId="77777777" w:rsidR="00E752AC" w:rsidRDefault="00000000">
            <w:r>
              <w:rPr>
                <w:sz w:val="20"/>
                <w:szCs w:val="20"/>
              </w:rPr>
              <w:t>Elif Şahin, 60F</w:t>
            </w:r>
          </w:p>
        </w:tc>
        <w:tc>
          <w:tcPr>
            <w:tcW w:w="462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9B48CBD" w14:textId="3B4215D9" w:rsidR="00E752AC" w:rsidRPr="00273535" w:rsidRDefault="00273535">
            <w:r w:rsidRPr="00273535">
              <w:t>Nearly empty EHR; only anamnesis discovered OTC decongestant, which is contraindicated in hypertension</w:t>
            </w:r>
          </w:p>
        </w:tc>
      </w:tr>
      <w:tr w:rsidR="00E752AC" w14:paraId="3A9593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2E438" w14:textId="60AB7666" w:rsidR="00E752AC" w:rsidRDefault="00000000">
            <w:r>
              <w:rPr>
                <w:sz w:val="20"/>
                <w:szCs w:val="20"/>
              </w:rPr>
              <w:t>The Conflicting Data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A2BBC" w14:textId="77777777" w:rsidR="00E752AC" w:rsidRDefault="00000000">
            <w:r>
              <w:rPr>
                <w:sz w:val="20"/>
                <w:szCs w:val="20"/>
              </w:rPr>
              <w:t>Kemal Aydın, 62M</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C9AA5" w14:textId="2DFBB4C5" w:rsidR="00E752AC" w:rsidRDefault="00273535">
            <w:r w:rsidRPr="00273535">
              <w:t>Sub-therapeutic medication levels run counter to the patient's claimed complete compliance.</w:t>
            </w:r>
          </w:p>
        </w:tc>
      </w:tr>
    </w:tbl>
    <w:p w14:paraId="174823AA" w14:textId="77777777" w:rsidR="00E752AC" w:rsidRDefault="00E752AC">
      <w:pPr>
        <w:spacing w:after="60"/>
      </w:pPr>
    </w:p>
    <w:p w14:paraId="458CF0E5" w14:textId="77777777" w:rsidR="00E752AC" w:rsidRDefault="00000000">
      <w:pPr>
        <w:pStyle w:val="Heading1"/>
      </w:pPr>
      <w:r>
        <w:t>5. Prompt Engineering</w:t>
      </w:r>
    </w:p>
    <w:p w14:paraId="4B026D9D" w14:textId="77777777" w:rsidR="00E752AC" w:rsidRDefault="00000000">
      <w:pPr>
        <w:pStyle w:val="Heading2"/>
      </w:pPr>
      <w:r>
        <w:t>5.1 Design Philosophy</w:t>
      </w:r>
    </w:p>
    <w:p w14:paraId="35F04375" w14:textId="2DE1D7C8" w:rsidR="00105B58" w:rsidRPr="00105B58" w:rsidRDefault="00105B58">
      <w:pPr>
        <w:pStyle w:val="Heading2"/>
        <w:rPr>
          <w:b w:val="0"/>
          <w:bCs w:val="0"/>
          <w:color w:val="0D0D0D" w:themeColor="text1" w:themeTint="F2"/>
          <w:sz w:val="22"/>
          <w:szCs w:val="22"/>
        </w:rPr>
      </w:pPr>
      <w:r w:rsidRPr="00105B58">
        <w:rPr>
          <w:b w:val="0"/>
          <w:bCs w:val="0"/>
          <w:color w:val="0D0D0D" w:themeColor="text1" w:themeTint="F2"/>
          <w:sz w:val="22"/>
          <w:szCs w:val="22"/>
        </w:rPr>
        <w:t>This project's main argument is that prompt engineering is more about designing systems with specified behaviors, quantifiable outputs, and iterative improvement pathways than it is about creating better chatbot instructions. Three objectives guided each prompt decision: source traceability, factual correctness, and clinical safety.</w:t>
      </w:r>
    </w:p>
    <w:p w14:paraId="5F11830A" w14:textId="77777777" w:rsidR="00E752AC" w:rsidRDefault="00000000">
      <w:pPr>
        <w:pStyle w:val="Heading2"/>
      </w:pPr>
      <w:r>
        <w:t>5.2 Key Design Principles Demonstrated</w:t>
      </w:r>
    </w:p>
    <w:p w14:paraId="3DDCF50B" w14:textId="77777777" w:rsidR="00E752AC" w:rsidRDefault="00000000">
      <w:pPr>
        <w:spacing w:before="180" w:after="80"/>
        <w:rPr>
          <w:b/>
          <w:bCs/>
          <w:color w:val="333333"/>
          <w:sz w:val="24"/>
          <w:szCs w:val="24"/>
        </w:rPr>
      </w:pPr>
      <w:r>
        <w:rPr>
          <w:b/>
          <w:bCs/>
          <w:color w:val="333333"/>
          <w:sz w:val="24"/>
          <w:szCs w:val="24"/>
        </w:rPr>
        <w:t>Role definition with explicit limits</w:t>
      </w:r>
    </w:p>
    <w:p w14:paraId="610102BF" w14:textId="77777777" w:rsidR="00105B58" w:rsidRDefault="00105B58" w:rsidP="00105B58">
      <w:pPr>
        <w:spacing w:before="180" w:after="80"/>
      </w:pPr>
      <w:r>
        <w:lastRenderedPageBreak/>
        <w:t>Each agent prompt begins with a clear boundary and a specified role grant: "You are a clinical data analyzer. You're not a medical professional." The model is kept from going too far into clinical interpretation by this two-part pattern.</w:t>
      </w:r>
      <w:r>
        <w:t xml:space="preserve"> </w:t>
      </w:r>
      <w:r>
        <w:t>Using negative examples to combat hallucinations</w:t>
      </w:r>
      <w:r>
        <w:t xml:space="preserve"> </w:t>
      </w:r>
    </w:p>
    <w:p w14:paraId="303AAFA6" w14:textId="02FDE32E" w:rsidR="00105B58" w:rsidRDefault="00105B58" w:rsidP="00105B58">
      <w:pPr>
        <w:spacing w:before="180" w:after="80"/>
      </w:pPr>
      <w:r>
        <w:t>Instructions to "do not fabricate" are inadequate. An explicit WRONG vs. CORRECT example demonstrating the appearance of a hallucinated output and designating it as forbidden is included in each pertinent agent prompt. This works better than just prohibition.</w:t>
      </w:r>
    </w:p>
    <w:p w14:paraId="3E68A1FE" w14:textId="77777777" w:rsidR="00E752AC" w:rsidRDefault="00000000">
      <w:pPr>
        <w:spacing w:before="180" w:after="80"/>
        <w:rPr>
          <w:b/>
          <w:bCs/>
          <w:color w:val="333333"/>
          <w:sz w:val="24"/>
          <w:szCs w:val="24"/>
        </w:rPr>
      </w:pPr>
      <w:r>
        <w:rPr>
          <w:b/>
          <w:bCs/>
          <w:color w:val="333333"/>
          <w:sz w:val="24"/>
          <w:szCs w:val="24"/>
        </w:rPr>
        <w:t>Temperature as a clinical decision</w:t>
      </w:r>
    </w:p>
    <w:p w14:paraId="2F735A11" w14:textId="112E5763" w:rsidR="00105B58" w:rsidRDefault="00105B58">
      <w:pPr>
        <w:spacing w:before="180" w:after="80"/>
      </w:pPr>
      <w:r w:rsidRPr="00105B58">
        <w:t>For categorization tasks (Triage, EHR Retrieval), a temperature of 0.0 guarantees deterministic results. The natural linguistic flexibility required to translate vernacular patient talk is made possible by a temperature of 0.3 for interpretation jobs (Anamnesis).</w:t>
      </w:r>
    </w:p>
    <w:p w14:paraId="68979D7B" w14:textId="77777777" w:rsidR="00E752AC" w:rsidRDefault="00000000">
      <w:pPr>
        <w:spacing w:before="180" w:after="80"/>
      </w:pPr>
      <w:r>
        <w:rPr>
          <w:b/>
          <w:bCs/>
          <w:color w:val="333333"/>
          <w:sz w:val="24"/>
          <w:szCs w:val="24"/>
        </w:rPr>
        <w:t>Confidence scoring with arithmetic rubrics</w:t>
      </w:r>
    </w:p>
    <w:p w14:paraId="1CE000ED" w14:textId="77777777" w:rsidR="00105B58" w:rsidRPr="00105B58" w:rsidRDefault="00105B58">
      <w:pPr>
        <w:spacing w:before="180" w:after="80"/>
        <w:rPr>
          <w:color w:val="333333"/>
        </w:rPr>
      </w:pPr>
      <w:r w:rsidRPr="00105B58">
        <w:rPr>
          <w:color w:val="333333"/>
        </w:rPr>
        <w:t>The v2 Synthesis Agent question incorporates an explicit computation instead of leaving confidence as a subjective float: Begin at 0.5; if EHR confidence is greater than 0.8, add +0.2; if conflicts are found, subtract -0.2; etc. Scores become consistent and understandable as a result.</w:t>
      </w:r>
    </w:p>
    <w:p w14:paraId="5017DA30" w14:textId="6115D02C" w:rsidR="00E752AC" w:rsidRDefault="00000000">
      <w:pPr>
        <w:spacing w:before="180" w:after="80"/>
      </w:pPr>
      <w:r>
        <w:rPr>
          <w:b/>
          <w:bCs/>
          <w:color w:val="333333"/>
          <w:sz w:val="24"/>
          <w:szCs w:val="24"/>
        </w:rPr>
        <w:t>Safety redundancy</w:t>
      </w:r>
    </w:p>
    <w:p w14:paraId="4635FCD9" w14:textId="77777777" w:rsidR="00105B58" w:rsidRPr="00105B58" w:rsidRDefault="00105B58">
      <w:pPr>
        <w:pStyle w:val="Heading2"/>
        <w:rPr>
          <w:b w:val="0"/>
          <w:bCs w:val="0"/>
          <w:color w:val="0D0D0D" w:themeColor="text1" w:themeTint="F2"/>
          <w:sz w:val="22"/>
          <w:szCs w:val="22"/>
        </w:rPr>
      </w:pPr>
      <w:r w:rsidRPr="00105B58">
        <w:rPr>
          <w:b w:val="0"/>
          <w:bCs w:val="0"/>
          <w:color w:val="0D0D0D" w:themeColor="text1" w:themeTint="F2"/>
          <w:sz w:val="22"/>
          <w:szCs w:val="22"/>
        </w:rPr>
        <w:t>The human factors idea that safety-critical information must be redundant to prevent being overlooked is implemented by the three-location allergy rule (allergy conflicts must appear in data_quality_warning, contributing_factors, AND as the first recommended action).</w:t>
      </w:r>
    </w:p>
    <w:p w14:paraId="1298FCD8" w14:textId="30F51BBD" w:rsidR="00E752AC" w:rsidRDefault="00000000">
      <w:pPr>
        <w:pStyle w:val="Heading2"/>
      </w:pPr>
      <w:r>
        <w:t>5.3 Prompt Iteration Summary</w:t>
      </w:r>
    </w:p>
    <w:p w14:paraId="1228A032" w14:textId="77777777" w:rsidR="00E752AC" w:rsidRDefault="00E752AC">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26"/>
      </w:tblGrid>
      <w:tr w:rsidR="00E752AC" w14:paraId="7922DC5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965AB5" w14:textId="77777777" w:rsidR="00E752AC" w:rsidRDefault="00000000">
            <w:r>
              <w:rPr>
                <w:b/>
                <w:bCs/>
                <w:color w:val="FFFFFF"/>
                <w:sz w:val="20"/>
                <w:szCs w:val="20"/>
              </w:rPr>
              <w:t>Agent</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22A29B" w14:textId="77777777" w:rsidR="00E752AC" w:rsidRDefault="00000000">
            <w:r>
              <w:rPr>
                <w:b/>
                <w:bCs/>
                <w:color w:val="FFFFFF"/>
                <w:sz w:val="20"/>
                <w:szCs w:val="20"/>
              </w:rPr>
              <w:t>v1 → v2 Key Change</w:t>
            </w:r>
          </w:p>
        </w:tc>
        <w:tc>
          <w:tcPr>
            <w:tcW w:w="3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C4C769" w14:textId="77777777" w:rsidR="00E752AC" w:rsidRDefault="00000000">
            <w:r>
              <w:rPr>
                <w:b/>
                <w:bCs/>
                <w:color w:val="FFFFFF"/>
                <w:sz w:val="20"/>
                <w:szCs w:val="20"/>
              </w:rPr>
              <w:t>v2 → v3 Key Change</w:t>
            </w:r>
          </w:p>
        </w:tc>
      </w:tr>
      <w:tr w:rsidR="00E752AC" w14:paraId="30DF37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BBD3D" w14:textId="77777777" w:rsidR="00E752AC" w:rsidRDefault="00000000">
            <w:r>
              <w:rPr>
                <w:sz w:val="20"/>
                <w:szCs w:val="20"/>
              </w:rPr>
              <w:t>Triage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79983" w14:textId="3DFAF4E9" w:rsidR="00E752AC" w:rsidRDefault="002A5E44">
            <w:r w:rsidRPr="002A5E44">
              <w:t>The escalation modifier rule and the critical threshold for HF weight increase have been added.</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913F3" w14:textId="0B54BD03" w:rsidR="00E752AC" w:rsidRDefault="002A5E44">
            <w:r w:rsidRPr="002A5E44">
              <w:t>Additional criteria for informational classification</w:t>
            </w:r>
          </w:p>
        </w:tc>
      </w:tr>
      <w:tr w:rsidR="00E752AC" w14:paraId="5FEE1B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E631A19" w14:textId="77777777" w:rsidR="00E752AC" w:rsidRDefault="00000000">
            <w:r>
              <w:rPr>
                <w:sz w:val="20"/>
                <w:szCs w:val="20"/>
              </w:rPr>
              <w:t>EHR Retrieval</w:t>
            </w:r>
          </w:p>
        </w:tc>
        <w:tc>
          <w:tcPr>
            <w:tcW w:w="3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AED3747" w14:textId="7FE544D9" w:rsidR="00E752AC" w:rsidRDefault="002A5E44">
            <w:r w:rsidRPr="002A5E44">
              <w:t>Pattern flags, staleness detection, and a confidence rubric were included.</w:t>
            </w:r>
          </w:p>
        </w:tc>
        <w:tc>
          <w:tcPr>
            <w:tcW w:w="362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96E84EC" w14:textId="09EE2360" w:rsidR="00E752AC" w:rsidRDefault="002A5E44">
            <w:r w:rsidRPr="002A5E44">
              <w:t>Five explicit co-occurrence triggers strengthened the pattern flag</w:t>
            </w:r>
          </w:p>
        </w:tc>
      </w:tr>
      <w:tr w:rsidR="00E752AC" w14:paraId="2AD777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AB423" w14:textId="77777777" w:rsidR="00E752AC" w:rsidRDefault="00000000">
            <w:r>
              <w:rPr>
                <w:sz w:val="20"/>
                <w:szCs w:val="20"/>
              </w:rPr>
              <w:t>Anamnesis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D8804" w14:textId="5A4CDBEA" w:rsidR="00E752AC" w:rsidRDefault="002A5E44">
            <w:r w:rsidRPr="002A5E44">
              <w:t>Enhanced detection of caregivers + ISO dates + a defensive language flag</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7F178" w14:textId="625E124E" w:rsidR="00E752AC" w:rsidRDefault="002A5E44">
            <w:r w:rsidRPr="002A5E44">
              <w:t>Prior hospitalization extraction was added.</w:t>
            </w:r>
          </w:p>
        </w:tc>
      </w:tr>
      <w:tr w:rsidR="00E752AC" w14:paraId="03F469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7158966" w14:textId="77777777" w:rsidR="00E752AC" w:rsidRDefault="00000000">
            <w:r>
              <w:rPr>
                <w:sz w:val="20"/>
                <w:szCs w:val="20"/>
              </w:rPr>
              <w:t>Synthesis</w:t>
            </w:r>
          </w:p>
        </w:tc>
        <w:tc>
          <w:tcPr>
            <w:tcW w:w="3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044D817" w14:textId="75BAF065" w:rsidR="00E752AC" w:rsidRDefault="002A5E44">
            <w:r w:rsidRPr="002A5E44">
              <w:t>Safety-first three-location allergy rule and confidence rubric were included.</w:t>
            </w:r>
          </w:p>
        </w:tc>
        <w:tc>
          <w:tcPr>
            <w:tcW w:w="362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C228926" w14:textId="096910E8" w:rsidR="00E752AC" w:rsidRDefault="002A5E44">
            <w:r w:rsidRPr="002A5E44">
              <w:t>Low-EHR-confidence records-request action and reference value prohibition were added.</w:t>
            </w:r>
          </w:p>
        </w:tc>
      </w:tr>
    </w:tbl>
    <w:p w14:paraId="52899EAD" w14:textId="77777777" w:rsidR="00E752AC" w:rsidRDefault="00E752AC">
      <w:pPr>
        <w:spacing w:after="60"/>
      </w:pPr>
    </w:p>
    <w:p w14:paraId="049927F8" w14:textId="77777777" w:rsidR="00E752AC" w:rsidRDefault="00000000">
      <w:pPr>
        <w:pStyle w:val="Heading1"/>
      </w:pPr>
      <w:r>
        <w:t>6. Evaluation Results</w:t>
      </w:r>
    </w:p>
    <w:p w14:paraId="029F15C3" w14:textId="77777777" w:rsidR="00E752AC" w:rsidRDefault="00000000">
      <w:pPr>
        <w:pStyle w:val="Heading2"/>
      </w:pPr>
      <w:r>
        <w:t>6.1 Agent-Level Metrics</w:t>
      </w:r>
    </w:p>
    <w:p w14:paraId="2C1283F3" w14:textId="77777777" w:rsidR="00E752AC" w:rsidRDefault="00E752AC">
      <w:pPr>
        <w:spacing w:after="60"/>
      </w:pP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1200"/>
        <w:gridCol w:w="1400"/>
        <w:gridCol w:w="826"/>
      </w:tblGrid>
      <w:tr w:rsidR="00E752AC" w14:paraId="5D4A1821"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5CDE44" w14:textId="77777777" w:rsidR="00E752AC" w:rsidRDefault="00000000">
            <w:r>
              <w:rPr>
                <w:b/>
                <w:bCs/>
                <w:color w:val="FFFFFF"/>
                <w:sz w:val="20"/>
                <w:szCs w:val="20"/>
              </w:rPr>
              <w:lastRenderedPageBreak/>
              <w:t>Agent</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C7B124" w14:textId="77777777" w:rsidR="00E752AC" w:rsidRDefault="00000000">
            <w:r>
              <w:rPr>
                <w:b/>
                <w:bCs/>
                <w:color w:val="FFFFFF"/>
                <w:sz w:val="20"/>
                <w:szCs w:val="20"/>
              </w:rPr>
              <w:t>Metric</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E39522" w14:textId="77777777" w:rsidR="00E752AC" w:rsidRDefault="00000000">
            <w:r>
              <w:rPr>
                <w:b/>
                <w:bCs/>
                <w:color w:val="FFFFFF"/>
                <w:sz w:val="20"/>
                <w:szCs w:val="20"/>
              </w:rPr>
              <w:t>Target</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DD1822" w14:textId="77777777" w:rsidR="00E752AC" w:rsidRDefault="00000000">
            <w:r>
              <w:rPr>
                <w:b/>
                <w:bCs/>
                <w:color w:val="FFFFFF"/>
                <w:sz w:val="20"/>
                <w:szCs w:val="20"/>
              </w:rPr>
              <w:t>v2 Result</w:t>
            </w:r>
          </w:p>
        </w:tc>
        <w:tc>
          <w:tcPr>
            <w:tcW w:w="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F3C7F1" w14:textId="77777777" w:rsidR="00E752AC" w:rsidRDefault="00000000">
            <w:r>
              <w:rPr>
                <w:b/>
                <w:bCs/>
                <w:color w:val="FFFFFF"/>
                <w:sz w:val="20"/>
                <w:szCs w:val="20"/>
              </w:rPr>
              <w:t>Pass</w:t>
            </w:r>
          </w:p>
        </w:tc>
      </w:tr>
      <w:tr w:rsidR="00E752AC" w14:paraId="036A1D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C90F0" w14:textId="77777777" w:rsidR="00E752AC" w:rsidRDefault="00000000">
            <w:r>
              <w:rPr>
                <w:sz w:val="20"/>
                <w:szCs w:val="20"/>
              </w:rPr>
              <w:t>Triage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14E0E" w14:textId="77777777" w:rsidR="00E752AC" w:rsidRDefault="00000000">
            <w:r>
              <w:rPr>
                <w:sz w:val="20"/>
                <w:szCs w:val="20"/>
              </w:rPr>
              <w:t>Urgency accuracy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C6D7D" w14:textId="77777777" w:rsidR="00E752AC" w:rsidRDefault="00000000">
            <w:r>
              <w:rPr>
                <w:sz w:val="20"/>
                <w:szCs w:val="20"/>
              </w:rPr>
              <w:t>≥90%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13EBC" w14:textId="77777777" w:rsidR="00E752AC" w:rsidRDefault="00000000">
            <w:r>
              <w:rPr>
                <w:sz w:val="20"/>
                <w:szCs w:val="20"/>
              </w:rPr>
              <w:t>80% (4/5)</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08279" w14:textId="230692FD" w:rsidR="00E752AC" w:rsidRDefault="00124B3A">
            <w:r>
              <w:t>no</w:t>
            </w:r>
          </w:p>
        </w:tc>
      </w:tr>
      <w:tr w:rsidR="00E752AC" w14:paraId="272456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8EA0F76" w14:textId="77777777" w:rsidR="00E752AC" w:rsidRDefault="00000000">
            <w:r>
              <w:rPr>
                <w:sz w:val="20"/>
                <w:szCs w:val="20"/>
              </w:rPr>
              <w:t>Triage</w:t>
            </w:r>
          </w:p>
        </w:tc>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65FE620" w14:textId="77777777" w:rsidR="00E752AC" w:rsidRDefault="00000000">
            <w:r>
              <w:rPr>
                <w:sz w:val="20"/>
                <w:szCs w:val="20"/>
              </w:rPr>
              <w:t>Query relevance</w:t>
            </w:r>
          </w:p>
        </w:tc>
        <w:tc>
          <w:tcPr>
            <w:tcW w:w="1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80C45AD" w14:textId="77777777" w:rsidR="00E752AC" w:rsidRDefault="00000000">
            <w:r>
              <w:rPr>
                <w:sz w:val="20"/>
                <w:szCs w:val="20"/>
              </w:rPr>
              <w:t>≥4/5</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9D9AE7A" w14:textId="77777777" w:rsidR="00E752AC" w:rsidRDefault="00000000">
            <w:r>
              <w:rPr>
                <w:sz w:val="20"/>
                <w:szCs w:val="20"/>
              </w:rPr>
              <w:t>4.4/5</w:t>
            </w:r>
          </w:p>
        </w:tc>
        <w:tc>
          <w:tcPr>
            <w:tcW w:w="82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F0753BE" w14:textId="59BED14A" w:rsidR="00E752AC" w:rsidRDefault="00124B3A">
            <w:r>
              <w:t>yes</w:t>
            </w:r>
          </w:p>
        </w:tc>
      </w:tr>
      <w:tr w:rsidR="00E752AC" w14:paraId="32A235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BA284" w14:textId="77777777" w:rsidR="00E752AC" w:rsidRDefault="00000000">
            <w:r>
              <w:rPr>
                <w:sz w:val="20"/>
                <w:szCs w:val="20"/>
              </w:rPr>
              <w:t>EHR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68070" w14:textId="77777777" w:rsidR="00E752AC" w:rsidRDefault="00000000">
            <w:r>
              <w:rPr>
                <w:sz w:val="20"/>
                <w:szCs w:val="20"/>
              </w:rPr>
              <w:t>Retrieval precision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A2466" w14:textId="77777777" w:rsidR="00E752AC" w:rsidRDefault="00000000">
            <w:r>
              <w:rPr>
                <w:sz w:val="20"/>
                <w:szCs w:val="20"/>
              </w:rPr>
              <w:t>≥80%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3437B" w14:textId="77777777" w:rsidR="00E752AC" w:rsidRDefault="00000000">
            <w:r>
              <w:rPr>
                <w:sz w:val="20"/>
                <w:szCs w:val="20"/>
              </w:rPr>
              <w:t>84%</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0AB23" w14:textId="03C93B13" w:rsidR="00E752AC" w:rsidRDefault="00124B3A">
            <w:r>
              <w:t>yes</w:t>
            </w:r>
          </w:p>
        </w:tc>
      </w:tr>
      <w:tr w:rsidR="00E752AC" w14:paraId="032550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3E3D824" w14:textId="77777777" w:rsidR="00E752AC" w:rsidRDefault="00000000">
            <w:r>
              <w:rPr>
                <w:sz w:val="20"/>
                <w:szCs w:val="20"/>
              </w:rPr>
              <w:t>EHR</w:t>
            </w:r>
          </w:p>
        </w:tc>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6E798A6" w14:textId="77777777" w:rsidR="00E752AC" w:rsidRDefault="00000000">
            <w:r>
              <w:rPr>
                <w:sz w:val="20"/>
                <w:szCs w:val="20"/>
              </w:rPr>
              <w:t>Retrieval recall</w:t>
            </w:r>
          </w:p>
        </w:tc>
        <w:tc>
          <w:tcPr>
            <w:tcW w:w="1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DD7DB4B" w14:textId="77777777" w:rsidR="00E752AC" w:rsidRDefault="00000000">
            <w:r>
              <w:rPr>
                <w:sz w:val="20"/>
                <w:szCs w:val="20"/>
              </w:rPr>
              <w:t>≥75%</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D048E8E" w14:textId="77777777" w:rsidR="00E752AC" w:rsidRDefault="00000000">
            <w:r>
              <w:rPr>
                <w:sz w:val="20"/>
                <w:szCs w:val="20"/>
              </w:rPr>
              <w:t>81%</w:t>
            </w:r>
          </w:p>
        </w:tc>
        <w:tc>
          <w:tcPr>
            <w:tcW w:w="82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2DDD446" w14:textId="41EFB839" w:rsidR="00E752AC" w:rsidRDefault="00124B3A">
            <w:r>
              <w:t>yes</w:t>
            </w:r>
          </w:p>
        </w:tc>
      </w:tr>
      <w:tr w:rsidR="00E752AC" w14:paraId="745219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D4A5C" w14:textId="77777777" w:rsidR="00E752AC" w:rsidRDefault="00000000">
            <w:r>
              <w:rPr>
                <w:sz w:val="20"/>
                <w:szCs w:val="20"/>
              </w:rPr>
              <w:t>Anamnesis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A96CC" w14:textId="77777777" w:rsidR="00E752AC" w:rsidRDefault="00000000">
            <w:r>
              <w:rPr>
                <w:sz w:val="20"/>
                <w:szCs w:val="20"/>
              </w:rPr>
              <w:t>Extraction completeness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7E5C1" w14:textId="77777777" w:rsidR="00E752AC" w:rsidRDefault="00000000">
            <w:r>
              <w:rPr>
                <w:sz w:val="20"/>
                <w:szCs w:val="20"/>
              </w:rPr>
              <w:t>≥85%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5E832" w14:textId="77777777" w:rsidR="00E752AC" w:rsidRDefault="00000000">
            <w:r>
              <w:rPr>
                <w:sz w:val="20"/>
                <w:szCs w:val="20"/>
              </w:rPr>
              <w:t>89%</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979CA" w14:textId="02E31E8B" w:rsidR="00E752AC" w:rsidRDefault="00124B3A">
            <w:r>
              <w:t>yes</w:t>
            </w:r>
          </w:p>
        </w:tc>
      </w:tr>
      <w:tr w:rsidR="00E752AC" w14:paraId="31C0F5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CBBF66D" w14:textId="77777777" w:rsidR="00E752AC" w:rsidRDefault="00000000">
            <w:r>
              <w:rPr>
                <w:sz w:val="20"/>
                <w:szCs w:val="20"/>
              </w:rPr>
              <w:t>Anamnesis</w:t>
            </w:r>
          </w:p>
        </w:tc>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1E95C49" w14:textId="77777777" w:rsidR="00E752AC" w:rsidRDefault="00000000">
            <w:r>
              <w:rPr>
                <w:sz w:val="20"/>
                <w:szCs w:val="20"/>
              </w:rPr>
              <w:t>Interpretation accuracy</w:t>
            </w:r>
          </w:p>
        </w:tc>
        <w:tc>
          <w:tcPr>
            <w:tcW w:w="1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0862833" w14:textId="77777777" w:rsidR="00E752AC" w:rsidRDefault="00000000">
            <w:r>
              <w:rPr>
                <w:sz w:val="20"/>
                <w:szCs w:val="20"/>
              </w:rPr>
              <w:t>≥80%</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5C0F18A" w14:textId="77777777" w:rsidR="00E752AC" w:rsidRDefault="00000000">
            <w:r>
              <w:rPr>
                <w:sz w:val="20"/>
                <w:szCs w:val="20"/>
              </w:rPr>
              <w:t>87%</w:t>
            </w:r>
          </w:p>
        </w:tc>
        <w:tc>
          <w:tcPr>
            <w:tcW w:w="82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5FEF9C6" w14:textId="3FF3E9CC" w:rsidR="00E752AC" w:rsidRDefault="00124B3A">
            <w:r>
              <w:t>yes</w:t>
            </w:r>
          </w:p>
        </w:tc>
      </w:tr>
      <w:tr w:rsidR="00E752AC" w14:paraId="0D9B89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6B311" w14:textId="77777777" w:rsidR="00E752AC" w:rsidRDefault="00000000">
            <w:r>
              <w:rPr>
                <w:sz w:val="20"/>
                <w:szCs w:val="20"/>
              </w:rPr>
              <w:t>Synthesis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072DD" w14:textId="77777777" w:rsidR="00E752AC" w:rsidRDefault="00000000">
            <w:r>
              <w:rPr>
                <w:sz w:val="20"/>
                <w:szCs w:val="20"/>
              </w:rPr>
              <w:t>Clinical accuracy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33A0B" w14:textId="77777777" w:rsidR="00E752AC" w:rsidRDefault="00000000">
            <w:r>
              <w:rPr>
                <w:sz w:val="20"/>
                <w:szCs w:val="20"/>
              </w:rPr>
              <w:t>≥90%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65C7D" w14:textId="77777777" w:rsidR="00E752AC" w:rsidRDefault="00000000">
            <w:r>
              <w:rPr>
                <w:sz w:val="20"/>
                <w:szCs w:val="20"/>
              </w:rPr>
              <w:t>92%</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6EC7F" w14:textId="1007D756" w:rsidR="00E752AC" w:rsidRDefault="00124B3A">
            <w:r>
              <w:t>yes</w:t>
            </w:r>
          </w:p>
        </w:tc>
      </w:tr>
      <w:tr w:rsidR="00E752AC" w14:paraId="6B5FEB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300346A" w14:textId="77777777" w:rsidR="00E752AC" w:rsidRDefault="00000000">
            <w:r>
              <w:rPr>
                <w:sz w:val="20"/>
                <w:szCs w:val="20"/>
              </w:rPr>
              <w:t>Synthesis</w:t>
            </w:r>
          </w:p>
        </w:tc>
        <w:tc>
          <w:tcPr>
            <w:tcW w:w="28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9E779AF" w14:textId="77777777" w:rsidR="00E752AC" w:rsidRDefault="00000000">
            <w:r>
              <w:rPr>
                <w:sz w:val="20"/>
                <w:szCs w:val="20"/>
              </w:rPr>
              <w:t>Hallucination rate</w:t>
            </w:r>
          </w:p>
        </w:tc>
        <w:tc>
          <w:tcPr>
            <w:tcW w:w="1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0340ABD" w14:textId="77777777" w:rsidR="00E752AC" w:rsidRDefault="00000000">
            <w:r>
              <w:rPr>
                <w:sz w:val="20"/>
                <w:szCs w:val="20"/>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78CB82D" w14:textId="77777777" w:rsidR="00E752AC" w:rsidRDefault="00000000">
            <w:r>
              <w:rPr>
                <w:sz w:val="20"/>
                <w:szCs w:val="20"/>
              </w:rPr>
              <w:t>3.2%</w:t>
            </w:r>
          </w:p>
        </w:tc>
        <w:tc>
          <w:tcPr>
            <w:tcW w:w="82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C823CB6" w14:textId="6DFF2DB9" w:rsidR="00E752AC" w:rsidRDefault="00124B3A">
            <w:r>
              <w:t>yes</w:t>
            </w:r>
          </w:p>
        </w:tc>
      </w:tr>
    </w:tbl>
    <w:p w14:paraId="59EBE7AD" w14:textId="77777777" w:rsidR="00E752AC" w:rsidRDefault="00E752AC">
      <w:pPr>
        <w:spacing w:after="60"/>
      </w:pPr>
    </w:p>
    <w:p w14:paraId="4A23B13D" w14:textId="68287B0F" w:rsidR="00E752AC" w:rsidRDefault="00000000">
      <w:pPr>
        <w:pStyle w:val="Heading2"/>
      </w:pPr>
      <w:r>
        <w:t>6.2 End</w:t>
      </w:r>
      <w:r w:rsidR="009A107A">
        <w:t xml:space="preserve"> </w:t>
      </w:r>
      <w:r>
        <w:t>to</w:t>
      </w:r>
      <w:r w:rsidR="009A107A">
        <w:t xml:space="preserve"> </w:t>
      </w:r>
      <w:r>
        <w:t>End Metrics</w:t>
      </w:r>
    </w:p>
    <w:p w14:paraId="56533F62" w14:textId="77777777" w:rsidR="00E752AC" w:rsidRDefault="00E752AC">
      <w:pPr>
        <w:spacing w:after="60"/>
      </w:pP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626"/>
      </w:tblGrid>
      <w:tr w:rsidR="00E752AC" w14:paraId="17A1E182"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B384B7" w14:textId="77777777" w:rsidR="00E752AC" w:rsidRDefault="00000000">
            <w:r>
              <w:rPr>
                <w:b/>
                <w:bCs/>
                <w:color w:val="FFFFFF"/>
                <w:sz w:val="20"/>
                <w:szCs w:val="20"/>
              </w:rPr>
              <w:t>Metric</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F752D2" w14:textId="77777777" w:rsidR="00E752AC" w:rsidRDefault="00000000">
            <w:r>
              <w:rPr>
                <w:b/>
                <w:bCs/>
                <w:color w:val="FFFFFF"/>
                <w:sz w:val="20"/>
                <w:szCs w:val="20"/>
              </w:rPr>
              <w:t>Target</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31232B" w14:textId="77777777" w:rsidR="00E752AC" w:rsidRDefault="00000000">
            <w:r>
              <w:rPr>
                <w:b/>
                <w:bCs/>
                <w:color w:val="FFFFFF"/>
                <w:sz w:val="20"/>
                <w:szCs w:val="20"/>
              </w:rPr>
              <w:t>v2 Result</w:t>
            </w:r>
          </w:p>
        </w:tc>
        <w:tc>
          <w:tcPr>
            <w:tcW w:w="1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1F2380" w14:textId="77777777" w:rsidR="00E752AC" w:rsidRDefault="00000000">
            <w:r>
              <w:rPr>
                <w:b/>
                <w:bCs/>
                <w:color w:val="FFFFFF"/>
                <w:sz w:val="20"/>
                <w:szCs w:val="20"/>
              </w:rPr>
              <w:t>Pass</w:t>
            </w:r>
          </w:p>
        </w:tc>
      </w:tr>
      <w:tr w:rsidR="00E752AC" w14:paraId="2788014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50361" w14:textId="77777777" w:rsidR="00E752AC" w:rsidRDefault="00000000">
            <w:r>
              <w:rPr>
                <w:sz w:val="20"/>
                <w:szCs w:val="20"/>
              </w:rPr>
              <w:t>Scenario pass rate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F8132" w14:textId="77777777" w:rsidR="00E752AC" w:rsidRDefault="00000000">
            <w:r>
              <w:rPr>
                <w:sz w:val="20"/>
                <w:szCs w:val="20"/>
              </w:rPr>
              <w:t>5/5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C36A7" w14:textId="77777777" w:rsidR="00E752AC" w:rsidRDefault="00000000">
            <w:r>
              <w:rPr>
                <w:sz w:val="20"/>
                <w:szCs w:val="20"/>
              </w:rPr>
              <w:t>4/5</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97631" w14:textId="4C76744F" w:rsidR="00E752AC" w:rsidRDefault="00124B3A">
            <w:r>
              <w:t>no</w:t>
            </w:r>
          </w:p>
        </w:tc>
      </w:tr>
      <w:tr w:rsidR="00E752AC" w14:paraId="5A94B1C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7A4F115" w14:textId="77777777" w:rsidR="00E752AC" w:rsidRDefault="00000000">
            <w:r>
              <w:rPr>
                <w:sz w:val="20"/>
                <w:szCs w:val="20"/>
              </w:rPr>
              <w:t>Time-to-brief</w:t>
            </w:r>
          </w:p>
        </w:tc>
        <w:tc>
          <w:tcPr>
            <w:tcW w:w="1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DC17DA1" w14:textId="77777777" w:rsidR="00E752AC" w:rsidRDefault="00000000">
            <w:r>
              <w:rPr>
                <w:sz w:val="20"/>
                <w:szCs w:val="20"/>
              </w:rPr>
              <w:t>&lt;30s</w:t>
            </w:r>
          </w:p>
        </w:tc>
        <w:tc>
          <w:tcPr>
            <w:tcW w:w="1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2FD82E0" w14:textId="77777777" w:rsidR="00E752AC" w:rsidRDefault="00000000">
            <w:r>
              <w:rPr>
                <w:sz w:val="20"/>
                <w:szCs w:val="20"/>
              </w:rPr>
              <w:t>23.4s avg</w:t>
            </w:r>
          </w:p>
        </w:tc>
        <w:tc>
          <w:tcPr>
            <w:tcW w:w="162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29288BE" w14:textId="2CA5E8E5" w:rsidR="00E752AC" w:rsidRDefault="00124B3A">
            <w:r>
              <w:t>yes</w:t>
            </w:r>
          </w:p>
        </w:tc>
      </w:tr>
      <w:tr w:rsidR="00E752AC" w14:paraId="4C09E63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5C89D" w14:textId="77777777" w:rsidR="00E752AC" w:rsidRDefault="00000000">
            <w:r>
              <w:rPr>
                <w:sz w:val="20"/>
                <w:szCs w:val="20"/>
              </w:rPr>
              <w:t>Safety compliance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DD8EB" w14:textId="77777777" w:rsidR="00E752AC" w:rsidRDefault="00000000">
            <w:r>
              <w:rPr>
                <w:sz w:val="20"/>
                <w:szCs w:val="20"/>
              </w:rPr>
              <w:t>100%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79DD0" w14:textId="77777777" w:rsidR="00E752AC" w:rsidRDefault="00000000">
            <w:r>
              <w:rPr>
                <w:sz w:val="20"/>
                <w:szCs w:val="20"/>
              </w:rPr>
              <w:t>100%</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E2ABA" w14:textId="35E879F2" w:rsidR="00E752AC" w:rsidRDefault="00124B3A">
            <w:r>
              <w:t>yes</w:t>
            </w:r>
          </w:p>
        </w:tc>
      </w:tr>
      <w:tr w:rsidR="00E752AC" w14:paraId="188CDAB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2D1416B" w14:textId="77777777" w:rsidR="00E752AC" w:rsidRDefault="00000000">
            <w:r>
              <w:rPr>
                <w:sz w:val="20"/>
                <w:szCs w:val="20"/>
              </w:rPr>
              <w:t>Source traceability</w:t>
            </w:r>
          </w:p>
        </w:tc>
        <w:tc>
          <w:tcPr>
            <w:tcW w:w="1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0C76843" w14:textId="77777777" w:rsidR="00E752AC" w:rsidRDefault="00000000">
            <w:r>
              <w:rPr>
                <w:sz w:val="20"/>
                <w:szCs w:val="20"/>
              </w:rPr>
              <w:t>≥90%</w:t>
            </w:r>
          </w:p>
        </w:tc>
        <w:tc>
          <w:tcPr>
            <w:tcW w:w="1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CF78345" w14:textId="77777777" w:rsidR="00E752AC" w:rsidRDefault="00000000">
            <w:r>
              <w:rPr>
                <w:sz w:val="20"/>
                <w:szCs w:val="20"/>
              </w:rPr>
              <w:t>91%</w:t>
            </w:r>
          </w:p>
        </w:tc>
        <w:tc>
          <w:tcPr>
            <w:tcW w:w="162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E73B8FE" w14:textId="7AEE615E" w:rsidR="00E752AC" w:rsidRDefault="00124B3A">
            <w:r>
              <w:t>yes</w:t>
            </w:r>
          </w:p>
        </w:tc>
      </w:tr>
    </w:tbl>
    <w:p w14:paraId="6EAE79C9" w14:textId="77777777" w:rsidR="00E752AC" w:rsidRDefault="00E752AC">
      <w:pPr>
        <w:spacing w:after="60"/>
      </w:pPr>
    </w:p>
    <w:p w14:paraId="36830AC8" w14:textId="77777777" w:rsidR="00E752AC" w:rsidRDefault="00000000">
      <w:pPr>
        <w:pStyle w:val="Heading2"/>
      </w:pPr>
      <w:r>
        <w:t>6.3 Failures and Fixes</w:t>
      </w:r>
    </w:p>
    <w:p w14:paraId="7D51828E" w14:textId="1B9825C6" w:rsidR="00105B58" w:rsidRPr="00105B58" w:rsidRDefault="00105B58" w:rsidP="00105B58">
      <w:pPr>
        <w:spacing w:before="180" w:after="80"/>
        <w:rPr>
          <w:b/>
          <w:bCs/>
          <w:sz w:val="24"/>
          <w:szCs w:val="24"/>
        </w:rPr>
      </w:pPr>
      <w:r w:rsidRPr="00105B58">
        <w:rPr>
          <w:b/>
          <w:bCs/>
          <w:color w:val="000000"/>
          <w:sz w:val="24"/>
          <w:szCs w:val="24"/>
        </w:rPr>
        <w:t>Failure 1: Routine vs. Informational Triage Scenario 2</w:t>
      </w:r>
      <w:r w:rsidRPr="00105B58">
        <w:rPr>
          <w:b/>
          <w:bCs/>
          <w:color w:val="000000"/>
          <w:sz w:val="24"/>
          <w:szCs w:val="24"/>
        </w:rPr>
        <w:t xml:space="preserve"> </w:t>
      </w:r>
      <w:r w:rsidRPr="00105B58">
        <w:rPr>
          <w:b/>
          <w:bCs/>
          <w:color w:val="333333"/>
          <w:sz w:val="24"/>
          <w:szCs w:val="24"/>
        </w:rPr>
        <w:t>(Routine vs Informational)</w:t>
      </w:r>
    </w:p>
    <w:p w14:paraId="7A76D386" w14:textId="209D5D63" w:rsidR="00105B58" w:rsidRDefault="00105B58">
      <w:pPr>
        <w:spacing w:before="180" w:after="80"/>
        <w:rPr>
          <w:rFonts w:asciiTheme="minorBidi" w:hAnsiTheme="minorBidi" w:cstheme="minorBidi"/>
          <w:color w:val="000000"/>
        </w:rPr>
      </w:pPr>
      <w:r w:rsidRPr="00105B58">
        <w:rPr>
          <w:rFonts w:asciiTheme="minorBidi" w:hAnsiTheme="minorBidi" w:cstheme="minorBidi"/>
          <w:color w:val="000000"/>
        </w:rPr>
        <w:t>Root cause: A glucose surge in a diabetic patient after a meal was categorized as Routine rather than Informational by the Triage Agent due to the lack of anamnesis context. The triage classification was incorrect, but the Synthesis Agent recovered correctly. v3 fix: Explicit guidance and informational classification criteria were included.</w:t>
      </w:r>
    </w:p>
    <w:p w14:paraId="2CA265D5" w14:textId="77777777" w:rsidR="00105B58" w:rsidRPr="00105B58" w:rsidRDefault="00105B58">
      <w:pPr>
        <w:spacing w:before="180" w:after="80"/>
        <w:rPr>
          <w:rFonts w:asciiTheme="minorBidi" w:hAnsiTheme="minorBidi" w:cstheme="minorBidi"/>
          <w:b/>
          <w:bCs/>
          <w:color w:val="000000"/>
          <w:sz w:val="24"/>
          <w:szCs w:val="24"/>
        </w:rPr>
      </w:pPr>
      <w:r w:rsidRPr="00105B58">
        <w:rPr>
          <w:rFonts w:asciiTheme="minorBidi" w:hAnsiTheme="minorBidi" w:cstheme="minorBidi"/>
          <w:color w:val="000000"/>
          <w:sz w:val="20"/>
          <w:szCs w:val="20"/>
        </w:rPr>
        <w:br/>
      </w:r>
      <w:r w:rsidRPr="00105B58">
        <w:rPr>
          <w:rFonts w:asciiTheme="minorBidi" w:hAnsiTheme="minorBidi" w:cstheme="minorBidi"/>
          <w:b/>
          <w:bCs/>
          <w:color w:val="000000"/>
          <w:sz w:val="24"/>
          <w:szCs w:val="24"/>
        </w:rPr>
        <w:t>Failure 2: Synthesis Scenario 4 (activity to request missing records)</w:t>
      </w:r>
    </w:p>
    <w:p w14:paraId="20DB0142" w14:textId="69BE95D7" w:rsidR="00E752AC" w:rsidRPr="00105B58" w:rsidRDefault="00105B58" w:rsidP="00105B58">
      <w:pPr>
        <w:spacing w:before="180" w:after="80"/>
        <w:rPr>
          <w:rFonts w:asciiTheme="minorBidi" w:hAnsiTheme="minorBidi" w:cstheme="minorBidi"/>
          <w:b/>
          <w:bCs/>
          <w:color w:val="333333"/>
          <w:sz w:val="21"/>
          <w:szCs w:val="21"/>
        </w:rPr>
      </w:pPr>
      <w:r w:rsidRPr="00105B58">
        <w:rPr>
          <w:rFonts w:asciiTheme="minorBidi" w:hAnsiTheme="minorBidi" w:cstheme="minorBidi"/>
          <w:color w:val="000000"/>
          <w:sz w:val="20"/>
          <w:szCs w:val="20"/>
        </w:rPr>
        <w:br/>
      </w:r>
      <w:r w:rsidRPr="00105B58">
        <w:rPr>
          <w:rFonts w:asciiTheme="minorBidi" w:hAnsiTheme="minorBidi" w:cstheme="minorBidi"/>
          <w:color w:val="000000"/>
        </w:rPr>
        <w:t>The underlying cause The Synthesis Agent accurately noted in uncertainties_and_gaps that the EHR was scant, but it did not convert this into a clear recommendation. v3 fix: A rule that maps an EHR confidence of less than 0.5 to a required records-request action was added.</w:t>
      </w:r>
      <w:r w:rsidRPr="00105B58">
        <w:rPr>
          <w:rFonts w:asciiTheme="minorBidi" w:hAnsiTheme="minorBidi" w:cstheme="minorBidi"/>
          <w:color w:val="000000"/>
          <w:sz w:val="20"/>
          <w:szCs w:val="20"/>
        </w:rPr>
        <w:br/>
      </w:r>
      <w:r w:rsidRPr="00105B58">
        <w:rPr>
          <w:rFonts w:asciiTheme="minorBidi" w:hAnsiTheme="minorBidi" w:cstheme="minorBidi"/>
          <w:color w:val="000000"/>
        </w:rPr>
        <w:t>Both failures are engineering failures with engineering fixes; they are not a reflection of the approach's basic constraints, but rather of particular prompt design deficiencies.</w:t>
      </w:r>
    </w:p>
    <w:p w14:paraId="0CCC10EE" w14:textId="77777777" w:rsidR="00E752AC" w:rsidRDefault="00000000">
      <w:pPr>
        <w:pStyle w:val="Heading1"/>
      </w:pPr>
      <w:r>
        <w:t>7. Ethical Considerations</w:t>
      </w:r>
    </w:p>
    <w:p w14:paraId="0BB226AC" w14:textId="77777777" w:rsidR="00E752AC" w:rsidRDefault="00000000">
      <w:pPr>
        <w:pStyle w:val="Heading2"/>
      </w:pPr>
      <w:r>
        <w:t>7.1 Critical Disclaimers</w:t>
      </w:r>
    </w:p>
    <w:p w14:paraId="738E7D84" w14:textId="77777777" w:rsidR="00877CE7" w:rsidRPr="00877CE7" w:rsidRDefault="00877CE7">
      <w:pPr>
        <w:pStyle w:val="Heading2"/>
        <w:rPr>
          <w:b w:val="0"/>
          <w:bCs w:val="0"/>
          <w:color w:val="0D0D0D" w:themeColor="text1" w:themeTint="F2"/>
          <w:sz w:val="22"/>
          <w:szCs w:val="22"/>
        </w:rPr>
      </w:pPr>
      <w:r w:rsidRPr="00877CE7">
        <w:rPr>
          <w:b w:val="0"/>
          <w:bCs w:val="0"/>
          <w:color w:val="0D0D0D" w:themeColor="text1" w:themeTint="F2"/>
          <w:sz w:val="22"/>
          <w:szCs w:val="22"/>
        </w:rPr>
        <w:lastRenderedPageBreak/>
        <w:t>As an educational prototype, this system was created, constructed, and assessed using only simulated data. It should never be used to real-world clinical decision-making. A obligatory disclaimer to this effect is included in every system output and is programmatically enforced by the orchestrator.</w:t>
      </w:r>
    </w:p>
    <w:p w14:paraId="3E06AEEB" w14:textId="5E9ACBEF" w:rsidR="00E752AC" w:rsidRDefault="00000000">
      <w:pPr>
        <w:pStyle w:val="Heading2"/>
      </w:pPr>
      <w:r>
        <w:t>7.2 Ethical Design Principles Implemented</w:t>
      </w:r>
    </w:p>
    <w:p w14:paraId="21713D9F" w14:textId="77777777" w:rsidR="00E752AC" w:rsidRDefault="00000000">
      <w:pPr>
        <w:spacing w:before="180" w:after="80"/>
      </w:pPr>
      <w:r>
        <w:rPr>
          <w:b/>
          <w:bCs/>
          <w:color w:val="333333"/>
          <w:sz w:val="24"/>
          <w:szCs w:val="24"/>
        </w:rPr>
        <w:t>No diagnostic claims</w:t>
      </w:r>
    </w:p>
    <w:p w14:paraId="1F4CB631" w14:textId="77777777" w:rsidR="00877CE7" w:rsidRPr="00877CE7" w:rsidRDefault="00877CE7">
      <w:pPr>
        <w:spacing w:before="180" w:after="80"/>
        <w:rPr>
          <w:color w:val="333333"/>
        </w:rPr>
      </w:pPr>
      <w:r w:rsidRPr="00877CE7">
        <w:rPr>
          <w:color w:val="333333"/>
        </w:rPr>
        <w:t>The Synthesis Agent system prompt offers authorized alternatives ("findings are consistent with", "warrants evaluation for") and expressly forbids diagnostic language. The prompt includes a negative example of language that is forbidden.</w:t>
      </w:r>
    </w:p>
    <w:p w14:paraId="456D6244" w14:textId="65C05A15" w:rsidR="00E752AC" w:rsidRDefault="00000000">
      <w:pPr>
        <w:spacing w:before="180" w:after="80"/>
      </w:pPr>
      <w:r>
        <w:rPr>
          <w:b/>
          <w:bCs/>
          <w:color w:val="333333"/>
          <w:sz w:val="24"/>
          <w:szCs w:val="24"/>
        </w:rPr>
        <w:t>Human-in-the-loop by design</w:t>
      </w:r>
    </w:p>
    <w:p w14:paraId="0963385D" w14:textId="77777777" w:rsidR="00877CE7" w:rsidRPr="00877CE7" w:rsidRDefault="00877CE7">
      <w:pPr>
        <w:spacing w:before="180" w:after="80"/>
        <w:rPr>
          <w:color w:val="333333"/>
        </w:rPr>
      </w:pPr>
      <w:r w:rsidRPr="00877CE7">
        <w:rPr>
          <w:color w:val="333333"/>
        </w:rPr>
        <w:t>The CCB is not designed as instructions for an automated system, but rather as information for a physician. The phrase "clinician should consider" is used in recommended activities. For critical warnings, the orchestrator's safety escalation mechanism bypasses synthesis and promptly flags for human review.</w:t>
      </w:r>
    </w:p>
    <w:p w14:paraId="42CA7C8D" w14:textId="24FFEE3C" w:rsidR="00E752AC" w:rsidRDefault="00000000">
      <w:pPr>
        <w:spacing w:before="180" w:after="80"/>
        <w:rPr>
          <w:b/>
          <w:bCs/>
          <w:color w:val="333333"/>
          <w:sz w:val="24"/>
          <w:szCs w:val="24"/>
        </w:rPr>
      </w:pPr>
      <w:r>
        <w:rPr>
          <w:b/>
          <w:bCs/>
          <w:color w:val="333333"/>
          <w:sz w:val="24"/>
          <w:szCs w:val="24"/>
        </w:rPr>
        <w:t>Transparent uncertainty</w:t>
      </w:r>
    </w:p>
    <w:p w14:paraId="3B0A2088" w14:textId="1994D087" w:rsidR="00877CE7" w:rsidRDefault="00877CE7">
      <w:pPr>
        <w:spacing w:before="180" w:after="80"/>
      </w:pPr>
      <w:r w:rsidRPr="00877CE7">
        <w:t>There is an uncertainties_and_gaps section in every CCB. Instead of assuming missing information, the Anamnesis Agent is specifically told to mark it. Instead of hallucinating missing data, the EHR Agent is told to report it in missing_data_flags.</w:t>
      </w:r>
    </w:p>
    <w:p w14:paraId="766CC8BF" w14:textId="77777777" w:rsidR="00E752AC" w:rsidRDefault="00000000">
      <w:pPr>
        <w:pStyle w:val="Heading2"/>
      </w:pPr>
      <w:r>
        <w:t>7.3 Known Limitations</w:t>
      </w:r>
    </w:p>
    <w:p w14:paraId="0C31B2ED" w14:textId="3C1109C0" w:rsidR="00877CE7" w:rsidRPr="00877CE7" w:rsidRDefault="00877CE7" w:rsidP="00877CE7">
      <w:pPr>
        <w:pStyle w:val="Heading2"/>
        <w:numPr>
          <w:ilvl w:val="0"/>
          <w:numId w:val="8"/>
        </w:numPr>
        <w:rPr>
          <w:b w:val="0"/>
          <w:bCs w:val="0"/>
          <w:color w:val="0D0D0D" w:themeColor="text1" w:themeTint="F2"/>
          <w:sz w:val="22"/>
          <w:szCs w:val="22"/>
        </w:rPr>
      </w:pPr>
      <w:r w:rsidRPr="00877CE7">
        <w:rPr>
          <w:b w:val="0"/>
          <w:bCs w:val="0"/>
          <w:color w:val="0D0D0D" w:themeColor="text1" w:themeTint="F2"/>
          <w:sz w:val="22"/>
          <w:szCs w:val="22"/>
        </w:rPr>
        <w:t>Despite numerous precautions, the chance of LLM hallucinations is still not zero. The model introduced information that could not be linked to source agent outputs in about 1 in 30 factual statements, according to the v2 hallucination rate of 3.2%.</w:t>
      </w:r>
    </w:p>
    <w:p w14:paraId="69A9E8B0" w14:textId="77777777" w:rsidR="00877CE7" w:rsidRPr="00877CE7" w:rsidRDefault="00877CE7" w:rsidP="00877CE7">
      <w:pPr>
        <w:pStyle w:val="Heading2"/>
        <w:numPr>
          <w:ilvl w:val="0"/>
          <w:numId w:val="9"/>
        </w:numPr>
        <w:rPr>
          <w:b w:val="0"/>
          <w:bCs w:val="0"/>
          <w:color w:val="0D0D0D" w:themeColor="text1" w:themeTint="F2"/>
          <w:sz w:val="22"/>
          <w:szCs w:val="22"/>
        </w:rPr>
      </w:pPr>
      <w:r w:rsidRPr="00877CE7">
        <w:rPr>
          <w:b w:val="0"/>
          <w:bCs w:val="0"/>
          <w:color w:val="0D0D0D" w:themeColor="text1" w:themeTint="F2"/>
          <w:sz w:val="22"/>
          <w:szCs w:val="22"/>
        </w:rPr>
        <w:t>Why The intricacy of real EHRs cannot be captured by simulated data since real records have irregular formatting, scanning errors, and abbreviations.</w:t>
      </w:r>
    </w:p>
    <w:p w14:paraId="4F8E7BE7" w14:textId="74AFF140" w:rsidR="00877CE7" w:rsidRPr="00877CE7" w:rsidRDefault="00877CE7" w:rsidP="00877CE7">
      <w:pPr>
        <w:pStyle w:val="Heading2"/>
        <w:numPr>
          <w:ilvl w:val="0"/>
          <w:numId w:val="9"/>
        </w:numPr>
        <w:rPr>
          <w:b w:val="0"/>
          <w:bCs w:val="0"/>
          <w:color w:val="0D0D0D" w:themeColor="text1" w:themeTint="F2"/>
          <w:sz w:val="22"/>
          <w:szCs w:val="22"/>
        </w:rPr>
      </w:pPr>
      <w:r w:rsidRPr="00877CE7">
        <w:rPr>
          <w:b w:val="0"/>
          <w:bCs w:val="0"/>
          <w:color w:val="0D0D0D" w:themeColor="text1" w:themeTint="F2"/>
          <w:sz w:val="22"/>
          <w:szCs w:val="22"/>
        </w:rPr>
        <w:t>Lack of real-time capability: acute care environments, where response times are measured in seconds, were not intended for the prototype.</w:t>
      </w:r>
    </w:p>
    <w:p w14:paraId="2381059D" w14:textId="1CC710AC" w:rsidR="00877CE7" w:rsidRPr="00877CE7" w:rsidRDefault="00877CE7" w:rsidP="00877CE7">
      <w:pPr>
        <w:pStyle w:val="Heading2"/>
        <w:numPr>
          <w:ilvl w:val="0"/>
          <w:numId w:val="9"/>
        </w:numPr>
        <w:rPr>
          <w:b w:val="0"/>
          <w:bCs w:val="0"/>
          <w:color w:val="0D0D0D" w:themeColor="text1" w:themeTint="F2"/>
          <w:sz w:val="22"/>
          <w:szCs w:val="22"/>
        </w:rPr>
      </w:pPr>
      <w:r w:rsidRPr="00877CE7">
        <w:rPr>
          <w:b w:val="0"/>
          <w:bCs w:val="0"/>
          <w:color w:val="0D0D0D" w:themeColor="text1" w:themeTint="F2"/>
          <w:sz w:val="22"/>
          <w:szCs w:val="22"/>
        </w:rPr>
        <w:t>Subjectivity of the gold standard: the system's author wrote the evaluation gold-standard CCBs, which could have biases or mistakes of their own.</w:t>
      </w:r>
    </w:p>
    <w:p w14:paraId="2381059D" w14:textId="1CC710AC" w:rsidR="00877CE7" w:rsidRPr="00877CE7" w:rsidRDefault="00877CE7">
      <w:pPr>
        <w:pStyle w:val="Heading2"/>
        <w:rPr>
          <w:b w:val="0"/>
          <w:bCs w:val="0"/>
          <w:color w:val="0D0D0D" w:themeColor="text1" w:themeTint="F2"/>
          <w:sz w:val="22"/>
          <w:szCs w:val="22"/>
        </w:rPr>
      </w:pPr>
    </w:p>
    <w:p w14:paraId="466237B1" w14:textId="77777777" w:rsidR="00E752AC" w:rsidRDefault="00000000">
      <w:pPr>
        <w:pStyle w:val="Heading1"/>
      </w:pPr>
      <w:r>
        <w:t>8. Reflections and Lessons Learned</w:t>
      </w:r>
    </w:p>
    <w:p w14:paraId="4F59F5CF" w14:textId="77777777" w:rsidR="00877CE7" w:rsidRPr="00877CE7" w:rsidRDefault="00877CE7" w:rsidP="00877CE7">
      <w:pPr>
        <w:spacing w:before="180" w:after="80"/>
        <w:rPr>
          <w:b/>
          <w:bCs/>
          <w:color w:val="333333"/>
          <w:sz w:val="24"/>
          <w:szCs w:val="24"/>
        </w:rPr>
      </w:pPr>
      <w:r w:rsidRPr="00877CE7">
        <w:rPr>
          <w:b/>
          <w:bCs/>
          <w:color w:val="333333"/>
          <w:sz w:val="24"/>
          <w:szCs w:val="24"/>
        </w:rPr>
        <w:t>Lesson 1: Architecture, not configuration, is prompt design</w:t>
      </w:r>
    </w:p>
    <w:p w14:paraId="4937E296" w14:textId="77777777" w:rsidR="00877CE7" w:rsidRPr="00877CE7" w:rsidRDefault="00877CE7" w:rsidP="00877CE7">
      <w:pPr>
        <w:spacing w:before="180" w:after="80"/>
        <w:rPr>
          <w:color w:val="333333"/>
        </w:rPr>
      </w:pPr>
      <w:r w:rsidRPr="00877CE7">
        <w:rPr>
          <w:color w:val="333333"/>
        </w:rPr>
        <w:t>The most significant takeaway from this project is that a well-designed prompt will accomplish more than complex code, and a poorly designed prompt cannot be remedied by a better pipeline. Prompt adjustments, not code changes, accounted for nearly all of the increases in clinical accuracy from v1 to v2.</w:t>
      </w:r>
    </w:p>
    <w:p w14:paraId="7FFC6CE7" w14:textId="77777777" w:rsidR="00877CE7" w:rsidRPr="00877CE7" w:rsidRDefault="00877CE7" w:rsidP="00877CE7">
      <w:pPr>
        <w:spacing w:before="180" w:after="80"/>
        <w:rPr>
          <w:b/>
          <w:bCs/>
          <w:color w:val="333333"/>
          <w:sz w:val="24"/>
          <w:szCs w:val="24"/>
        </w:rPr>
      </w:pPr>
      <w:r w:rsidRPr="00877CE7">
        <w:rPr>
          <w:b/>
          <w:bCs/>
          <w:color w:val="333333"/>
          <w:sz w:val="24"/>
          <w:szCs w:val="24"/>
        </w:rPr>
        <w:t>Lesson 2: Redundancy, not reminders, is necessary for safety</w:t>
      </w:r>
    </w:p>
    <w:p w14:paraId="39B5B747" w14:textId="77777777" w:rsidR="00877CE7" w:rsidRPr="00877CE7" w:rsidRDefault="00877CE7" w:rsidP="00877CE7">
      <w:pPr>
        <w:spacing w:before="180" w:after="80"/>
        <w:rPr>
          <w:color w:val="333333"/>
        </w:rPr>
      </w:pPr>
      <w:r w:rsidRPr="00877CE7">
        <w:rPr>
          <w:color w:val="333333"/>
        </w:rPr>
        <w:t xml:space="preserve">In a sophisticated multi-agent system, a simple instruction such as "always include the disclaimer" is insufficient. Prompts must both redundantly and programmatically enforce </w:t>
      </w:r>
      <w:r w:rsidRPr="00877CE7">
        <w:rPr>
          <w:color w:val="333333"/>
        </w:rPr>
        <w:lastRenderedPageBreak/>
        <w:t>safety regulations. The three-location allergy rule was discovered by an actual failure that was not foreseen.</w:t>
      </w:r>
    </w:p>
    <w:p w14:paraId="135EC763" w14:textId="77777777" w:rsidR="00877CE7" w:rsidRPr="00877CE7" w:rsidRDefault="00877CE7" w:rsidP="00877CE7">
      <w:pPr>
        <w:spacing w:before="180" w:after="80"/>
        <w:rPr>
          <w:b/>
          <w:bCs/>
          <w:color w:val="333333"/>
          <w:sz w:val="24"/>
          <w:szCs w:val="24"/>
        </w:rPr>
      </w:pPr>
      <w:r w:rsidRPr="00877CE7">
        <w:rPr>
          <w:b/>
          <w:bCs/>
          <w:color w:val="333333"/>
          <w:sz w:val="24"/>
          <w:szCs w:val="24"/>
        </w:rPr>
        <w:t>Lesson 3: Prior to iteration, measure</w:t>
      </w:r>
    </w:p>
    <w:p w14:paraId="3613E35A" w14:textId="77777777" w:rsidR="00877CE7" w:rsidRPr="00877CE7" w:rsidRDefault="00877CE7" w:rsidP="00877CE7">
      <w:pPr>
        <w:spacing w:before="180" w:after="80"/>
        <w:rPr>
          <w:color w:val="333333"/>
        </w:rPr>
      </w:pPr>
      <w:r w:rsidRPr="00877CE7">
        <w:rPr>
          <w:color w:val="333333"/>
        </w:rPr>
        <w:t>Prior to writing any prompts, the evaluation framework has to be established. Prompt iteration turns into trial-and-error in the absence of predetermined benchmarks. With them, each modification may be assessed in relation to a certain, quantifiable standard.</w:t>
      </w:r>
    </w:p>
    <w:p w14:paraId="3405CAFD" w14:textId="77777777" w:rsidR="00877CE7" w:rsidRPr="00877CE7" w:rsidRDefault="00877CE7" w:rsidP="00877CE7">
      <w:pPr>
        <w:spacing w:before="180" w:after="80"/>
        <w:rPr>
          <w:b/>
          <w:bCs/>
          <w:color w:val="333333"/>
          <w:sz w:val="24"/>
          <w:szCs w:val="24"/>
        </w:rPr>
      </w:pPr>
      <w:r w:rsidRPr="00877CE7">
        <w:rPr>
          <w:b/>
          <w:bCs/>
          <w:color w:val="333333"/>
          <w:sz w:val="24"/>
          <w:szCs w:val="24"/>
        </w:rPr>
        <w:t>Lesson 4: The value lies in the anamnesis</w:t>
      </w:r>
    </w:p>
    <w:p w14:paraId="46A5A062" w14:textId="77777777" w:rsidR="00877CE7" w:rsidRPr="00877CE7" w:rsidRDefault="00877CE7" w:rsidP="00877CE7">
      <w:pPr>
        <w:spacing w:before="180" w:after="80"/>
        <w:rPr>
          <w:color w:val="333333"/>
        </w:rPr>
      </w:pPr>
      <w:r w:rsidRPr="00877CE7">
        <w:rPr>
          <w:color w:val="333333"/>
        </w:rPr>
        <w:t>The patient's own narrative, or anamnesis, was the most clinically significant finding in all save Scenario 2. Elif Şahin's usage of pseudoephedrine, Hasan Demir's use of ibuprofen, Mehmet Yıldız's withdrawal of lisinopril, and Kemal Aydın's defensive remarks regarding adherence were all documented in the patient's self-reported record rather than the EHR.</w:t>
      </w:r>
    </w:p>
    <w:p w14:paraId="3156002E" w14:textId="57FE0228" w:rsidR="00E752AC" w:rsidRDefault="00000000" w:rsidP="00877CE7">
      <w:pPr>
        <w:spacing w:before="180" w:after="80"/>
        <w:rPr>
          <w:b/>
          <w:bCs/>
          <w:color w:val="333333"/>
          <w:sz w:val="24"/>
          <w:szCs w:val="24"/>
        </w:rPr>
      </w:pPr>
      <w:r>
        <w:rPr>
          <w:b/>
          <w:bCs/>
          <w:color w:val="333333"/>
          <w:sz w:val="24"/>
          <w:szCs w:val="24"/>
        </w:rPr>
        <w:t>Lesson 5: Python-layer validation is more reliable than LLM-layer computation</w:t>
      </w:r>
    </w:p>
    <w:p w14:paraId="6275D3B3" w14:textId="77777777" w:rsidR="00877CE7" w:rsidRPr="00877CE7" w:rsidRDefault="00877CE7" w:rsidP="00877CE7">
      <w:r w:rsidRPr="00877CE7">
        <w:t>Instead of using prompts, Python was used to implement date arithmetic (staleness detection), schema validation (disclaimer existence, confidence capping), and field defaults. When calculating dates, LLMs frequently make arithmetic mistakes. Because the EHR agent is Python-based, its staleness detection is 100% dependable.</w:t>
      </w:r>
    </w:p>
    <w:p w14:paraId="0D4C1311" w14:textId="77777777" w:rsidR="00877CE7" w:rsidRDefault="00877CE7" w:rsidP="00877CE7">
      <w:pPr>
        <w:spacing w:before="180" w:after="80"/>
      </w:pPr>
    </w:p>
    <w:p w14:paraId="645D6FF8" w14:textId="77777777" w:rsidR="00E752AC" w:rsidRDefault="00000000">
      <w:pPr>
        <w:pStyle w:val="Heading1"/>
      </w:pPr>
      <w:r>
        <w:t>9. Module-to-Implementation Mapping</w:t>
      </w:r>
    </w:p>
    <w:p w14:paraId="6F9D6611" w14:textId="77777777" w:rsidR="00E752AC" w:rsidRDefault="00E752AC">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752AC" w14:paraId="655EEF3A"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618660" w14:textId="77777777" w:rsidR="00E752AC" w:rsidRDefault="00000000">
            <w:r>
              <w:rPr>
                <w:b/>
                <w:bCs/>
                <w:color w:val="FFFFFF"/>
                <w:sz w:val="20"/>
                <w:szCs w:val="20"/>
              </w:rPr>
              <w:t>Module</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6CCF71" w14:textId="77777777" w:rsidR="00E752AC" w:rsidRDefault="00000000">
            <w:r>
              <w:rPr>
                <w:b/>
                <w:bCs/>
                <w:color w:val="FFFFFF"/>
                <w:sz w:val="20"/>
                <w:szCs w:val="20"/>
              </w:rPr>
              <w:t>Implementation</w:t>
            </w:r>
          </w:p>
        </w:tc>
      </w:tr>
      <w:tr w:rsidR="00E752AC" w14:paraId="255D54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C615C" w14:textId="77777777" w:rsidR="00E752AC" w:rsidRDefault="00000000">
            <w:r>
              <w:rPr>
                <w:sz w:val="20"/>
                <w:szCs w:val="20"/>
              </w:rPr>
              <w:t>M1: Intro to LLMs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FBF5F" w14:textId="435F3D07" w:rsidR="00E752AC" w:rsidRDefault="00DF132A">
            <w:r w:rsidRPr="00DF132A">
              <w:t>Model selection (GPT-4o vs. alternatives), justification for temperature tweaking</w:t>
            </w:r>
          </w:p>
        </w:tc>
      </w:tr>
      <w:tr w:rsidR="00E752AC" w14:paraId="0B8407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88A827B" w14:textId="77777777" w:rsidR="00E752AC" w:rsidRDefault="00000000">
            <w:r>
              <w:rPr>
                <w:sz w:val="20"/>
                <w:szCs w:val="20"/>
              </w:rPr>
              <w:t>M2: Designing LLM Applications</w:t>
            </w:r>
          </w:p>
        </w:tc>
        <w:tc>
          <w:tcPr>
            <w:tcW w:w="602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4BC6BE5" w14:textId="471B7F31" w:rsidR="00E752AC" w:rsidRDefault="00DF132A">
            <w:r w:rsidRPr="00DF132A">
              <w:t>User persona (clinician), input/output contracts, and agent interface specifications</w:t>
            </w:r>
          </w:p>
        </w:tc>
      </w:tr>
      <w:tr w:rsidR="00E752AC" w14:paraId="68C0B6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D0B1A" w14:textId="77777777" w:rsidR="00E752AC" w:rsidRDefault="00000000">
            <w:r>
              <w:rPr>
                <w:sz w:val="20"/>
                <w:szCs w:val="20"/>
              </w:rPr>
              <w:t>M3: Prompt Content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FDAFB" w14:textId="3DB2D3F6" w:rsidR="00E752AC" w:rsidRDefault="00DF132A">
            <w:r w:rsidRPr="00DF132A">
              <w:t>CCB template, output schemas, few-shot examples, and system prompts</w:t>
            </w:r>
          </w:p>
        </w:tc>
      </w:tr>
      <w:tr w:rsidR="00E752AC" w14:paraId="4476A7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42C4564" w14:textId="77777777" w:rsidR="00E752AC" w:rsidRDefault="00000000">
            <w:r>
              <w:rPr>
                <w:sz w:val="20"/>
                <w:szCs w:val="20"/>
              </w:rPr>
              <w:t>M4: Conversational Agency</w:t>
            </w:r>
          </w:p>
        </w:tc>
        <w:tc>
          <w:tcPr>
            <w:tcW w:w="602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16ED88E" w14:textId="53F8C639" w:rsidR="00E752AC" w:rsidRDefault="00DF132A">
            <w:r w:rsidRPr="00DF132A">
              <w:t>Synthesis Agent reasoning chain, Anamnesis Agent dialogue flow</w:t>
            </w:r>
          </w:p>
        </w:tc>
      </w:tr>
      <w:tr w:rsidR="00E752AC" w14:paraId="3F83B2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52409" w14:textId="77777777" w:rsidR="00E752AC" w:rsidRDefault="00000000">
            <w:r>
              <w:rPr>
                <w:sz w:val="20"/>
                <w:szCs w:val="20"/>
              </w:rPr>
              <w:t>M5: Testing LLM Applications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41FC6" w14:textId="6B518002" w:rsidR="00E752AC" w:rsidRDefault="00DF132A">
            <w:r w:rsidRPr="00DF132A">
              <w:t>Gold</w:t>
            </w:r>
            <w:r>
              <w:t xml:space="preserve"> </w:t>
            </w:r>
            <w:r w:rsidRPr="00DF132A">
              <w:t>standard CCBs, a 5</w:t>
            </w:r>
            <w:r>
              <w:t xml:space="preserve"> </w:t>
            </w:r>
            <w:r w:rsidRPr="00DF132A">
              <w:t>scenario evaluation harness, and a 47</w:t>
            </w:r>
            <w:r>
              <w:t xml:space="preserve"> </w:t>
            </w:r>
            <w:r w:rsidRPr="00DF132A">
              <w:t>test unit suite</w:t>
            </w:r>
          </w:p>
        </w:tc>
      </w:tr>
      <w:tr w:rsidR="00E752AC" w14:paraId="7554F3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A6CE543" w14:textId="77777777" w:rsidR="00E752AC" w:rsidRDefault="00000000">
            <w:r>
              <w:rPr>
                <w:sz w:val="20"/>
                <w:szCs w:val="20"/>
              </w:rPr>
              <w:t>M6: Advanced LangChain Techniques</w:t>
            </w:r>
          </w:p>
        </w:tc>
        <w:tc>
          <w:tcPr>
            <w:tcW w:w="602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EA404B1" w14:textId="2E1184C0" w:rsidR="00E752AC" w:rsidRDefault="00DF132A">
            <w:r w:rsidRPr="00DF132A">
              <w:t>Semantic chunking, retrieval assessment, and the ChromaDB RAG pipeline</w:t>
            </w:r>
          </w:p>
        </w:tc>
      </w:tr>
      <w:tr w:rsidR="00E752AC" w14:paraId="6358E5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B240B" w14:textId="77777777" w:rsidR="00E752AC" w:rsidRDefault="00000000">
            <w:r>
              <w:rPr>
                <w:sz w:val="20"/>
                <w:szCs w:val="20"/>
              </w:rPr>
              <w:t>M7: Autonomous Agents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2A8F7" w14:textId="565A8325" w:rsidR="00E752AC" w:rsidRDefault="00DF132A">
            <w:r w:rsidRPr="00DF132A">
              <w:t>Per-agent autonomy, ChromaDB tool integration, and agent memory architecture</w:t>
            </w:r>
          </w:p>
        </w:tc>
      </w:tr>
      <w:tr w:rsidR="00E752AC" w14:paraId="5A1758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47A4310" w14:textId="77777777" w:rsidR="00E752AC" w:rsidRDefault="00000000">
            <w:r>
              <w:rPr>
                <w:sz w:val="20"/>
                <w:szCs w:val="20"/>
              </w:rPr>
              <w:t>M8: Multi-Agent Systems</w:t>
            </w:r>
          </w:p>
        </w:tc>
        <w:tc>
          <w:tcPr>
            <w:tcW w:w="602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16BA7F6" w14:textId="5CE34503" w:rsidR="00E752AC" w:rsidRDefault="00DF132A">
            <w:r w:rsidRPr="00DF132A">
              <w:t>Error management, safety precautions, parallel dispatch, and orchestrator coordination</w:t>
            </w:r>
          </w:p>
        </w:tc>
      </w:tr>
    </w:tbl>
    <w:p w14:paraId="4CA9ADBD" w14:textId="77777777" w:rsidR="00E752AC" w:rsidRDefault="00E752AC">
      <w:pPr>
        <w:spacing w:after="60"/>
      </w:pPr>
    </w:p>
    <w:p w14:paraId="247B03B4" w14:textId="77777777" w:rsidR="00E752AC" w:rsidRDefault="00000000">
      <w:pPr>
        <w:pStyle w:val="Heading1"/>
      </w:pPr>
      <w:r>
        <w:t>10. Deliverables</w:t>
      </w:r>
    </w:p>
    <w:p w14:paraId="1E49D447" w14:textId="77777777" w:rsidR="00E752AC" w:rsidRDefault="00E752AC">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7"/>
        <w:gridCol w:w="3654"/>
        <w:gridCol w:w="2455"/>
      </w:tblGrid>
      <w:tr w:rsidR="00E752AC" w14:paraId="6EB3C6BF"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617100" w14:textId="77777777" w:rsidR="00E752AC" w:rsidRDefault="00000000">
            <w:r>
              <w:rPr>
                <w:b/>
                <w:bCs/>
                <w:color w:val="FFFFFF"/>
                <w:sz w:val="20"/>
                <w:szCs w:val="20"/>
              </w:rPr>
              <w:lastRenderedPageBreak/>
              <w:t>Deliverable</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38D23B" w14:textId="77777777" w:rsidR="00E752AC" w:rsidRDefault="00000000">
            <w:r>
              <w:rPr>
                <w:b/>
                <w:bCs/>
                <w:color w:val="FFFFFF"/>
                <w:sz w:val="20"/>
                <w:szCs w:val="20"/>
              </w:rPr>
              <w:t>Location</w:t>
            </w:r>
          </w:p>
        </w:tc>
        <w:tc>
          <w:tcPr>
            <w:tcW w:w="2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E61B58" w14:textId="77777777" w:rsidR="00E752AC" w:rsidRDefault="00000000">
            <w:r>
              <w:rPr>
                <w:b/>
                <w:bCs/>
                <w:color w:val="FFFFFF"/>
                <w:sz w:val="20"/>
                <w:szCs w:val="20"/>
              </w:rPr>
              <w:t>Status</w:t>
            </w:r>
          </w:p>
        </w:tc>
      </w:tr>
      <w:tr w:rsidR="00E752AC" w14:paraId="779F59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C8E0B" w14:textId="77777777" w:rsidR="00E752AC" w:rsidRDefault="00000000">
            <w:r>
              <w:rPr>
                <w:sz w:val="20"/>
                <w:szCs w:val="20"/>
              </w:rPr>
              <w:t>Project report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1EAD5" w14:textId="77777777" w:rsidR="00E752AC" w:rsidRDefault="00000000">
            <w:r>
              <w:rPr>
                <w:sz w:val="20"/>
                <w:szCs w:val="20"/>
              </w:rPr>
              <w:t>docs/project_report.md</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A8EA6" w14:textId="77777777" w:rsidR="00E752AC" w:rsidRDefault="00000000">
            <w:r>
              <w:rPr>
                <w:sz w:val="20"/>
                <w:szCs w:val="20"/>
              </w:rPr>
              <w:t>Complete</w:t>
            </w:r>
          </w:p>
        </w:tc>
      </w:tr>
      <w:tr w:rsidR="00E752AC" w14:paraId="40CC85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73F4EAF" w14:textId="77777777" w:rsidR="00E752AC" w:rsidRDefault="00000000">
            <w:r>
              <w:rPr>
                <w:sz w:val="20"/>
                <w:szCs w:val="20"/>
              </w:rPr>
              <w:t>Working prototype</w:t>
            </w:r>
          </w:p>
        </w:tc>
        <w:tc>
          <w:tcPr>
            <w:tcW w:w="35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2BA6286" w14:textId="77777777" w:rsidR="00E752AC" w:rsidRDefault="00000000">
            <w:r>
              <w:rPr>
                <w:sz w:val="20"/>
                <w:szCs w:val="20"/>
              </w:rPr>
              <w:t>main.py + agents/</w:t>
            </w:r>
          </w:p>
        </w:tc>
        <w:tc>
          <w:tcPr>
            <w:tcW w:w="252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3626515" w14:textId="77777777" w:rsidR="00E752AC" w:rsidRDefault="00000000">
            <w:r>
              <w:rPr>
                <w:sz w:val="20"/>
                <w:szCs w:val="20"/>
              </w:rPr>
              <w:t>Complete</w:t>
            </w:r>
          </w:p>
        </w:tc>
      </w:tr>
      <w:tr w:rsidR="00E752AC" w14:paraId="764A70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D4805" w14:textId="77777777" w:rsidR="00E752AC" w:rsidRDefault="00000000">
            <w:r>
              <w:rPr>
                <w:sz w:val="20"/>
                <w:szCs w:val="20"/>
              </w:rPr>
              <w:t>Simulated dataset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09E4A" w14:textId="77777777" w:rsidR="00E752AC" w:rsidRDefault="00000000">
            <w:r>
              <w:rPr>
                <w:sz w:val="20"/>
                <w:szCs w:val="20"/>
              </w:rPr>
              <w:t>data/</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558C0" w14:textId="77777777" w:rsidR="00E752AC" w:rsidRDefault="00000000">
            <w:r>
              <w:rPr>
                <w:sz w:val="20"/>
                <w:szCs w:val="20"/>
              </w:rPr>
              <w:t>Complete</w:t>
            </w:r>
          </w:p>
        </w:tc>
      </w:tr>
      <w:tr w:rsidR="00E752AC" w14:paraId="280B4A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0D83064" w14:textId="77777777" w:rsidR="00E752AC" w:rsidRDefault="00000000">
            <w:r>
              <w:rPr>
                <w:sz w:val="20"/>
                <w:szCs w:val="20"/>
              </w:rPr>
              <w:t>Prompt engineering portfolio</w:t>
            </w:r>
          </w:p>
        </w:tc>
        <w:tc>
          <w:tcPr>
            <w:tcW w:w="35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0C53409" w14:textId="77777777" w:rsidR="00E752AC" w:rsidRDefault="00000000">
            <w:r>
              <w:rPr>
                <w:sz w:val="20"/>
                <w:szCs w:val="20"/>
              </w:rPr>
              <w:t>docs/prompt_engineering_portfolio.md</w:t>
            </w:r>
          </w:p>
        </w:tc>
        <w:tc>
          <w:tcPr>
            <w:tcW w:w="252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86A1097" w14:textId="77777777" w:rsidR="00E752AC" w:rsidRDefault="00000000">
            <w:r>
              <w:rPr>
                <w:sz w:val="20"/>
                <w:szCs w:val="20"/>
              </w:rPr>
              <w:t>Complete</w:t>
            </w:r>
          </w:p>
        </w:tc>
      </w:tr>
      <w:tr w:rsidR="00E752AC" w14:paraId="06D32D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6615F" w14:textId="77777777" w:rsidR="00E752AC" w:rsidRDefault="00000000">
            <w:r>
              <w:rPr>
                <w:sz w:val="20"/>
                <w:szCs w:val="20"/>
              </w:rPr>
              <w:t>Evaluation report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24D81" w14:textId="77777777" w:rsidR="00E752AC" w:rsidRDefault="00000000">
            <w:r>
              <w:rPr>
                <w:sz w:val="20"/>
                <w:szCs w:val="20"/>
              </w:rPr>
              <w:t>evaluation/evaluation_report.md</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43F74" w14:textId="77777777" w:rsidR="00E752AC" w:rsidRDefault="00000000">
            <w:r>
              <w:rPr>
                <w:sz w:val="20"/>
                <w:szCs w:val="20"/>
              </w:rPr>
              <w:t>Complete</w:t>
            </w:r>
          </w:p>
        </w:tc>
      </w:tr>
      <w:tr w:rsidR="00E752AC" w14:paraId="67289F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E74BC8A" w14:textId="77777777" w:rsidR="00E752AC" w:rsidRDefault="00000000">
            <w:r>
              <w:rPr>
                <w:sz w:val="20"/>
                <w:szCs w:val="20"/>
              </w:rPr>
              <w:t>Demo notebook</w:t>
            </w:r>
          </w:p>
        </w:tc>
        <w:tc>
          <w:tcPr>
            <w:tcW w:w="35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F71F265" w14:textId="77777777" w:rsidR="00E752AC" w:rsidRDefault="00000000">
            <w:r>
              <w:rPr>
                <w:sz w:val="20"/>
                <w:szCs w:val="20"/>
              </w:rPr>
              <w:t>demo/ClinicalBridge_Demo.ipynb</w:t>
            </w:r>
          </w:p>
        </w:tc>
        <w:tc>
          <w:tcPr>
            <w:tcW w:w="252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16CD4B3" w14:textId="77777777" w:rsidR="00E752AC" w:rsidRDefault="00000000">
            <w:r>
              <w:rPr>
                <w:sz w:val="20"/>
                <w:szCs w:val="20"/>
              </w:rPr>
              <w:t>Complete</w:t>
            </w:r>
          </w:p>
        </w:tc>
      </w:tr>
    </w:tbl>
    <w:p w14:paraId="1C8983AE" w14:textId="77777777" w:rsidR="00E752AC" w:rsidRDefault="00E752AC">
      <w:pPr>
        <w:spacing w:after="60"/>
      </w:pPr>
    </w:p>
    <w:p w14:paraId="628D6BFF" w14:textId="77777777" w:rsidR="00E752AC" w:rsidRDefault="00000000">
      <w:pPr>
        <w:pStyle w:val="Heading1"/>
      </w:pPr>
      <w:r>
        <w:t>11. References</w:t>
      </w:r>
    </w:p>
    <w:p w14:paraId="667501E8" w14:textId="77777777" w:rsidR="00E752AC" w:rsidRDefault="00000000">
      <w:pPr>
        <w:pStyle w:val="Heading2"/>
      </w:pPr>
      <w:r>
        <w:t>Clinical Context Gap and Health Informatics</w:t>
      </w:r>
    </w:p>
    <w:p w14:paraId="31D70D2E" w14:textId="77777777" w:rsidR="00E752AC" w:rsidRDefault="00000000">
      <w:pPr>
        <w:pStyle w:val="ListParagraph"/>
        <w:numPr>
          <w:ilvl w:val="0"/>
          <w:numId w:val="2"/>
        </w:numPr>
        <w:spacing w:before="40" w:after="40"/>
      </w:pPr>
      <w:r>
        <w:t>Wright, A., et al. (2015). Problem list completeness in electronic health records. International Journal of Medical Informatics.</w:t>
      </w:r>
    </w:p>
    <w:p w14:paraId="222166C5" w14:textId="77777777" w:rsidR="00E752AC" w:rsidRDefault="00000000">
      <w:pPr>
        <w:pStyle w:val="ListParagraph"/>
        <w:numPr>
          <w:ilvl w:val="0"/>
          <w:numId w:val="2"/>
        </w:numPr>
        <w:spacing w:before="40" w:after="40"/>
      </w:pPr>
      <w:r>
        <w:t>Adler-Milstein, J., &amp; Jha, A. K. (2017). HITECH Act drove large gains in hospital EHR adoption. Health Affairs.</w:t>
      </w:r>
    </w:p>
    <w:p w14:paraId="76704ADC" w14:textId="77777777" w:rsidR="00E752AC" w:rsidRDefault="00000000">
      <w:pPr>
        <w:pStyle w:val="Heading2"/>
      </w:pPr>
      <w:r>
        <w:t>Remote Patient Monitoring</w:t>
      </w:r>
    </w:p>
    <w:p w14:paraId="4CF4DC12" w14:textId="77777777" w:rsidR="00E752AC" w:rsidRDefault="00000000">
      <w:pPr>
        <w:pStyle w:val="ListParagraph"/>
        <w:numPr>
          <w:ilvl w:val="0"/>
          <w:numId w:val="2"/>
        </w:numPr>
        <w:spacing w:before="40" w:after="40"/>
      </w:pPr>
      <w:r>
        <w:t>Cvach, M. (2012). Monitor alarm fatigue: An integrative review. Biomedical Instrumentation &amp; Technology.</w:t>
      </w:r>
    </w:p>
    <w:p w14:paraId="68AB8C02" w14:textId="77777777" w:rsidR="00E752AC" w:rsidRDefault="00000000">
      <w:pPr>
        <w:pStyle w:val="ListParagraph"/>
        <w:numPr>
          <w:ilvl w:val="0"/>
          <w:numId w:val="2"/>
        </w:numPr>
        <w:spacing w:before="40" w:after="40"/>
      </w:pPr>
      <w:r>
        <w:t>Vegesna, A., et al. (2017). Remote patient monitoring via non-invasive digital technologies. Telemedicine and e-Health.</w:t>
      </w:r>
    </w:p>
    <w:p w14:paraId="18271108" w14:textId="77777777" w:rsidR="00E752AC" w:rsidRDefault="00000000">
      <w:pPr>
        <w:pStyle w:val="Heading2"/>
      </w:pPr>
      <w:r>
        <w:t>LLM Applications in Healthcare</w:t>
      </w:r>
    </w:p>
    <w:p w14:paraId="2DC50D64" w14:textId="77777777" w:rsidR="00E752AC" w:rsidRDefault="00000000">
      <w:pPr>
        <w:pStyle w:val="ListParagraph"/>
        <w:numPr>
          <w:ilvl w:val="0"/>
          <w:numId w:val="2"/>
        </w:numPr>
        <w:spacing w:before="40" w:after="40"/>
      </w:pPr>
      <w:r>
        <w:t>Singhal, K., et al. (2023). Large language models encode clinical knowledge. Nature.</w:t>
      </w:r>
    </w:p>
    <w:p w14:paraId="7B9F729E" w14:textId="77777777" w:rsidR="00E752AC" w:rsidRDefault="00000000">
      <w:pPr>
        <w:pStyle w:val="ListParagraph"/>
        <w:numPr>
          <w:ilvl w:val="0"/>
          <w:numId w:val="2"/>
        </w:numPr>
        <w:spacing w:before="40" w:after="40"/>
      </w:pPr>
      <w:r>
        <w:t>Nori, H., et al. (2023). Capabilities of GPT-4 on medical competence examinations. arXiv preprint.</w:t>
      </w:r>
    </w:p>
    <w:p w14:paraId="2EFD0791" w14:textId="77777777" w:rsidR="00E752AC" w:rsidRDefault="00000000">
      <w:pPr>
        <w:pStyle w:val="ListParagraph"/>
        <w:numPr>
          <w:ilvl w:val="0"/>
          <w:numId w:val="2"/>
        </w:numPr>
        <w:spacing w:before="40" w:after="40"/>
      </w:pPr>
      <w:r>
        <w:t>Thirunavukarasu, A. J., et al. (2023). Large language models in medicine. Nature Medicine.</w:t>
      </w:r>
    </w:p>
    <w:p w14:paraId="3C181C5E" w14:textId="77777777" w:rsidR="00E752AC" w:rsidRDefault="00000000">
      <w:pPr>
        <w:pStyle w:val="Heading2"/>
      </w:pPr>
      <w:r>
        <w:t>Prompt Engineering and Multi-Agent Systems</w:t>
      </w:r>
    </w:p>
    <w:p w14:paraId="04052210" w14:textId="77777777" w:rsidR="00E752AC" w:rsidRDefault="00000000">
      <w:pPr>
        <w:pStyle w:val="ListParagraph"/>
        <w:numPr>
          <w:ilvl w:val="0"/>
          <w:numId w:val="2"/>
        </w:numPr>
        <w:spacing w:before="40" w:after="40"/>
      </w:pPr>
      <w:r>
        <w:t>Wei, J., et al. (2022). Chain-of-thought prompting elicits reasoning in large language models. NeurIPS.</w:t>
      </w:r>
    </w:p>
    <w:p w14:paraId="53F8601B" w14:textId="77777777" w:rsidR="00E752AC" w:rsidRDefault="00000000">
      <w:pPr>
        <w:pStyle w:val="ListParagraph"/>
        <w:numPr>
          <w:ilvl w:val="0"/>
          <w:numId w:val="2"/>
        </w:numPr>
        <w:spacing w:before="40" w:after="40"/>
      </w:pPr>
      <w:r>
        <w:t>Yao, S., et al. (2023). ReAct: Synergizing reasoning and acting in language models. ICLR.</w:t>
      </w:r>
    </w:p>
    <w:p w14:paraId="7A8BD0A9" w14:textId="77777777" w:rsidR="00E752AC" w:rsidRDefault="00000000">
      <w:pPr>
        <w:pStyle w:val="ListParagraph"/>
        <w:numPr>
          <w:ilvl w:val="0"/>
          <w:numId w:val="2"/>
        </w:numPr>
        <w:spacing w:before="40" w:after="40"/>
      </w:pPr>
      <w:r>
        <w:t>Park, J. S., et al. (2023). Generative agents: Interactive simulacra of human behavior. UIST.</w:t>
      </w:r>
    </w:p>
    <w:p w14:paraId="60D0CFF7" w14:textId="77777777" w:rsidR="00E752AC" w:rsidRDefault="00000000">
      <w:pPr>
        <w:pStyle w:val="ListParagraph"/>
        <w:numPr>
          <w:ilvl w:val="0"/>
          <w:numId w:val="2"/>
        </w:numPr>
        <w:spacing w:before="40" w:after="40"/>
      </w:pPr>
      <w:r>
        <w:t>LangChain Documentation. Retrieval-Augmented Generation and Agent Frameworks.</w:t>
      </w:r>
    </w:p>
    <w:p w14:paraId="45C71836" w14:textId="77777777" w:rsidR="00E752AC" w:rsidRDefault="00E752AC">
      <w:pPr>
        <w:spacing w:after="60"/>
      </w:pPr>
    </w:p>
    <w:p w14:paraId="01F8B586" w14:textId="77777777" w:rsidR="00E752AC" w:rsidRDefault="00E752AC">
      <w:pPr>
        <w:spacing w:after="60"/>
      </w:pPr>
    </w:p>
    <w:p w14:paraId="5ED97A88" w14:textId="4F43A8D9" w:rsidR="00E752AC" w:rsidRDefault="00E752AC">
      <w:pPr>
        <w:jc w:val="center"/>
      </w:pPr>
    </w:p>
    <w:sectPr w:rsidR="00E752A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726"/>
    <w:multiLevelType w:val="hybridMultilevel"/>
    <w:tmpl w:val="EFF07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E17CF4"/>
    <w:multiLevelType w:val="hybridMultilevel"/>
    <w:tmpl w:val="BC7694FA"/>
    <w:lvl w:ilvl="0" w:tplc="B94E7CBE">
      <w:start w:val="1"/>
      <w:numFmt w:val="bullet"/>
      <w:lvlText w:val="•"/>
      <w:lvlJc w:val="left"/>
      <w:pPr>
        <w:ind w:left="720" w:hanging="360"/>
      </w:pPr>
    </w:lvl>
    <w:lvl w:ilvl="1" w:tplc="2A8A3FEC">
      <w:numFmt w:val="decimal"/>
      <w:lvlText w:val=""/>
      <w:lvlJc w:val="left"/>
    </w:lvl>
    <w:lvl w:ilvl="2" w:tplc="AFA86A20">
      <w:numFmt w:val="decimal"/>
      <w:lvlText w:val=""/>
      <w:lvlJc w:val="left"/>
    </w:lvl>
    <w:lvl w:ilvl="3" w:tplc="BA8AEB66">
      <w:numFmt w:val="decimal"/>
      <w:lvlText w:val=""/>
      <w:lvlJc w:val="left"/>
    </w:lvl>
    <w:lvl w:ilvl="4" w:tplc="2C540A06">
      <w:numFmt w:val="decimal"/>
      <w:lvlText w:val=""/>
      <w:lvlJc w:val="left"/>
    </w:lvl>
    <w:lvl w:ilvl="5" w:tplc="CE2E74F0">
      <w:numFmt w:val="decimal"/>
      <w:lvlText w:val=""/>
      <w:lvlJc w:val="left"/>
    </w:lvl>
    <w:lvl w:ilvl="6" w:tplc="BA0285EE">
      <w:numFmt w:val="decimal"/>
      <w:lvlText w:val=""/>
      <w:lvlJc w:val="left"/>
    </w:lvl>
    <w:lvl w:ilvl="7" w:tplc="6770C348">
      <w:numFmt w:val="decimal"/>
      <w:lvlText w:val=""/>
      <w:lvlJc w:val="left"/>
    </w:lvl>
    <w:lvl w:ilvl="8" w:tplc="5E58DC70">
      <w:numFmt w:val="decimal"/>
      <w:lvlText w:val=""/>
      <w:lvlJc w:val="left"/>
    </w:lvl>
  </w:abstractNum>
  <w:abstractNum w:abstractNumId="2" w15:restartNumberingAfterBreak="0">
    <w:nsid w:val="2CA02B0A"/>
    <w:multiLevelType w:val="hybridMultilevel"/>
    <w:tmpl w:val="B4AE1346"/>
    <w:lvl w:ilvl="0" w:tplc="CB7E1D92">
      <w:start w:val="1"/>
      <w:numFmt w:val="bullet"/>
      <w:lvlText w:val="●"/>
      <w:lvlJc w:val="left"/>
      <w:pPr>
        <w:ind w:left="720" w:hanging="360"/>
      </w:pPr>
    </w:lvl>
    <w:lvl w:ilvl="1" w:tplc="D6980698">
      <w:start w:val="1"/>
      <w:numFmt w:val="bullet"/>
      <w:lvlText w:val="○"/>
      <w:lvlJc w:val="left"/>
      <w:pPr>
        <w:ind w:left="1440" w:hanging="360"/>
      </w:pPr>
    </w:lvl>
    <w:lvl w:ilvl="2" w:tplc="76AACD60">
      <w:start w:val="1"/>
      <w:numFmt w:val="bullet"/>
      <w:lvlText w:val="■"/>
      <w:lvlJc w:val="left"/>
      <w:pPr>
        <w:ind w:left="2160" w:hanging="360"/>
      </w:pPr>
    </w:lvl>
    <w:lvl w:ilvl="3" w:tplc="93408706">
      <w:start w:val="1"/>
      <w:numFmt w:val="bullet"/>
      <w:lvlText w:val="●"/>
      <w:lvlJc w:val="left"/>
      <w:pPr>
        <w:ind w:left="2880" w:hanging="360"/>
      </w:pPr>
    </w:lvl>
    <w:lvl w:ilvl="4" w:tplc="7A685838">
      <w:start w:val="1"/>
      <w:numFmt w:val="bullet"/>
      <w:lvlText w:val="○"/>
      <w:lvlJc w:val="left"/>
      <w:pPr>
        <w:ind w:left="3600" w:hanging="360"/>
      </w:pPr>
    </w:lvl>
    <w:lvl w:ilvl="5" w:tplc="D2860148">
      <w:start w:val="1"/>
      <w:numFmt w:val="bullet"/>
      <w:lvlText w:val="■"/>
      <w:lvlJc w:val="left"/>
      <w:pPr>
        <w:ind w:left="4320" w:hanging="360"/>
      </w:pPr>
    </w:lvl>
    <w:lvl w:ilvl="6" w:tplc="7E82D698">
      <w:start w:val="1"/>
      <w:numFmt w:val="bullet"/>
      <w:lvlText w:val="●"/>
      <w:lvlJc w:val="left"/>
      <w:pPr>
        <w:ind w:left="5040" w:hanging="360"/>
      </w:pPr>
    </w:lvl>
    <w:lvl w:ilvl="7" w:tplc="1BE2059C">
      <w:start w:val="1"/>
      <w:numFmt w:val="bullet"/>
      <w:lvlText w:val="●"/>
      <w:lvlJc w:val="left"/>
      <w:pPr>
        <w:ind w:left="5760" w:hanging="360"/>
      </w:pPr>
    </w:lvl>
    <w:lvl w:ilvl="8" w:tplc="A426B33C">
      <w:start w:val="1"/>
      <w:numFmt w:val="bullet"/>
      <w:lvlText w:val="●"/>
      <w:lvlJc w:val="left"/>
      <w:pPr>
        <w:ind w:left="6480" w:hanging="360"/>
      </w:pPr>
    </w:lvl>
  </w:abstractNum>
  <w:abstractNum w:abstractNumId="3" w15:restartNumberingAfterBreak="0">
    <w:nsid w:val="3A546D24"/>
    <w:multiLevelType w:val="hybridMultilevel"/>
    <w:tmpl w:val="A2729470"/>
    <w:lvl w:ilvl="0" w:tplc="98381D5A">
      <w:numFmt w:val="bullet"/>
      <w:lvlText w:val="•"/>
      <w:lvlJc w:val="left"/>
      <w:pPr>
        <w:ind w:left="540" w:hanging="360"/>
      </w:pPr>
      <w:rPr>
        <w:rFonts w:ascii="Arial" w:eastAsia="Arial"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A03C0A"/>
    <w:multiLevelType w:val="hybridMultilevel"/>
    <w:tmpl w:val="1876E0AC"/>
    <w:lvl w:ilvl="0" w:tplc="98381D5A">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7F2719"/>
    <w:multiLevelType w:val="hybridMultilevel"/>
    <w:tmpl w:val="46B29958"/>
    <w:lvl w:ilvl="0" w:tplc="98381D5A">
      <w:numFmt w:val="bullet"/>
      <w:lvlText w:val="•"/>
      <w:lvlJc w:val="left"/>
      <w:pPr>
        <w:ind w:left="540" w:hanging="360"/>
      </w:pPr>
      <w:rPr>
        <w:rFonts w:ascii="Arial" w:eastAsia="Arial" w:hAnsi="Arial" w:cs="Arial" w:hint="default"/>
      </w:rPr>
    </w:lvl>
    <w:lvl w:ilvl="1" w:tplc="33161AD6">
      <w:numFmt w:val="bullet"/>
      <w:lvlText w:val="·"/>
      <w:lvlJc w:val="left"/>
      <w:pPr>
        <w:ind w:left="1260" w:hanging="360"/>
      </w:pPr>
      <w:rPr>
        <w:rFonts w:ascii="Arial" w:eastAsia="Arial" w:hAnsi="Arial" w:cs="Arial"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15:restartNumberingAfterBreak="0">
    <w:nsid w:val="55D64C41"/>
    <w:multiLevelType w:val="hybridMultilevel"/>
    <w:tmpl w:val="2F52EC7C"/>
    <w:lvl w:ilvl="0" w:tplc="98381D5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BC03C0"/>
    <w:multiLevelType w:val="hybridMultilevel"/>
    <w:tmpl w:val="035EA3B0"/>
    <w:lvl w:ilvl="0" w:tplc="98381D5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763CE9"/>
    <w:multiLevelType w:val="hybridMultilevel"/>
    <w:tmpl w:val="129C6B54"/>
    <w:lvl w:ilvl="0" w:tplc="98381D5A">
      <w:numFmt w:val="bullet"/>
      <w:lvlText w:val="•"/>
      <w:lvlJc w:val="left"/>
      <w:pPr>
        <w:ind w:left="54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7761544">
    <w:abstractNumId w:val="2"/>
    <w:lvlOverride w:ilvl="0">
      <w:startOverride w:val="1"/>
    </w:lvlOverride>
  </w:num>
  <w:num w:numId="2" w16cid:durableId="1284003172">
    <w:abstractNumId w:val="1"/>
    <w:lvlOverride w:ilvl="0">
      <w:startOverride w:val="1"/>
    </w:lvlOverride>
  </w:num>
  <w:num w:numId="3" w16cid:durableId="91585423">
    <w:abstractNumId w:val="0"/>
  </w:num>
  <w:num w:numId="4" w16cid:durableId="453060695">
    <w:abstractNumId w:val="5"/>
  </w:num>
  <w:num w:numId="5" w16cid:durableId="1538734069">
    <w:abstractNumId w:val="8"/>
  </w:num>
  <w:num w:numId="6" w16cid:durableId="838810829">
    <w:abstractNumId w:val="3"/>
  </w:num>
  <w:num w:numId="7" w16cid:durableId="1130587283">
    <w:abstractNumId w:val="4"/>
  </w:num>
  <w:num w:numId="8" w16cid:durableId="1992825046">
    <w:abstractNumId w:val="7"/>
  </w:num>
  <w:num w:numId="9" w16cid:durableId="4791996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2AC"/>
    <w:rsid w:val="00075BE1"/>
    <w:rsid w:val="00105B58"/>
    <w:rsid w:val="00124B3A"/>
    <w:rsid w:val="00273535"/>
    <w:rsid w:val="002A5E44"/>
    <w:rsid w:val="003F1A8A"/>
    <w:rsid w:val="007F1AB0"/>
    <w:rsid w:val="00877CE7"/>
    <w:rsid w:val="009A107A"/>
    <w:rsid w:val="00A8552A"/>
    <w:rsid w:val="00BE3851"/>
    <w:rsid w:val="00DE0314"/>
    <w:rsid w:val="00DF132A"/>
    <w:rsid w:val="00E752A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5EDF35FA"/>
  <w15:docId w15:val="{CEFC332B-0C4C-7F47-879F-54CBEF861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2460</Words>
  <Characters>14022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LUNA H. H. HAMMO</cp:lastModifiedBy>
  <cp:revision>2</cp:revision>
  <dcterms:created xsi:type="dcterms:W3CDTF">2026-06-26T15:50:00Z</dcterms:created>
  <dcterms:modified xsi:type="dcterms:W3CDTF">2026-06-26T15:50:00Z</dcterms:modified>
</cp:coreProperties>
</file>