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D76D6E">
      <w:pPr>
        <w:jc w:val="center"/>
        <w:rPr>
          <w:rFonts w:ascii="黑体" w:hAnsi="黑体" w:eastAsia="黑体"/>
          <w:b/>
          <w:bCs/>
          <w:sz w:val="32"/>
          <w:szCs w:val="32"/>
        </w:rPr>
      </w:pPr>
      <w:r>
        <w:rPr>
          <w:rFonts w:hint="eastAsia" w:ascii="黑体" w:hAnsi="黑体" w:eastAsia="黑体"/>
          <w:b/>
          <w:bCs/>
          <w:sz w:val="32"/>
          <w:szCs w:val="32"/>
        </w:rPr>
        <w:t>会议记录</w:t>
      </w:r>
    </w:p>
    <w:p w14:paraId="3D8DD8D9">
      <w:pPr>
        <w:spacing w:before="326" w:beforeLines="100" w:after="163" w:afterLines="50"/>
        <w:rPr>
          <w:rFonts w:ascii="仿宋" w:hAnsi="仿宋" w:eastAsia="仿宋"/>
          <w:sz w:val="24"/>
          <w:szCs w:val="24"/>
        </w:rPr>
      </w:pPr>
      <w:r>
        <w:rPr>
          <w:rFonts w:hint="eastAsia" w:ascii="仿宋" w:hAnsi="仿宋" w:eastAsia="仿宋"/>
          <w:b/>
          <w:bCs/>
          <w:sz w:val="24"/>
          <w:szCs w:val="24"/>
        </w:rPr>
        <w:t>项目：</w:t>
      </w:r>
      <w:r>
        <w:rPr>
          <w:rFonts w:hint="eastAsia" w:ascii="仿宋" w:hAnsi="仿宋" w:eastAsia="仿宋"/>
          <w:sz w:val="24"/>
          <w:szCs w:val="24"/>
          <w:lang w:val="en-US" w:eastAsia="zh-CN"/>
        </w:rPr>
        <w:t>人工智能与算力技术重点实验室交流座谈</w:t>
      </w:r>
      <w:r>
        <w:rPr>
          <w:rFonts w:hint="eastAsia" w:ascii="仿宋" w:hAnsi="仿宋" w:eastAsia="仿宋"/>
          <w:sz w:val="24"/>
          <w:szCs w:val="24"/>
        </w:rPr>
        <w:t>记录</w:t>
      </w:r>
    </w:p>
    <w:tbl>
      <w:tblPr>
        <w:tblStyle w:val="5"/>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676"/>
        <w:gridCol w:w="2090"/>
        <w:gridCol w:w="2090"/>
        <w:gridCol w:w="2090"/>
      </w:tblGrid>
      <w:tr w14:paraId="15224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14:paraId="05C4C60A">
            <w:pPr>
              <w:jc w:val="center"/>
              <w:rPr>
                <w:rFonts w:ascii="仿宋" w:hAnsi="仿宋" w:eastAsia="仿宋"/>
                <w:b/>
                <w:bCs/>
                <w:sz w:val="24"/>
                <w:szCs w:val="28"/>
                <w:u w:val="none"/>
              </w:rPr>
            </w:pPr>
            <w:r>
              <w:rPr>
                <w:rFonts w:hint="eastAsia" w:ascii="仿宋" w:hAnsi="仿宋" w:eastAsia="仿宋"/>
                <w:b/>
                <w:bCs/>
                <w:sz w:val="24"/>
                <w:szCs w:val="28"/>
                <w:u w:val="none"/>
              </w:rPr>
              <w:t>会议名称</w:t>
            </w:r>
          </w:p>
        </w:tc>
        <w:tc>
          <w:tcPr>
            <w:tcW w:w="6946" w:type="dxa"/>
            <w:gridSpan w:val="4"/>
          </w:tcPr>
          <w:p w14:paraId="68EE32DD">
            <w:pPr>
              <w:rPr>
                <w:rFonts w:ascii="仿宋" w:hAnsi="仿宋" w:eastAsia="仿宋"/>
                <w:sz w:val="24"/>
                <w:szCs w:val="28"/>
                <w:u w:val="none"/>
              </w:rPr>
            </w:pPr>
            <w:r>
              <w:rPr>
                <w:rFonts w:hint="eastAsia" w:ascii="仿宋" w:hAnsi="仿宋" w:eastAsia="仿宋"/>
                <w:sz w:val="24"/>
                <w:szCs w:val="28"/>
                <w:u w:val="none"/>
                <w:lang w:val="en-US" w:eastAsia="zh-CN"/>
              </w:rPr>
              <w:t>人工智能与算力技术重点实验室交流座谈</w:t>
            </w:r>
          </w:p>
        </w:tc>
      </w:tr>
      <w:tr w14:paraId="0E76F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14:paraId="5E523FF2">
            <w:pPr>
              <w:jc w:val="center"/>
              <w:rPr>
                <w:rFonts w:ascii="仿宋" w:hAnsi="仿宋" w:eastAsia="仿宋"/>
                <w:b/>
                <w:bCs/>
                <w:sz w:val="24"/>
                <w:szCs w:val="28"/>
                <w:u w:val="none"/>
              </w:rPr>
            </w:pPr>
            <w:r>
              <w:rPr>
                <w:rFonts w:hint="eastAsia" w:ascii="仿宋" w:hAnsi="仿宋" w:eastAsia="仿宋"/>
                <w:b/>
                <w:bCs/>
                <w:sz w:val="24"/>
                <w:szCs w:val="28"/>
                <w:u w:val="none"/>
              </w:rPr>
              <w:t>会议时间</w:t>
            </w:r>
          </w:p>
        </w:tc>
        <w:tc>
          <w:tcPr>
            <w:tcW w:w="6946" w:type="dxa"/>
            <w:gridSpan w:val="4"/>
          </w:tcPr>
          <w:p w14:paraId="146C0135">
            <w:pPr>
              <w:rPr>
                <w:rFonts w:ascii="仿宋" w:hAnsi="仿宋" w:eastAsia="仿宋"/>
                <w:sz w:val="24"/>
                <w:szCs w:val="28"/>
                <w:u w:val="none"/>
              </w:rPr>
            </w:pPr>
            <w:r>
              <w:rPr>
                <w:rFonts w:hint="eastAsia" w:ascii="仿宋" w:hAnsi="仿宋" w:eastAsia="仿宋"/>
                <w:sz w:val="24"/>
                <w:szCs w:val="28"/>
                <w:u w:val="none"/>
              </w:rPr>
              <w:t>2</w:t>
            </w:r>
            <w:r>
              <w:rPr>
                <w:rFonts w:ascii="仿宋" w:hAnsi="仿宋" w:eastAsia="仿宋"/>
                <w:sz w:val="24"/>
                <w:szCs w:val="28"/>
                <w:u w:val="none"/>
              </w:rPr>
              <w:t>024</w:t>
            </w:r>
            <w:r>
              <w:rPr>
                <w:rFonts w:hint="eastAsia" w:ascii="仿宋" w:hAnsi="仿宋" w:eastAsia="仿宋"/>
                <w:sz w:val="24"/>
                <w:szCs w:val="28"/>
                <w:u w:val="none"/>
              </w:rPr>
              <w:t>年</w:t>
            </w:r>
            <w:r>
              <w:rPr>
                <w:rFonts w:hint="eastAsia" w:ascii="仿宋" w:hAnsi="仿宋" w:eastAsia="仿宋"/>
                <w:sz w:val="24"/>
                <w:szCs w:val="28"/>
                <w:u w:val="none"/>
                <w:lang w:val="en-US" w:eastAsia="zh-CN"/>
              </w:rPr>
              <w:t>10</w:t>
            </w:r>
            <w:r>
              <w:rPr>
                <w:rFonts w:hint="eastAsia" w:ascii="仿宋" w:hAnsi="仿宋" w:eastAsia="仿宋"/>
                <w:sz w:val="24"/>
                <w:szCs w:val="28"/>
                <w:u w:val="none"/>
              </w:rPr>
              <w:t>月</w:t>
            </w:r>
            <w:r>
              <w:rPr>
                <w:rFonts w:hint="eastAsia" w:ascii="仿宋" w:hAnsi="仿宋" w:eastAsia="仿宋"/>
                <w:sz w:val="24"/>
                <w:szCs w:val="28"/>
                <w:u w:val="none"/>
                <w:lang w:val="en-US" w:eastAsia="zh-CN"/>
              </w:rPr>
              <w:t>18</w:t>
            </w:r>
            <w:r>
              <w:rPr>
                <w:rFonts w:hint="eastAsia" w:ascii="仿宋" w:hAnsi="仿宋" w:eastAsia="仿宋"/>
                <w:sz w:val="24"/>
                <w:szCs w:val="28"/>
                <w:u w:val="none"/>
              </w:rPr>
              <w:t>日</w:t>
            </w:r>
          </w:p>
        </w:tc>
      </w:tr>
      <w:tr w14:paraId="7DBD6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9" w:type="dxa"/>
            <w:gridSpan w:val="2"/>
            <w:vAlign w:val="center"/>
          </w:tcPr>
          <w:p w14:paraId="05D51CC2">
            <w:pPr>
              <w:jc w:val="center"/>
              <w:rPr>
                <w:rFonts w:ascii="仿宋" w:hAnsi="仿宋" w:eastAsia="仿宋"/>
                <w:b/>
                <w:bCs/>
                <w:sz w:val="24"/>
                <w:szCs w:val="28"/>
                <w:u w:val="none"/>
              </w:rPr>
            </w:pPr>
            <w:r>
              <w:rPr>
                <w:rFonts w:hint="eastAsia" w:ascii="仿宋" w:hAnsi="仿宋" w:eastAsia="仿宋"/>
                <w:b/>
                <w:bCs/>
                <w:sz w:val="24"/>
                <w:szCs w:val="28"/>
                <w:u w:val="none"/>
              </w:rPr>
              <w:t>会议方式</w:t>
            </w:r>
          </w:p>
        </w:tc>
        <w:tc>
          <w:tcPr>
            <w:tcW w:w="2090" w:type="dxa"/>
          </w:tcPr>
          <w:p w14:paraId="5BBCE896">
            <w:pPr>
              <w:rPr>
                <w:rFonts w:hint="default" w:ascii="仿宋" w:hAnsi="仿宋" w:eastAsia="仿宋"/>
                <w:sz w:val="24"/>
                <w:szCs w:val="28"/>
                <w:u w:val="none"/>
                <w:lang w:val="en-US" w:eastAsia="zh-CN"/>
              </w:rPr>
            </w:pPr>
            <w:r>
              <w:rPr>
                <w:rFonts w:hint="eastAsia" w:ascii="仿宋" w:hAnsi="仿宋" w:eastAsia="仿宋"/>
                <w:sz w:val="24"/>
                <w:szCs w:val="28"/>
                <w:u w:val="none"/>
                <w:lang w:val="en-US" w:eastAsia="zh-CN"/>
              </w:rPr>
              <w:t>线下</w:t>
            </w:r>
          </w:p>
        </w:tc>
        <w:tc>
          <w:tcPr>
            <w:tcW w:w="2090" w:type="dxa"/>
            <w:vAlign w:val="center"/>
          </w:tcPr>
          <w:p w14:paraId="79339F7A">
            <w:pPr>
              <w:jc w:val="center"/>
              <w:rPr>
                <w:rFonts w:ascii="仿宋" w:hAnsi="仿宋" w:eastAsia="仿宋"/>
                <w:b/>
                <w:bCs/>
                <w:sz w:val="24"/>
                <w:szCs w:val="28"/>
                <w:u w:val="none"/>
              </w:rPr>
            </w:pPr>
            <w:r>
              <w:rPr>
                <w:rFonts w:hint="eastAsia" w:ascii="仿宋" w:hAnsi="仿宋" w:eastAsia="仿宋"/>
                <w:b/>
                <w:bCs/>
                <w:sz w:val="24"/>
                <w:szCs w:val="28"/>
                <w:u w:val="none"/>
              </w:rPr>
              <w:t>会议地点</w:t>
            </w:r>
          </w:p>
        </w:tc>
        <w:tc>
          <w:tcPr>
            <w:tcW w:w="2090" w:type="dxa"/>
          </w:tcPr>
          <w:p w14:paraId="4C79F51E">
            <w:pPr>
              <w:rPr>
                <w:rFonts w:hint="default" w:ascii="仿宋" w:hAnsi="仿宋" w:eastAsia="仿宋"/>
                <w:sz w:val="24"/>
                <w:szCs w:val="28"/>
                <w:u w:val="none"/>
                <w:lang w:val="en-US" w:eastAsia="zh-CN"/>
              </w:rPr>
            </w:pPr>
            <w:r>
              <w:rPr>
                <w:rFonts w:hint="eastAsia" w:ascii="仿宋" w:hAnsi="仿宋" w:eastAsia="仿宋"/>
                <w:sz w:val="24"/>
                <w:szCs w:val="28"/>
                <w:u w:val="none"/>
                <w:lang w:val="en-US" w:eastAsia="zh-CN"/>
              </w:rPr>
              <w:t>飞云楼209</w:t>
            </w:r>
          </w:p>
        </w:tc>
      </w:tr>
      <w:tr w14:paraId="57153A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9" w:type="dxa"/>
            <w:gridSpan w:val="2"/>
            <w:vAlign w:val="center"/>
          </w:tcPr>
          <w:p w14:paraId="66E5D9C6">
            <w:pPr>
              <w:jc w:val="center"/>
              <w:rPr>
                <w:rFonts w:ascii="仿宋" w:hAnsi="仿宋" w:eastAsia="仿宋"/>
                <w:b/>
                <w:bCs/>
                <w:sz w:val="24"/>
                <w:szCs w:val="28"/>
                <w:u w:val="none"/>
              </w:rPr>
            </w:pPr>
            <w:r>
              <w:rPr>
                <w:rFonts w:hint="eastAsia" w:ascii="仿宋" w:hAnsi="仿宋" w:eastAsia="仿宋"/>
                <w:b/>
                <w:bCs/>
                <w:sz w:val="24"/>
                <w:szCs w:val="28"/>
                <w:u w:val="none"/>
              </w:rPr>
              <w:t>主持人</w:t>
            </w:r>
          </w:p>
        </w:tc>
        <w:tc>
          <w:tcPr>
            <w:tcW w:w="2090" w:type="dxa"/>
          </w:tcPr>
          <w:p w14:paraId="1AE078BE">
            <w:pPr>
              <w:rPr>
                <w:rFonts w:hint="default" w:ascii="仿宋" w:hAnsi="仿宋" w:eastAsia="仿宋"/>
                <w:sz w:val="24"/>
                <w:szCs w:val="28"/>
                <w:u w:val="none"/>
                <w:lang w:val="en-US" w:eastAsia="zh-CN"/>
              </w:rPr>
            </w:pPr>
          </w:p>
        </w:tc>
        <w:tc>
          <w:tcPr>
            <w:tcW w:w="2090" w:type="dxa"/>
            <w:vAlign w:val="center"/>
          </w:tcPr>
          <w:p w14:paraId="3084D582">
            <w:pPr>
              <w:jc w:val="center"/>
              <w:rPr>
                <w:rFonts w:ascii="仿宋" w:hAnsi="仿宋" w:eastAsia="仿宋"/>
                <w:b/>
                <w:bCs/>
                <w:sz w:val="24"/>
                <w:szCs w:val="28"/>
                <w:u w:val="none"/>
              </w:rPr>
            </w:pPr>
            <w:r>
              <w:rPr>
                <w:rFonts w:hint="eastAsia" w:ascii="仿宋" w:hAnsi="仿宋" w:eastAsia="仿宋"/>
                <w:b/>
                <w:bCs/>
                <w:sz w:val="24"/>
                <w:szCs w:val="28"/>
                <w:u w:val="none"/>
              </w:rPr>
              <w:t>记录人</w:t>
            </w:r>
          </w:p>
        </w:tc>
        <w:tc>
          <w:tcPr>
            <w:tcW w:w="2090" w:type="dxa"/>
          </w:tcPr>
          <w:p w14:paraId="72FFB6D0">
            <w:pPr>
              <w:rPr>
                <w:rFonts w:hint="eastAsia" w:ascii="仿宋" w:hAnsi="仿宋" w:eastAsia="仿宋"/>
                <w:sz w:val="24"/>
                <w:szCs w:val="28"/>
                <w:u w:val="none"/>
                <w:lang w:eastAsia="zh-CN"/>
              </w:rPr>
            </w:pPr>
            <w:r>
              <w:rPr>
                <w:rFonts w:hint="eastAsia" w:ascii="仿宋" w:hAnsi="仿宋" w:eastAsia="仿宋"/>
                <w:sz w:val="24"/>
                <w:szCs w:val="28"/>
                <w:u w:val="none"/>
                <w:lang w:val="en-US" w:eastAsia="zh-CN"/>
              </w:rPr>
              <w:t>郭玉梅</w:t>
            </w:r>
          </w:p>
        </w:tc>
      </w:tr>
      <w:tr w14:paraId="02589B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14:paraId="64743020">
            <w:pPr>
              <w:jc w:val="center"/>
              <w:rPr>
                <w:rFonts w:ascii="仿宋" w:hAnsi="仿宋" w:eastAsia="仿宋"/>
                <w:b/>
                <w:bCs/>
                <w:sz w:val="24"/>
                <w:szCs w:val="28"/>
                <w:u w:val="none"/>
              </w:rPr>
            </w:pPr>
            <w:r>
              <w:rPr>
                <w:rFonts w:hint="eastAsia" w:ascii="仿宋" w:hAnsi="仿宋" w:eastAsia="仿宋"/>
                <w:b/>
                <w:bCs/>
                <w:sz w:val="24"/>
                <w:szCs w:val="28"/>
                <w:u w:val="none"/>
              </w:rPr>
              <w:t>参会人员</w:t>
            </w:r>
          </w:p>
        </w:tc>
        <w:tc>
          <w:tcPr>
            <w:tcW w:w="6946" w:type="dxa"/>
            <w:gridSpan w:val="4"/>
          </w:tcPr>
          <w:p w14:paraId="0A413345">
            <w:pPr>
              <w:rPr>
                <w:rFonts w:hint="default" w:ascii="仿宋" w:hAnsi="仿宋" w:eastAsia="仿宋"/>
                <w:sz w:val="24"/>
                <w:szCs w:val="28"/>
                <w:u w:val="none"/>
                <w:lang w:val="en-US" w:eastAsia="zh-CN"/>
              </w:rPr>
            </w:pPr>
            <w:r>
              <w:rPr>
                <w:rFonts w:hint="eastAsia" w:ascii="仿宋" w:hAnsi="仿宋" w:eastAsia="仿宋"/>
                <w:sz w:val="24"/>
                <w:szCs w:val="28"/>
                <w:u w:val="none"/>
              </w:rPr>
              <w:t>张建军</w:t>
            </w:r>
            <w:r>
              <w:rPr>
                <w:rFonts w:hint="eastAsia" w:ascii="仿宋" w:hAnsi="仿宋" w:eastAsia="仿宋"/>
                <w:sz w:val="24"/>
                <w:szCs w:val="28"/>
                <w:u w:val="none"/>
                <w:lang w:eastAsia="zh-CN"/>
              </w:rPr>
              <w:t>、胡志玉、杨三宁、白阳、张斌轩、段小平、</w:t>
            </w:r>
            <w:r>
              <w:rPr>
                <w:rFonts w:hint="eastAsia" w:ascii="仿宋" w:hAnsi="仿宋" w:eastAsia="仿宋"/>
                <w:sz w:val="24"/>
                <w:szCs w:val="28"/>
                <w:u w:val="none"/>
                <w:lang w:val="en-US" w:eastAsia="zh-CN"/>
              </w:rPr>
              <w:t>杨裔、沈玉琳、贵向泉、金能智、李敏、叶玉峰</w:t>
            </w:r>
          </w:p>
        </w:tc>
      </w:tr>
      <w:tr w14:paraId="62361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9" w:type="dxa"/>
            <w:gridSpan w:val="5"/>
          </w:tcPr>
          <w:p w14:paraId="1C5E2174">
            <w:pPr>
              <w:jc w:val="center"/>
              <w:rPr>
                <w:rFonts w:ascii="仿宋" w:hAnsi="仿宋" w:eastAsia="仿宋"/>
                <w:b/>
                <w:bCs/>
                <w:sz w:val="24"/>
                <w:szCs w:val="28"/>
                <w:u w:val="none"/>
              </w:rPr>
            </w:pPr>
            <w:r>
              <w:rPr>
                <w:rFonts w:hint="eastAsia" w:ascii="仿宋" w:hAnsi="仿宋" w:eastAsia="仿宋"/>
                <w:b/>
                <w:bCs/>
                <w:sz w:val="24"/>
                <w:szCs w:val="28"/>
                <w:u w:val="none"/>
              </w:rPr>
              <w:t>会议内容</w:t>
            </w:r>
          </w:p>
        </w:tc>
      </w:tr>
      <w:tr w14:paraId="76487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9" w:type="dxa"/>
            <w:gridSpan w:val="5"/>
          </w:tcPr>
          <w:p w14:paraId="612B4920">
            <w:pPr>
              <w:ind w:firstLine="480" w:firstLineChars="200"/>
              <w:rPr>
                <w:rFonts w:hint="eastAsia" w:ascii="仿宋" w:hAnsi="仿宋" w:eastAsia="仿宋"/>
                <w:sz w:val="24"/>
                <w:szCs w:val="28"/>
                <w:u w:val="none"/>
                <w:lang w:val="en-US" w:eastAsia="zh-CN"/>
              </w:rPr>
            </w:pPr>
            <w:r>
              <w:rPr>
                <w:rFonts w:hint="eastAsia" w:ascii="仿宋" w:hAnsi="仿宋" w:eastAsia="仿宋"/>
                <w:sz w:val="24"/>
                <w:szCs w:val="28"/>
                <w:u w:val="none"/>
                <w:lang w:val="en-US" w:eastAsia="zh-CN"/>
              </w:rPr>
              <w:t>会议主要分为六个议程。第一部分是党委副书记段小平介绍信息科学与工程学院，学院历史悠久，目前学生规模接近三千，本科生1800左右，研究生800左右，教职工150名，学科主要为计算机科学与技术与无线电物理两个方向。学院最大的团队有二三十人，前景广泛，而且学院与国内清华大学等高校都有合作，导师也有合作项目，例如相比于以前的拍X光片，曹鹏飞最新的项目光纤震动诊断婴儿肺炎设备小、速度快、准确率高。他强调下一步任务要在人工智能方面发力。</w:t>
            </w:r>
          </w:p>
          <w:p w14:paraId="3B369843">
            <w:pPr>
              <w:ind w:firstLine="480" w:firstLineChars="200"/>
              <w:rPr>
                <w:rFonts w:hint="default" w:ascii="仿宋" w:hAnsi="仿宋" w:eastAsia="仿宋"/>
                <w:sz w:val="24"/>
                <w:szCs w:val="28"/>
                <w:u w:val="none"/>
                <w:lang w:val="en-US" w:eastAsia="zh-CN"/>
              </w:rPr>
            </w:pPr>
            <w:r>
              <w:rPr>
                <w:rFonts w:hint="eastAsia" w:ascii="仿宋" w:hAnsi="仿宋" w:eastAsia="仿宋"/>
                <w:sz w:val="24"/>
                <w:szCs w:val="28"/>
                <w:u w:val="none"/>
                <w:lang w:val="en-US" w:eastAsia="zh-CN"/>
              </w:rPr>
              <w:t>第二部分是党委书记张建军介绍庆阳职业技术学院，谈高校与地方的合作思路和工作岗位上的变化。他指出庆阳市东数西算是国家八大数据节点之一，整个园区建设规模大、发展速度快、需求量大，服务地方产业为第一任务，但总体上发展层次低，期望打造培训基地。2014年，体校和商校合并宗旨，许愿目前一万一千名学生，430名教职工，8个二级教学单位，除了中职技师学院和马克思主义学院外，高质的专业有六个，包括能源化工、数字信息、智能工程、公共管理、智慧养老服务、文化旅游。目前学院基础好、发展快，但是现在面临的任务很艰苦、办学条件有限，师资水平和科研水平与东数西算不匹配，而兰大培养研究型人才，庆阳培养操作型人才，在联合企业成立的过程中，希望兰大作为牵头的理事长单位，庆阳职业技术学院参与进来，实现合作共赢。他强调信息技术是庆阳在新时代新征程上的一个新赛道。</w:t>
            </w:r>
          </w:p>
          <w:p w14:paraId="166C0E67">
            <w:pPr>
              <w:ind w:firstLine="480" w:firstLineChars="200"/>
              <w:rPr>
                <w:rFonts w:hint="default" w:ascii="仿宋" w:hAnsi="仿宋" w:eastAsia="仿宋"/>
                <w:sz w:val="24"/>
                <w:szCs w:val="28"/>
                <w:u w:val="none"/>
                <w:lang w:val="en-US" w:eastAsia="zh-CN"/>
              </w:rPr>
            </w:pPr>
            <w:r>
              <w:rPr>
                <w:rFonts w:hint="eastAsia" w:ascii="仿宋" w:hAnsi="仿宋" w:eastAsia="仿宋"/>
                <w:sz w:val="24"/>
                <w:szCs w:val="28"/>
                <w:u w:val="none"/>
                <w:lang w:val="en-US" w:eastAsia="zh-CN"/>
              </w:rPr>
              <w:t>第三部分是杨裔介绍重点实验室工作。首先介绍了张斌轩，做了核心工作，参与牵头大模型的微调、人工智能与算力技术等；其次介绍了沈玉琳，甘肃省超算中心副主任，负责人工智能和智能计算的两个重点实验室之一；然后介绍了金能智，甘肃省计算中心高性能计算部部长，负责高性能计算和操作中心的机器；接着介绍了贵向泉，重点实验室核心骨干，一直负责人工智能；最后介绍了李敏，翠英博士后。人工智能重点实验室创始人是李廉教授，一直建立培养到调任合肥工业大学，从网格计算到高性能计算再到云计算最后到人工智能大数据，和清华大学郑纬民院士联系紧密。实验室把人工智能和大数据在文旅上从基础科研到应用再到标准化最后到产业转化的平台形成闭环，向社会推广产品。随后，杨裔向大家介绍实验室正在做的工作、能源电力方面、应用工作、社会治理以及中医大模型等，产业研究院需要和庆阳职业技术学院合作或者和陇东学院合作，开展相关培训。还简单介绍了文旅部重点实验室，主要是旅游预测、旅游目的地运营能力的提升、旅游大数据安全与隐私保护以及行业标准，每年大概颁布十余项标准。此外，建立了AI for science社团，由张斌轩带领培养本科生学习微调大模型。</w:t>
            </w:r>
          </w:p>
          <w:p w14:paraId="4DFC161F">
            <w:pPr>
              <w:ind w:firstLine="480" w:firstLineChars="200"/>
              <w:rPr>
                <w:rFonts w:hint="default" w:ascii="仿宋" w:hAnsi="仿宋" w:eastAsia="仿宋"/>
                <w:sz w:val="24"/>
                <w:szCs w:val="28"/>
                <w:u w:val="none"/>
                <w:lang w:val="en-US" w:eastAsia="zh-CN"/>
              </w:rPr>
            </w:pPr>
            <w:r>
              <w:rPr>
                <w:rFonts w:hint="eastAsia" w:ascii="仿宋" w:hAnsi="仿宋" w:eastAsia="仿宋"/>
                <w:sz w:val="24"/>
                <w:szCs w:val="28"/>
                <w:u w:val="none"/>
                <w:lang w:val="en-US" w:eastAsia="zh-CN"/>
              </w:rPr>
              <w:t>第四部分是沈玉琳介绍重点实验室概况和工作情况。超算中心是科技厅下属的事业单位，对全省的科研院校和高校还有科研院所进行超计算服务。2011年建立云计算重点实验室，去年和甘肃中电万维和私营企业合作共建重组先进实验室，主要从算力出发，用算力技术的应用技术研究对国产科技创新驱动发展提供高质量的计算技术支撑服务，三个研究方向包括高性能计算的关键技术研究、高性能计算服务的系统设计、高性能计算算力的基准评价体系。然后介绍了人员队伍、整体结构和学术委员会，近期打算做量子计算相关的平台，后期可以推进校地联合研究中心。实验室主要承担两方面内容，一方面是和企业关系相关，一方面是和创新基地相关，承担了科技厅第三方那个服务和管理，比如报奖、全省的科技进步奖、申报的组织、全省重点实验室的评审评估和结题的管理工作、全省高新企业的评审和企业基金的评审的相关管理。</w:t>
            </w:r>
          </w:p>
          <w:p w14:paraId="756EA7C3">
            <w:pPr>
              <w:ind w:firstLine="480" w:firstLineChars="200"/>
              <w:rPr>
                <w:rFonts w:hint="default" w:ascii="仿宋" w:hAnsi="仿宋" w:eastAsia="仿宋"/>
                <w:sz w:val="24"/>
                <w:szCs w:val="28"/>
                <w:u w:val="none"/>
                <w:lang w:val="en-US" w:eastAsia="zh-CN"/>
              </w:rPr>
            </w:pPr>
            <w:r>
              <w:rPr>
                <w:rFonts w:hint="eastAsia" w:ascii="仿宋" w:hAnsi="仿宋" w:eastAsia="仿宋"/>
                <w:sz w:val="24"/>
                <w:szCs w:val="28"/>
                <w:u w:val="none"/>
                <w:lang w:val="en-US" w:eastAsia="zh-CN"/>
              </w:rPr>
              <w:t>第五部分是叶玉峰介绍杭州弘才企业服务有限公司。主要业务是人力资源和学校实习，在公司内部，匹配适合学校的企业合作，根据学校需求服务，后续需要深入的了解。</w:t>
            </w:r>
            <w:bookmarkStart w:id="0" w:name="_GoBack"/>
            <w:bookmarkEnd w:id="0"/>
          </w:p>
          <w:p w14:paraId="1970EA22">
            <w:pPr>
              <w:ind w:firstLine="480" w:firstLineChars="200"/>
              <w:rPr>
                <w:rFonts w:hint="default" w:ascii="仿宋" w:hAnsi="仿宋" w:eastAsia="仿宋"/>
                <w:sz w:val="24"/>
                <w:szCs w:val="28"/>
                <w:u w:val="none"/>
                <w:lang w:val="en-US"/>
              </w:rPr>
            </w:pPr>
            <w:r>
              <w:rPr>
                <w:rFonts w:hint="eastAsia" w:ascii="仿宋" w:hAnsi="仿宋" w:eastAsia="仿宋"/>
                <w:sz w:val="24"/>
                <w:szCs w:val="28"/>
                <w:u w:val="none"/>
                <w:lang w:val="en-US" w:eastAsia="zh-CN"/>
              </w:rPr>
              <w:t>第六部分是合作事宜讨论。胡志玉、杨三宁总结了学院情况和五个方面进行交流，对人才培养提出了建议，杨裔和沈玉琳介绍了重点实验室情况和工作，张建军对于培训提出兰大负责师资，庆阳负责招生，段小平表示合作共赢。</w:t>
            </w:r>
          </w:p>
        </w:tc>
      </w:tr>
    </w:tbl>
    <w:p w14:paraId="2FCEB37E"/>
    <w:p w14:paraId="059D8D63">
      <w:pPr>
        <w:rPr>
          <w:rFonts w:ascii="仿宋" w:hAnsi="仿宋" w:eastAsia="仿宋"/>
          <w:b/>
          <w:bCs/>
          <w:sz w:val="24"/>
          <w:szCs w:val="28"/>
        </w:rPr>
      </w:pPr>
      <w:r>
        <w:rPr>
          <w:rFonts w:hint="eastAsia" w:ascii="仿宋" w:hAnsi="仿宋" w:eastAsia="仿宋"/>
          <w:b/>
          <w:bCs/>
          <w:sz w:val="24"/>
          <w:szCs w:val="28"/>
        </w:rPr>
        <w:t>会议照片</w:t>
      </w:r>
    </w:p>
    <w:p w14:paraId="70CF34FD">
      <w:pPr>
        <w:jc w:val="center"/>
        <w:rPr>
          <w:rFonts w:hint="eastAsia" w:ascii="仿宋" w:hAnsi="仿宋" w:eastAsia="仿宋"/>
          <w:sz w:val="24"/>
          <w:szCs w:val="28"/>
          <w:lang w:eastAsia="zh-CN"/>
        </w:rPr>
      </w:pPr>
      <w:r>
        <w:rPr>
          <w:rFonts w:hint="eastAsia" w:ascii="仿宋" w:hAnsi="仿宋" w:eastAsia="仿宋"/>
          <w:sz w:val="24"/>
          <w:szCs w:val="28"/>
          <w:lang w:eastAsia="zh-CN"/>
        </w:rPr>
        <w:drawing>
          <wp:inline distT="0" distB="0" distL="114300" distR="114300">
            <wp:extent cx="5226685" cy="3919855"/>
            <wp:effectExtent l="0" t="0" r="12065" b="4445"/>
            <wp:docPr id="1" name="图片 1" descr="会议照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会议照片1"/>
                    <pic:cNvPicPr>
                      <a:picLocks noChangeAspect="1"/>
                    </pic:cNvPicPr>
                  </pic:nvPicPr>
                  <pic:blipFill>
                    <a:blip r:embed="rId4"/>
                    <a:stretch>
                      <a:fillRect/>
                    </a:stretch>
                  </pic:blipFill>
                  <pic:spPr>
                    <a:xfrm>
                      <a:off x="0" y="0"/>
                      <a:ext cx="5226685" cy="3919855"/>
                    </a:xfrm>
                    <a:prstGeom prst="rect">
                      <a:avLst/>
                    </a:prstGeom>
                  </pic:spPr>
                </pic:pic>
              </a:graphicData>
            </a:graphic>
          </wp:inline>
        </w:drawing>
      </w:r>
    </w:p>
    <w:p w14:paraId="04D60D75">
      <w:pPr>
        <w:jc w:val="center"/>
        <w:rPr>
          <w:rFonts w:hint="eastAsia" w:ascii="仿宋" w:hAnsi="仿宋" w:eastAsia="仿宋"/>
          <w:sz w:val="24"/>
          <w:szCs w:val="28"/>
          <w:lang w:eastAsia="zh-CN"/>
        </w:rPr>
      </w:pPr>
      <w:r>
        <w:rPr>
          <w:rFonts w:hint="eastAsia" w:ascii="仿宋" w:hAnsi="仿宋" w:eastAsia="仿宋"/>
          <w:sz w:val="24"/>
          <w:szCs w:val="28"/>
          <w:lang w:eastAsia="zh-CN"/>
        </w:rPr>
        <w:drawing>
          <wp:inline distT="0" distB="0" distL="114300" distR="114300">
            <wp:extent cx="5226685" cy="3919855"/>
            <wp:effectExtent l="0" t="0" r="12065" b="4445"/>
            <wp:docPr id="2" name="图片 2" descr="会议照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会议照片2"/>
                    <pic:cNvPicPr>
                      <a:picLocks noChangeAspect="1"/>
                    </pic:cNvPicPr>
                  </pic:nvPicPr>
                  <pic:blipFill>
                    <a:blip r:embed="rId5"/>
                    <a:stretch>
                      <a:fillRect/>
                    </a:stretch>
                  </pic:blipFill>
                  <pic:spPr>
                    <a:xfrm>
                      <a:off x="0" y="0"/>
                      <a:ext cx="5226685" cy="3919855"/>
                    </a:xfrm>
                    <a:prstGeom prst="rect">
                      <a:avLst/>
                    </a:prstGeom>
                  </pic:spPr>
                </pic:pic>
              </a:graphicData>
            </a:graphic>
          </wp:inline>
        </w:drawing>
      </w:r>
    </w:p>
    <w:p w14:paraId="257F2369">
      <w:pPr>
        <w:jc w:val="center"/>
        <w:rPr>
          <w:rFonts w:hint="eastAsia" w:ascii="仿宋" w:hAnsi="仿宋" w:eastAsia="仿宋"/>
          <w:sz w:val="24"/>
          <w:szCs w:val="28"/>
          <w:lang w:eastAsia="zh-CN"/>
        </w:rPr>
      </w:pPr>
      <w:r>
        <w:rPr>
          <w:rFonts w:hint="eastAsia" w:ascii="仿宋" w:hAnsi="仿宋" w:eastAsia="仿宋"/>
          <w:sz w:val="24"/>
          <w:szCs w:val="28"/>
          <w:lang w:eastAsia="zh-CN"/>
        </w:rPr>
        <w:drawing>
          <wp:inline distT="0" distB="0" distL="114300" distR="114300">
            <wp:extent cx="5226685" cy="3919855"/>
            <wp:effectExtent l="0" t="0" r="12065" b="4445"/>
            <wp:docPr id="3" name="图片 3" descr="合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合照"/>
                    <pic:cNvPicPr>
                      <a:picLocks noChangeAspect="1"/>
                    </pic:cNvPicPr>
                  </pic:nvPicPr>
                  <pic:blipFill>
                    <a:blip r:embed="rId6"/>
                    <a:stretch>
                      <a:fillRect/>
                    </a:stretch>
                  </pic:blipFill>
                  <pic:spPr>
                    <a:xfrm>
                      <a:off x="0" y="0"/>
                      <a:ext cx="5226685" cy="3919855"/>
                    </a:xfrm>
                    <a:prstGeom prst="rect">
                      <a:avLst/>
                    </a:prstGeom>
                  </pic:spPr>
                </pic:pic>
              </a:graphicData>
            </a:graphic>
          </wp:inline>
        </w:drawing>
      </w:r>
    </w:p>
    <w:sectPr>
      <w:pgSz w:w="11906" w:h="16838"/>
      <w:pgMar w:top="1440" w:right="1797" w:bottom="1440" w:left="1797"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U4ODkzM2YzNDMyMjcyN2FjNGFjMDhjNzAwMWYyMzgifQ=="/>
  </w:docVars>
  <w:rsids>
    <w:rsidRoot w:val="00172A27"/>
    <w:rsid w:val="00014F16"/>
    <w:rsid w:val="00025EDB"/>
    <w:rsid w:val="000335CD"/>
    <w:rsid w:val="00040986"/>
    <w:rsid w:val="00060D32"/>
    <w:rsid w:val="00070549"/>
    <w:rsid w:val="00071771"/>
    <w:rsid w:val="00075A0A"/>
    <w:rsid w:val="000A4DC9"/>
    <w:rsid w:val="000B2EC7"/>
    <w:rsid w:val="000D4546"/>
    <w:rsid w:val="000D6E7C"/>
    <w:rsid w:val="000D723F"/>
    <w:rsid w:val="000E0CBE"/>
    <w:rsid w:val="000E72FC"/>
    <w:rsid w:val="000F23D5"/>
    <w:rsid w:val="00126162"/>
    <w:rsid w:val="001436FC"/>
    <w:rsid w:val="00147D4C"/>
    <w:rsid w:val="00167B1B"/>
    <w:rsid w:val="00176562"/>
    <w:rsid w:val="0019384D"/>
    <w:rsid w:val="001C2815"/>
    <w:rsid w:val="001C6325"/>
    <w:rsid w:val="001D7F9D"/>
    <w:rsid w:val="001F3106"/>
    <w:rsid w:val="001F5DFD"/>
    <w:rsid w:val="00201116"/>
    <w:rsid w:val="00220B3A"/>
    <w:rsid w:val="00241292"/>
    <w:rsid w:val="002626E1"/>
    <w:rsid w:val="00283417"/>
    <w:rsid w:val="00287C2C"/>
    <w:rsid w:val="002931D3"/>
    <w:rsid w:val="00297921"/>
    <w:rsid w:val="002B7EC8"/>
    <w:rsid w:val="002C0E86"/>
    <w:rsid w:val="002C647A"/>
    <w:rsid w:val="002D7C64"/>
    <w:rsid w:val="003404D5"/>
    <w:rsid w:val="00343278"/>
    <w:rsid w:val="003704EE"/>
    <w:rsid w:val="003A1423"/>
    <w:rsid w:val="003A3892"/>
    <w:rsid w:val="003A6F6A"/>
    <w:rsid w:val="003B0594"/>
    <w:rsid w:val="003E288C"/>
    <w:rsid w:val="003E30A3"/>
    <w:rsid w:val="003F498B"/>
    <w:rsid w:val="003F5A4D"/>
    <w:rsid w:val="00417993"/>
    <w:rsid w:val="00452C63"/>
    <w:rsid w:val="00464358"/>
    <w:rsid w:val="00487092"/>
    <w:rsid w:val="00497935"/>
    <w:rsid w:val="004A555F"/>
    <w:rsid w:val="004A7E02"/>
    <w:rsid w:val="004B4613"/>
    <w:rsid w:val="004C3435"/>
    <w:rsid w:val="004C68F6"/>
    <w:rsid w:val="004D61B2"/>
    <w:rsid w:val="004F45C1"/>
    <w:rsid w:val="00502B4F"/>
    <w:rsid w:val="00502E86"/>
    <w:rsid w:val="00534A58"/>
    <w:rsid w:val="005708C2"/>
    <w:rsid w:val="00583676"/>
    <w:rsid w:val="005863DA"/>
    <w:rsid w:val="005874D4"/>
    <w:rsid w:val="005945B0"/>
    <w:rsid w:val="005A5962"/>
    <w:rsid w:val="005B2DE4"/>
    <w:rsid w:val="005B6295"/>
    <w:rsid w:val="005C1426"/>
    <w:rsid w:val="005C2DB0"/>
    <w:rsid w:val="005D07CB"/>
    <w:rsid w:val="005F0654"/>
    <w:rsid w:val="006010C1"/>
    <w:rsid w:val="00626CB2"/>
    <w:rsid w:val="00640730"/>
    <w:rsid w:val="006431AC"/>
    <w:rsid w:val="00643ECD"/>
    <w:rsid w:val="006535B8"/>
    <w:rsid w:val="006654D5"/>
    <w:rsid w:val="0068140F"/>
    <w:rsid w:val="00687A94"/>
    <w:rsid w:val="0069577D"/>
    <w:rsid w:val="006C0888"/>
    <w:rsid w:val="006D0D97"/>
    <w:rsid w:val="006E0547"/>
    <w:rsid w:val="006E1BD4"/>
    <w:rsid w:val="0078416B"/>
    <w:rsid w:val="007852BB"/>
    <w:rsid w:val="007938A2"/>
    <w:rsid w:val="007A198F"/>
    <w:rsid w:val="007A5F9A"/>
    <w:rsid w:val="007B4105"/>
    <w:rsid w:val="007C635D"/>
    <w:rsid w:val="007D3AC9"/>
    <w:rsid w:val="007D47E7"/>
    <w:rsid w:val="007F0C05"/>
    <w:rsid w:val="0081362C"/>
    <w:rsid w:val="0081479A"/>
    <w:rsid w:val="00836D85"/>
    <w:rsid w:val="00840727"/>
    <w:rsid w:val="008439E4"/>
    <w:rsid w:val="0085236E"/>
    <w:rsid w:val="00860027"/>
    <w:rsid w:val="008B3540"/>
    <w:rsid w:val="008D60BD"/>
    <w:rsid w:val="008D67DE"/>
    <w:rsid w:val="008E5FA1"/>
    <w:rsid w:val="008F2412"/>
    <w:rsid w:val="008F7934"/>
    <w:rsid w:val="00933504"/>
    <w:rsid w:val="009347A4"/>
    <w:rsid w:val="0093792F"/>
    <w:rsid w:val="009413DE"/>
    <w:rsid w:val="00945384"/>
    <w:rsid w:val="009805E8"/>
    <w:rsid w:val="0098074D"/>
    <w:rsid w:val="00981E65"/>
    <w:rsid w:val="009857B0"/>
    <w:rsid w:val="00991278"/>
    <w:rsid w:val="009A6EF2"/>
    <w:rsid w:val="009A7DF6"/>
    <w:rsid w:val="009B0BDB"/>
    <w:rsid w:val="009D01A8"/>
    <w:rsid w:val="009D6EF4"/>
    <w:rsid w:val="009D76F8"/>
    <w:rsid w:val="009F1264"/>
    <w:rsid w:val="009F5D4F"/>
    <w:rsid w:val="00A118DF"/>
    <w:rsid w:val="00A12EA0"/>
    <w:rsid w:val="00A154B5"/>
    <w:rsid w:val="00A24144"/>
    <w:rsid w:val="00A50362"/>
    <w:rsid w:val="00A54E8B"/>
    <w:rsid w:val="00A616B9"/>
    <w:rsid w:val="00A7729C"/>
    <w:rsid w:val="00AA6940"/>
    <w:rsid w:val="00AD41BE"/>
    <w:rsid w:val="00AD63EA"/>
    <w:rsid w:val="00B4297A"/>
    <w:rsid w:val="00B51A83"/>
    <w:rsid w:val="00B55678"/>
    <w:rsid w:val="00B57681"/>
    <w:rsid w:val="00B72884"/>
    <w:rsid w:val="00B85119"/>
    <w:rsid w:val="00B8526C"/>
    <w:rsid w:val="00B92644"/>
    <w:rsid w:val="00B97B1A"/>
    <w:rsid w:val="00B97E4F"/>
    <w:rsid w:val="00BA392E"/>
    <w:rsid w:val="00BB42E8"/>
    <w:rsid w:val="00BD0256"/>
    <w:rsid w:val="00BF592F"/>
    <w:rsid w:val="00C11F2D"/>
    <w:rsid w:val="00C12605"/>
    <w:rsid w:val="00C24242"/>
    <w:rsid w:val="00C625B9"/>
    <w:rsid w:val="00C80138"/>
    <w:rsid w:val="00C81A1C"/>
    <w:rsid w:val="00C826FE"/>
    <w:rsid w:val="00C959C9"/>
    <w:rsid w:val="00C97C36"/>
    <w:rsid w:val="00CC1C2F"/>
    <w:rsid w:val="00CD3A1B"/>
    <w:rsid w:val="00CE25EB"/>
    <w:rsid w:val="00D04147"/>
    <w:rsid w:val="00D05243"/>
    <w:rsid w:val="00D12B26"/>
    <w:rsid w:val="00D25973"/>
    <w:rsid w:val="00D30814"/>
    <w:rsid w:val="00D3256A"/>
    <w:rsid w:val="00D34032"/>
    <w:rsid w:val="00D44113"/>
    <w:rsid w:val="00D47E5E"/>
    <w:rsid w:val="00D54A2D"/>
    <w:rsid w:val="00DA48CE"/>
    <w:rsid w:val="00DB7E7F"/>
    <w:rsid w:val="00DE3A1A"/>
    <w:rsid w:val="00DE5A86"/>
    <w:rsid w:val="00DF01F0"/>
    <w:rsid w:val="00DF6AB2"/>
    <w:rsid w:val="00E10B73"/>
    <w:rsid w:val="00E13F28"/>
    <w:rsid w:val="00E42A43"/>
    <w:rsid w:val="00E510D0"/>
    <w:rsid w:val="00E92228"/>
    <w:rsid w:val="00EC0D8A"/>
    <w:rsid w:val="00EC1A8C"/>
    <w:rsid w:val="00EC6EF4"/>
    <w:rsid w:val="00ED51E3"/>
    <w:rsid w:val="00ED6A96"/>
    <w:rsid w:val="00ED7217"/>
    <w:rsid w:val="00EE06D0"/>
    <w:rsid w:val="00EF43A5"/>
    <w:rsid w:val="00EF536C"/>
    <w:rsid w:val="00F15345"/>
    <w:rsid w:val="00F16BA3"/>
    <w:rsid w:val="00F170FD"/>
    <w:rsid w:val="00F21EA6"/>
    <w:rsid w:val="00F22928"/>
    <w:rsid w:val="00F31C0D"/>
    <w:rsid w:val="00F56D1E"/>
    <w:rsid w:val="00F664A8"/>
    <w:rsid w:val="00F72679"/>
    <w:rsid w:val="00F732F3"/>
    <w:rsid w:val="00F9321A"/>
    <w:rsid w:val="00F94EF2"/>
    <w:rsid w:val="00F95D32"/>
    <w:rsid w:val="00F96FA8"/>
    <w:rsid w:val="00FB1C84"/>
    <w:rsid w:val="00FC171F"/>
    <w:rsid w:val="00FC2236"/>
    <w:rsid w:val="00FD3402"/>
    <w:rsid w:val="00FD49B0"/>
    <w:rsid w:val="00FD567D"/>
    <w:rsid w:val="00FE2B68"/>
    <w:rsid w:val="00FF2594"/>
    <w:rsid w:val="01781ED4"/>
    <w:rsid w:val="058E20DE"/>
    <w:rsid w:val="08F66DC1"/>
    <w:rsid w:val="0B663D56"/>
    <w:rsid w:val="0D3251A5"/>
    <w:rsid w:val="0DC00584"/>
    <w:rsid w:val="0E442306"/>
    <w:rsid w:val="0E7021A8"/>
    <w:rsid w:val="0F3C36BC"/>
    <w:rsid w:val="120A419E"/>
    <w:rsid w:val="128733C8"/>
    <w:rsid w:val="149C1054"/>
    <w:rsid w:val="153D78B3"/>
    <w:rsid w:val="15507E5E"/>
    <w:rsid w:val="18715928"/>
    <w:rsid w:val="1A233A18"/>
    <w:rsid w:val="213F17DE"/>
    <w:rsid w:val="22EC4CC7"/>
    <w:rsid w:val="243A7617"/>
    <w:rsid w:val="25EA2E3E"/>
    <w:rsid w:val="275B617B"/>
    <w:rsid w:val="27CF2784"/>
    <w:rsid w:val="298C434C"/>
    <w:rsid w:val="2A48576A"/>
    <w:rsid w:val="2D0025B4"/>
    <w:rsid w:val="2D1F0CCE"/>
    <w:rsid w:val="2D86328F"/>
    <w:rsid w:val="312C4122"/>
    <w:rsid w:val="36814BF1"/>
    <w:rsid w:val="380B135A"/>
    <w:rsid w:val="3A4F4931"/>
    <w:rsid w:val="41FA0366"/>
    <w:rsid w:val="46DE3DA2"/>
    <w:rsid w:val="4700206E"/>
    <w:rsid w:val="4724007A"/>
    <w:rsid w:val="493B26C6"/>
    <w:rsid w:val="4B04277A"/>
    <w:rsid w:val="4D113D78"/>
    <w:rsid w:val="4D980C35"/>
    <w:rsid w:val="4DB85CAD"/>
    <w:rsid w:val="4E09679A"/>
    <w:rsid w:val="50842312"/>
    <w:rsid w:val="54FF3C60"/>
    <w:rsid w:val="56075D18"/>
    <w:rsid w:val="56AC487D"/>
    <w:rsid w:val="56BB2D10"/>
    <w:rsid w:val="580B057A"/>
    <w:rsid w:val="5B5242DD"/>
    <w:rsid w:val="5D934C6E"/>
    <w:rsid w:val="5FD04182"/>
    <w:rsid w:val="612701D1"/>
    <w:rsid w:val="62DC3E7F"/>
    <w:rsid w:val="66892DE6"/>
    <w:rsid w:val="6DC66D35"/>
    <w:rsid w:val="74F83AA0"/>
    <w:rsid w:val="76304E8D"/>
    <w:rsid w:val="77ED3F98"/>
    <w:rsid w:val="7A141F04"/>
    <w:rsid w:val="7C922C5C"/>
    <w:rsid w:val="7E1E2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1066</Words>
  <Characters>1085</Characters>
  <Lines>12</Lines>
  <Paragraphs>3</Paragraphs>
  <TotalTime>15</TotalTime>
  <ScaleCrop>false</ScaleCrop>
  <LinksUpToDate>false</LinksUpToDate>
  <CharactersWithSpaces>1085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2022-10-14T18:06:00Z</dcterms:created>
  <dc:creator>玄 览</dc:creator>
  <cp:lastModifiedBy>令狐:-)</cp:lastModifiedBy>
  <cp:lastPrinted>2024-02-24T09:02:00Z</cp:lastPrinted>
  <dcterms:modified xsi:type="dcterms:W3CDTF">2024-11-07T09:22:32Z</dcterms:modified>
  <cp:revision>159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809036171387417A8FDD030AF556B603_13</vt:lpwstr>
  </property>
</Properties>
</file>