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80"/>
      </w:pPr>
    </w:p>
    <w:p>
      <w:pPr>
        <w:spacing w:after="360"/>
        <w:jc w:val="center"/>
      </w:pPr>
      <w:r>
        <w:rPr>
          <w:rFonts w:ascii="Calibri" w:hAnsi="Calibri" w:eastAsia="Arial Unicode MS"/>
          <w:b/>
          <w:color w:val="7A5A00"/>
          <w:sz w:val="20"/>
        </w:rPr>
        <w:t>API REFERENCE GUIDE</w:t>
      </w:r>
    </w:p>
    <w:p>
      <w:pPr>
        <w:spacing w:before="0" w:after="160"/>
        <w:jc w:val="center"/>
      </w:pPr>
      <w:r>
        <w:rPr>
          <w:rFonts w:ascii="Calibri" w:hAnsi="Calibri" w:eastAsia="Arial Unicode MS"/>
          <w:b/>
          <w:color w:val="0B2545"/>
          <w:sz w:val="56"/>
        </w:rPr>
        <w:t>GHLINK 全模型对接文档</w:t>
      </w:r>
    </w:p>
    <w:p>
      <w:pPr>
        <w:spacing w:after="560"/>
        <w:jc w:val="center"/>
      </w:pPr>
      <w:r>
        <w:rPr>
          <w:rFonts w:ascii="Calibri" w:hAnsi="Calibri" w:eastAsia="Arial Unicode MS"/>
          <w:color w:val="1F4D78"/>
          <w:sz w:val="28"/>
        </w:rPr>
        <w:t>含（线路3）sd-2.0-933 / Seedance 2.0 对接信息</w:t>
      </w:r>
    </w:p>
    <w:p>
      <w:pPr>
        <w:spacing w:after="120"/>
        <w:jc w:val="center"/>
      </w:pPr>
      <w:r>
        <w:rPr>
          <w:rFonts w:ascii="Calibri" w:hAnsi="Calibri" w:eastAsia="Arial Unicode MS"/>
          <w:b/>
          <w:color w:val="667085"/>
          <w:sz w:val="21"/>
        </w:rPr>
        <w:t>22 个模型 · 异步媒体 API · 更新日期 2026-08-08</w:t>
      </w:r>
    </w:p>
    <w:p>
      <w:pPr>
        <w:spacing w:before="920" w:after="0"/>
        <w:jc w:val="center"/>
      </w:pPr>
      <w:r>
        <w:rPr>
          <w:rFonts w:ascii="Calibri" w:hAnsi="Calibri" w:eastAsia="Arial Unicode MS"/>
          <w:i/>
          <w:color w:val="667085"/>
          <w:sz w:val="20"/>
        </w:rPr>
        <w:t>下游调用请使用展示模型名；线路映射与上游协议由网关内部处理。</w:t>
      </w:r>
    </w:p>
    <w:p>
      <w:r>
        <w:br w:type="page"/>
      </w:r>
    </w:p>
    <w:p>
      <w:pPr>
        <w:pStyle w:val="Heading1"/>
        <w:keepNext/>
      </w:pPr>
      <w:r>
        <w:t>文档导航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全部模型范围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10 章：新增模型通用接入说明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11 章：MiniMax H3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12 章：SD2 系列与（线路3）sd-2.0-933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13 章：Video 2.0 系列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14 章：Videos 4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15 章：新增模型查询任务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Arial Unicode MS"/>
          <w:b w:val="0"/>
        </w:rPr>
        <w:t>第 16～17 章：常见参数错误与接入检查清单</w:t>
      </w:r>
    </w:p>
    <w:p>
      <w:pPr>
        <w:pStyle w:val="Callout"/>
      </w:pPr>
      <w:r>
        <w:rPr>
          <w:rFonts w:ascii="Calibri" w:hAnsi="Calibri" w:eastAsia="Arial Unicode MS"/>
          <w:b w:val="0"/>
          <w:sz w:val="20"/>
        </w:rPr>
        <w:t>关键区别：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  <w:sz w:val="20"/>
        </w:rPr>
        <w:t xml:space="preserve"> 对外仍使用 GHLINK 异步接口，但内部映射到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sd-2-c8</w:t>
      </w:r>
      <w:r>
        <w:rPr>
          <w:rFonts w:ascii="Calibri" w:hAnsi="Calibri" w:eastAsia="Arial Unicode MS"/>
          <w:b w:val="0"/>
          <w:sz w:val="20"/>
        </w:rPr>
        <w:t>，并转换为 Seedance 嵌套请求。</w:t>
      </w:r>
    </w:p>
    <w:p>
      <w:r>
        <w:br w:type="page"/>
      </w:r>
    </w:p>
    <w:p>
      <w:pPr>
        <w:pStyle w:val="Callout"/>
      </w:pPr>
      <w:r>
        <w:rPr>
          <w:rFonts w:ascii="Calibri" w:hAnsi="Calibri" w:eastAsia="Arial Unicode MS"/>
          <w:b w:val="0"/>
          <w:sz w:val="20"/>
        </w:rPr>
        <w:t>原文档：</w:t>
      </w:r>
      <w:hyperlink r:id="rId13">
        <w:r>
          <w:rPr>
            <w:rFonts w:ascii="Calibri" w:hAnsi="Calibri" w:eastAsia="Arial Unicode MS"/>
            <w:color w:val="2E74B5"/>
            <w:u w:val="single"/>
          </w:rPr>
          <w:t>异步媒体 API 下游调用文档示例</w:t>
        </w:r>
      </w:hyperlink>
      <w:r>
        <w:br/>
      </w:r>
      <w:r>
        <w:rPr>
          <w:rFonts w:ascii="Calibri" w:hAnsi="Calibri" w:eastAsia="Arial Unicode MS"/>
          <w:b w:val="0"/>
          <w:sz w:val="20"/>
        </w:rPr>
        <w:t>使用方式：原文档第 1～9 章保持不变，将本文件第 10 章起的内容直接追加到原文档末尾。本文不替换、不删改原文档已有的接口、参数、响应、轮询和错误码说明，只补充模型广场当前新增的 12 个模型。</w:t>
      </w:r>
      <w:r>
        <w:br/>
      </w:r>
      <w:r>
        <w:rPr>
          <w:rFonts w:ascii="Calibri" w:hAnsi="Calibri" w:eastAsia="Arial Unicode MS"/>
          <w:b w:val="0"/>
          <w:sz w:val="20"/>
        </w:rPr>
        <w:t>模型核对时间：2026-08-08。模型名称必须按本文原样传递，包括大小写、连字符、数字和中文括号。</w:t>
      </w: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全部模型范围</w:t>
      </w:r>
    </w:p>
    <w:p>
      <w:r>
        <w:rPr>
          <w:rFonts w:ascii="Calibri" w:hAnsi="Calibri" w:eastAsia="Arial Unicode MS"/>
          <w:b w:val="0"/>
        </w:rPr>
        <w:t>合并后文档共覆盖 22 个模型。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原文档已有模型（10 个，内容不变）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756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模型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7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sora2</w:t>
            </w:r>
          </w:p>
        </w:tc>
      </w:tr>
      <w:tr>
        <w:trPr/>
        <w:tc>
          <w:tcPr>
            <w:tcW w:type="dxa" w:w="1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7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veo31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7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veo31-fast</w:t>
            </w:r>
          </w:p>
        </w:tc>
      </w:tr>
      <w:tr>
        <w:trPr/>
        <w:tc>
          <w:tcPr>
            <w:tcW w:type="dxa" w:w="1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7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veo31-ref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7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kling-v3</w:t>
            </w:r>
          </w:p>
        </w:tc>
      </w:tr>
      <w:tr>
        <w:trPr/>
        <w:tc>
          <w:tcPr>
            <w:tcW w:type="dxa" w:w="1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7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grok-imagine-video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图片</w:t>
            </w:r>
          </w:p>
        </w:tc>
        <w:tc>
          <w:tcPr>
            <w:tcW w:type="dxa" w:w="7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nano-banana</w:t>
            </w:r>
          </w:p>
        </w:tc>
      </w:tr>
      <w:tr>
        <w:trPr/>
        <w:tc>
          <w:tcPr>
            <w:tcW w:type="dxa" w:w="1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图片</w:t>
            </w:r>
          </w:p>
        </w:tc>
        <w:tc>
          <w:tcPr>
            <w:tcW w:type="dxa" w:w="7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nano-banana2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图片</w:t>
            </w:r>
          </w:p>
        </w:tc>
        <w:tc>
          <w:tcPr>
            <w:tcW w:type="dxa" w:w="7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nano-banana-pro</w:t>
            </w:r>
          </w:p>
        </w:tc>
      </w:tr>
      <w:tr>
        <w:trPr/>
        <w:tc>
          <w:tcPr>
            <w:tcW w:type="dxa" w:w="1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图片</w:t>
            </w:r>
          </w:p>
        </w:tc>
        <w:tc>
          <w:tcPr>
            <w:tcW w:type="dxa" w:w="7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gpt-image2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本次新增模型（12 个）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800"/>
        <w:gridCol w:w="3020"/>
        <w:gridCol w:w="3020"/>
      </w:tblGrid>
      <w:tr>
        <w:trPr>
          <w:tblHeader w:val="true"/>
        </w:trPr>
        <w:tc>
          <w:tcPr>
            <w:tcW w:type="dxa" w:w="252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模型</w:t>
            </w:r>
          </w:p>
        </w:tc>
        <w:tc>
          <w:tcPr>
            <w:tcW w:type="dxa" w:w="80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302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提交接口</w:t>
            </w:r>
          </w:p>
        </w:tc>
        <w:tc>
          <w:tcPr>
            <w:tcW w:type="dxa" w:w="302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查询接口</w:t>
            </w:r>
          </w:p>
        </w:tc>
      </w:tr>
      <w:tr>
        <w:trPr/>
        <w:tc>
          <w:tcPr>
            <w:tcW w:type="dxa" w:w="25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minimax-h3</w:t>
            </w:r>
          </w:p>
        </w:tc>
        <w:tc>
          <w:tcPr>
            <w:tcW w:type="dxa" w:w="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sd2-1080P(933按秒)</w:t>
            </w:r>
          </w:p>
        </w:tc>
        <w:tc>
          <w:tcPr>
            <w:tcW w:type="dxa" w:w="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sd2-4k(933按秒)</w:t>
            </w:r>
          </w:p>
        </w:tc>
        <w:tc>
          <w:tcPr>
            <w:tcW w:type="dxa" w:w="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sd2-720P(933)</w:t>
            </w:r>
          </w:p>
        </w:tc>
        <w:tc>
          <w:tcPr>
            <w:tcW w:type="dxa" w:w="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(线路3)sd-2.0-933</w:t>
            </w:r>
          </w:p>
        </w:tc>
        <w:tc>
          <w:tcPr>
            <w:tcW w:type="dxa" w:w="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</w:t>
            </w:r>
          </w:p>
        </w:tc>
        <w:tc>
          <w:tcPr>
            <w:tcW w:type="dxa" w:w="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video-2.0-480p</w:t>
            </w:r>
          </w:p>
        </w:tc>
        <w:tc>
          <w:tcPr>
            <w:tcW w:type="dxa" w:w="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video-2.0-fast</w:t>
            </w:r>
          </w:p>
        </w:tc>
        <w:tc>
          <w:tcPr>
            <w:tcW w:type="dxa" w:w="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video-2.0-fast-480p</w:t>
            </w:r>
          </w:p>
        </w:tc>
        <w:tc>
          <w:tcPr>
            <w:tcW w:type="dxa" w:w="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video-2.0-mini</w:t>
            </w:r>
          </w:p>
        </w:tc>
        <w:tc>
          <w:tcPr>
            <w:tcW w:type="dxa" w:w="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video-2.0-mini-480p</w:t>
            </w:r>
          </w:p>
        </w:tc>
        <w:tc>
          <w:tcPr>
            <w:tcW w:type="dxa" w:w="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  <w:tr>
        <w:trPr/>
        <w:tc>
          <w:tcPr>
            <w:tcW w:type="dxa" w:w="25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videos-4（4图3视频1音频）</w:t>
            </w:r>
          </w:p>
        </w:tc>
        <w:tc>
          <w:tcPr>
            <w:tcW w:type="dxa" w:w="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视频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POST /v1/video/async-generations</w:t>
            </w:r>
          </w:p>
        </w:tc>
        <w:tc>
          <w:tcPr>
            <w:tcW w:type="dxa" w:w="302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GET /v1/video/async-generations/{task_id}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10. 新增模型通用接入说明</w:t>
      </w:r>
    </w:p>
    <w:p>
      <w:r>
        <w:rPr>
          <w:rFonts w:ascii="Calibri" w:hAnsi="Calibri" w:eastAsia="Arial Unicode MS"/>
          <w:b w:val="0"/>
        </w:rPr>
        <w:t>Base URL、认证方式和异步调用流程继续使用原文档第 1 章的内容：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Base URL: https://ghlink.top</w:t>
        <w:br/>
      </w:r>
      <w:r>
        <w:rPr>
          <w:rFonts w:ascii="Menlo" w:hAnsi="Menlo" w:eastAsia="Arial Unicode MS"/>
          <w:color w:val="0B2545"/>
          <w:sz w:val="16"/>
        </w:rPr>
        <w:t>Authorization: Bearer sk-你的令牌</w:t>
        <w:br/>
      </w:r>
      <w:r>
        <w:rPr>
          <w:rFonts w:ascii="Menlo" w:hAnsi="Menlo" w:eastAsia="Arial Unicode MS"/>
          <w:color w:val="0B2545"/>
          <w:sz w:val="16"/>
        </w:rPr>
        <w:t>Content-Type: application/json</w:t>
      </w:r>
    </w:p>
    <w:p>
      <w:r>
        <w:rPr>
          <w:rFonts w:ascii="Calibri" w:hAnsi="Calibri" w:eastAsia="Arial Unicode MS"/>
          <w:b w:val="0"/>
        </w:rPr>
        <w:t>统一流程不变：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Arial Unicode MS"/>
          <w:b w:val="0"/>
        </w:rPr>
        <w:t xml:space="preserve">调用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POST /v1/video/async-generations</w:t>
      </w:r>
      <w:r>
        <w:rPr>
          <w:rFonts w:ascii="Calibri" w:hAnsi="Calibri" w:eastAsia="Arial Unicode MS"/>
          <w:b w:val="0"/>
        </w:rPr>
        <w:t xml:space="preserve"> 提交任务。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Arial Unicode MS"/>
          <w:b w:val="0"/>
        </w:rPr>
        <w:t xml:space="preserve">从响应中保存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task_id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Arial Unicode MS"/>
          <w:b w:val="0"/>
        </w:rPr>
        <w:t xml:space="preserve">默认每 3～5 秒调用一次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GET /v1/video/async-generations/{task_id}</w:t>
      </w:r>
      <w:r>
        <w:rPr>
          <w:rFonts w:ascii="Calibri" w:hAnsi="Calibri" w:eastAsia="Arial Unicode MS"/>
          <w:b w:val="0"/>
        </w:rPr>
        <w:t>；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</w:rPr>
        <w:t xml:space="preserve"> 请按第 12.6 节的 20 秒间隔要求轮询。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status</w:t>
      </w:r>
      <w:r>
        <w:rPr>
          <w:rFonts w:ascii="Calibri" w:hAnsi="Calibri" w:eastAsia="Arial Unicode MS"/>
          <w:b w:val="0"/>
        </w:rPr>
        <w:t xml:space="preserve"> 为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completed</w:t>
      </w:r>
      <w:r>
        <w:rPr>
          <w:rFonts w:ascii="Calibri" w:hAnsi="Calibri" w:eastAsia="Arial Unicode MS"/>
          <w:b w:val="0"/>
        </w:rPr>
        <w:t xml:space="preserve"> 后读取结果 URL。</w:t>
      </w:r>
    </w:p>
    <w:p>
      <w:r>
        <w:rPr>
          <w:rFonts w:ascii="Calibri" w:hAnsi="Calibri" w:eastAsia="Arial Unicode MS"/>
          <w:b w:val="0"/>
        </w:rPr>
        <w:t>原文档第 5～9 章中的提交响应、查询响应、JS 轮询、接入建议和通用错误码同样适用于本次新增模型。</w:t>
      </w: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11. MiniMax H3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 xml:space="preserve">11.1 </w:t>
      </w:r>
      <w:r>
        <w:rPr>
          <w:rFonts w:ascii="Menlo" w:hAnsi="Menlo" w:eastAsia="Arial Unicode MS"/>
          <w:b/>
          <w:color w:val="0B2545"/>
          <w:sz w:val="25"/>
          <w:shd w:val="clear" w:fill="EEF2F6"/>
        </w:rPr>
        <w:t>minimax-h3</w:t>
      </w:r>
    </w:p>
    <w:p>
      <w:r>
        <w:rPr>
          <w:rFonts w:ascii="Calibri" w:hAnsi="Calibri" w:eastAsia="Arial Unicode MS"/>
          <w:b w:val="0"/>
        </w:rPr>
        <w:t>文生视频：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"minimax-h3",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"一位宇航员走在红色沙漠上，远处是巨大的蓝色行星，电影级光影，镜头缓慢推进",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  "aspect_ratio": "16:9"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r>
        <w:rPr>
          <w:rFonts w:ascii="Calibri" w:hAnsi="Calibri" w:eastAsia="Arial Unicode MS"/>
          <w:b w:val="0"/>
        </w:rPr>
        <w:t>单图图生视频：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"minimax-h3",</w:t>
        <w:br/>
      </w:r>
      <w:r>
        <w:rPr>
          <w:rFonts w:ascii="Menlo" w:hAnsi="Menlo" w:eastAsia="Arial Unicode MS"/>
          <w:color w:val="0B2545"/>
          <w:sz w:val="16"/>
        </w:rPr>
        <w:t xml:space="preserve">  "prompt": "让画面中的人物自然转身并看向镜头，保持人物身份和场景不变",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"image_url": "https://example.com/character.png"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多图参考：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"minimax-h3",</w:t>
        <w:br/>
      </w:r>
      <w:r>
        <w:rPr>
          <w:rFonts w:ascii="Menlo" w:hAnsi="Menlo" w:eastAsia="Arial Unicode MS"/>
          <w:color w:val="0B2545"/>
          <w:sz w:val="16"/>
        </w:rPr>
        <w:t xml:space="preserve">  "prompt": "使用图一的人物和图二的场景，生成连续自然的电影镜头",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10,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"image_urls":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"https://example.com/character.png",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"https://example.com/scene.png"</w:t>
        <w:br/>
      </w:r>
      <w:r>
        <w:rPr>
          <w:rFonts w:ascii="Menlo" w:hAnsi="Menlo" w:eastAsia="Arial Unicode MS"/>
          <w:color w:val="0B2545"/>
          <w:sz w:val="16"/>
        </w:rPr>
        <w:t xml:space="preserve">  ]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首尾帧视频：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"minimax-h3",</w:t>
        <w:br/>
      </w:r>
      <w:r>
        <w:rPr>
          <w:rFonts w:ascii="Menlo" w:hAnsi="Menlo" w:eastAsia="Arial Unicode MS"/>
          <w:color w:val="0B2545"/>
          <w:sz w:val="16"/>
        </w:rPr>
        <w:t xml:space="preserve">  "prompt": "让人物从第一帧的站姿自然过渡到最后一帧的奔跑姿态",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"start_image_url": "https://example.com/first-frame.png",</w:t>
        <w:br/>
      </w:r>
      <w:r>
        <w:rPr>
          <w:rFonts w:ascii="Menlo" w:hAnsi="Menlo" w:eastAsia="Arial Unicode MS"/>
          <w:color w:val="0B2545"/>
          <w:sz w:val="16"/>
        </w:rPr>
        <w:t xml:space="preserve">  "end_image_url": "https://example.com/last-frame.png"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图片加音频参考：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"minimax-h3",</w:t>
        <w:br/>
      </w:r>
      <w:r>
        <w:rPr>
          <w:rFonts w:ascii="Menlo" w:hAnsi="Menlo" w:eastAsia="Arial Unicode MS"/>
          <w:color w:val="0B2545"/>
          <w:sz w:val="16"/>
        </w:rPr>
        <w:t xml:space="preserve">  "prompt": "让图中角色跟随音乐自然舞动，动作与节奏同步",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"4:3",</w:t>
        <w:br/>
      </w:r>
      <w:r>
        <w:rPr>
          <w:rFonts w:ascii="Menlo" w:hAnsi="Menlo" w:eastAsia="Arial Unicode MS"/>
          <w:color w:val="0B2545"/>
          <w:sz w:val="16"/>
        </w:rPr>
        <w:t xml:space="preserve">  "image_urls":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"https://example.com/character.png",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"https://example.com/scene.png"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"audio_url": "https://example.com/music.ogg"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说明：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prompt</w:t>
      </w:r>
      <w:r>
        <w:rPr>
          <w:rFonts w:ascii="Calibri" w:hAnsi="Calibri" w:eastAsia="Arial Unicode MS"/>
          <w:b w:val="0"/>
        </w:rPr>
        <w:t xml:space="preserve"> 最长 2000 个字符。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duration</w:t>
      </w:r>
      <w:r>
        <w:rPr>
          <w:rFonts w:ascii="Calibri" w:hAnsi="Calibri" w:eastAsia="Arial Unicode MS"/>
          <w:b w:val="0"/>
        </w:rPr>
        <w:t xml:space="preserve"> 支持 5～15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aspect_ratio</w:t>
      </w:r>
      <w:r>
        <w:rPr>
          <w:rFonts w:ascii="Calibri" w:hAnsi="Calibri" w:eastAsia="Arial Unicode MS"/>
          <w:b w:val="0"/>
        </w:rPr>
        <w:t xml:space="preserve"> 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16:9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9:16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1:1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4:3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3:4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21:9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输出分辨率固定为 2K，请勿额外传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最多 5 张参考图片，不支持参考视频。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最多 1 个参考音频；音频时长建议 2～15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参考音频支持 MP3、WAV、M4A、AAC、OGG、WebM。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使用音频时必须同时提供至少一张参考图片。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首尾帧模式必须同时传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start_image_url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end_image_url</w:t>
      </w:r>
      <w:r>
        <w:rPr>
          <w:rFonts w:ascii="Calibri" w:hAnsi="Calibri" w:eastAsia="Arial Unicode MS"/>
          <w:b w:val="0"/>
        </w:rPr>
        <w:t>。</w:t>
      </w:r>
    </w:p>
    <w:p>
      <w:r>
        <w:rPr>
          <w:rFonts w:ascii="Calibri" w:hAnsi="Calibri" w:eastAsia="Arial Unicode MS"/>
          <w:b w:val="0"/>
        </w:rPr>
        <w:t>提交参数：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1008"/>
        <w:gridCol w:w="864"/>
        <w:gridCol w:w="4896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字段</w:t>
            </w:r>
          </w:p>
        </w:tc>
        <w:tc>
          <w:tcPr>
            <w:tcW w:type="dxa" w:w="1008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864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必填</w:t>
            </w:r>
          </w:p>
        </w:tc>
        <w:tc>
          <w:tcPr>
            <w:tcW w:type="dxa" w:w="4896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固定传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minimax-h3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视频生成提示词，最长 2000 个字符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number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5～15 秒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aspect_ratio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4:3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3:4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21:9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image_url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单张参考图 URL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image_urls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多张参考图 URL，最多 5 张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start_image_url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首帧图片 URL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end_image_url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尾帧图片 URL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audio_url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参考音频 URL，必须与参考图片一起使用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12. SD2 系列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12.1 模型规格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1152"/>
        <w:gridCol w:w="2016"/>
        <w:gridCol w:w="3312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模型</w:t>
            </w:r>
          </w:p>
        </w:tc>
        <w:tc>
          <w:tcPr>
            <w:tcW w:type="dxa" w:w="115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时长</w:t>
            </w:r>
          </w:p>
        </w:tc>
        <w:tc>
          <w:tcPr>
            <w:tcW w:type="dxa" w:w="2016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比例</w:t>
            </w:r>
          </w:p>
        </w:tc>
        <w:tc>
          <w:tcPr>
            <w:tcW w:type="dxa" w:w="331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分辨率传参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sd2-1080P(933按秒)</w:t>
            </w:r>
          </w:p>
        </w:tc>
        <w:tc>
          <w:tcPr>
            <w:tcW w:type="dxa" w:w="115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4～15 秒</w:t>
            </w:r>
          </w:p>
        </w:tc>
        <w:tc>
          <w:tcPr>
            <w:tcW w:type="dxa" w:w="201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</w:p>
        </w:tc>
        <w:tc>
          <w:tcPr>
            <w:tcW w:type="dxa" w:w="331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固定 1080P，请勿传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</w:t>
            </w:r>
          </w:p>
        </w:tc>
      </w:tr>
      <w:tr>
        <w:trPr/>
        <w:tc>
          <w:tcPr>
            <w:tcW w:type="dxa" w:w="288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sd2-4k(933按秒)</w:t>
            </w:r>
          </w:p>
        </w:tc>
        <w:tc>
          <w:tcPr>
            <w:tcW w:type="dxa" w:w="115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4～15 秒</w:t>
            </w:r>
          </w:p>
        </w:tc>
        <w:tc>
          <w:tcPr>
            <w:tcW w:type="dxa" w:w="201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</w:p>
        </w:tc>
        <w:tc>
          <w:tcPr>
            <w:tcW w:type="dxa" w:w="331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固定 4K，请勿传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</w:t>
            </w:r>
          </w:p>
        </w:tc>
      </w:tr>
      <w:tr>
        <w:trPr/>
        <w:tc>
          <w:tcPr>
            <w:tcW w:type="dxa" w:w="288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sd2-720P(933)</w:t>
            </w:r>
          </w:p>
        </w:tc>
        <w:tc>
          <w:tcPr>
            <w:tcW w:type="dxa" w:w="115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4～15 秒</w:t>
            </w:r>
          </w:p>
        </w:tc>
        <w:tc>
          <w:tcPr>
            <w:tcW w:type="dxa" w:w="201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</w:p>
        </w:tc>
        <w:tc>
          <w:tcPr>
            <w:tcW w:type="dxa" w:w="331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或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 xml:space="preserve">12.2 </w:t>
      </w:r>
      <w:r>
        <w:rPr>
          <w:rFonts w:ascii="Menlo" w:hAnsi="Menlo" w:eastAsia="Arial Unicode MS"/>
          <w:b/>
          <w:color w:val="0B2545"/>
          <w:sz w:val="25"/>
          <w:shd w:val="clear" w:fill="EEF2F6"/>
        </w:rPr>
        <w:t>sd2-1080P(933按秒)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"sd2-1080P(933按秒)",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"清晨海边公路，跑车沿海岸线行驶，电影级航拍，光影自然",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  "ratio": "16:9"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 xml:space="preserve">12.3 </w:t>
      </w:r>
      <w:r>
        <w:rPr>
          <w:rFonts w:ascii="Menlo" w:hAnsi="Menlo" w:eastAsia="Arial Unicode MS"/>
          <w:b/>
          <w:color w:val="0B2545"/>
          <w:sz w:val="25"/>
          <w:shd w:val="clear" w:fill="EEF2F6"/>
        </w:rPr>
        <w:t>sd2-4k(933按秒)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"sd2-4k(933按秒)",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"雪山脚下的湖面倒映晚霞，镜头从湖面缓慢升高，电影级自然风光",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10,</w:t>
        <w:br/>
      </w:r>
      <w:r>
        <w:rPr>
          <w:rFonts w:ascii="Menlo" w:hAnsi="Menlo" w:eastAsia="Arial Unicode MS"/>
          <w:color w:val="0B2545"/>
          <w:sz w:val="16"/>
        </w:rPr>
        <w:t xml:space="preserve">    "ratio": "16:9"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 xml:space="preserve">12.4 </w:t>
      </w:r>
      <w:r>
        <w:rPr>
          <w:rFonts w:ascii="Menlo" w:hAnsi="Menlo" w:eastAsia="Arial Unicode MS"/>
          <w:b/>
          <w:color w:val="0B2545"/>
          <w:sz w:val="25"/>
          <w:shd w:val="clear" w:fill="EEF2F6"/>
        </w:rPr>
        <w:t>sd2-720P(933)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"sd2-720P(933)",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"一位滑板少年穿过霓虹街区，低机位跟拍，动作流畅",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6,</w:t>
        <w:br/>
      </w:r>
      <w:r>
        <w:rPr>
          <w:rFonts w:ascii="Menlo" w:hAnsi="Menlo" w:eastAsia="Arial Unicode MS"/>
          <w:color w:val="0B2545"/>
          <w:sz w:val="16"/>
        </w:rPr>
        <w:t xml:space="preserve">    "ratio": "9:16",</w:t>
        <w:br/>
      </w:r>
      <w:r>
        <w:rPr>
          <w:rFonts w:ascii="Menlo" w:hAnsi="Menlo" w:eastAsia="Arial Unicode MS"/>
          <w:color w:val="0B2545"/>
          <w:sz w:val="16"/>
        </w:rPr>
        <w:t xml:space="preserve">    "resolution": "720p"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12.5 SD2 多媒体参考</w:t>
      </w:r>
    </w:p>
    <w:p>
      <w:r>
        <w:rPr>
          <w:rFonts w:ascii="Calibri" w:hAnsi="Calibri" w:eastAsia="Arial Unicode MS"/>
          <w:b w:val="0"/>
        </w:rPr>
        <w:t xml:space="preserve">三个 SD2 模型使用同一组参考素材字段。固定 1080P/4K 模型仍然不要传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</w:t>
      </w:r>
      <w:r>
        <w:rPr>
          <w:rFonts w:ascii="Calibri" w:hAnsi="Calibri" w:eastAsia="Arial Unicode MS"/>
          <w:b w:val="0"/>
        </w:rPr>
        <w:t>。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"sd2-720P(933)",</w:t>
        <w:br/>
      </w:r>
      <w:r>
        <w:rPr>
          <w:rFonts w:ascii="Menlo" w:hAnsi="Menlo" w:eastAsia="Arial Unicode MS"/>
          <w:color w:val="0B2545"/>
          <w:sz w:val="16"/>
        </w:rPr>
        <w:t xml:space="preserve">  "prompt": "参考图片中的人物、参考视频的运镜和参考音频的节奏，生成一段连续广告视频",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"ratio":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"referenceImages":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"https://example.com/person.png",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"https://example.com/product.png"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"referenceVideos":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"https://example.com/camera-motion.mp4"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"referenceAudios":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"https://example.com/music.mp3"</w:t>
        <w:br/>
      </w:r>
      <w:r>
        <w:rPr>
          <w:rFonts w:ascii="Menlo" w:hAnsi="Menlo" w:eastAsia="Arial Unicode MS"/>
          <w:color w:val="0B2545"/>
          <w:sz w:val="16"/>
        </w:rPr>
        <w:t xml:space="preserve">  ]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说明：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prompt</w:t>
      </w:r>
      <w:r>
        <w:rPr>
          <w:rFonts w:ascii="Calibri" w:hAnsi="Calibri" w:eastAsia="Arial Unicode MS"/>
          <w:b w:val="0"/>
        </w:rPr>
        <w:t xml:space="preserve"> 不能为空，最长 5000 个字符。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duration</w:t>
      </w:r>
      <w:r>
        <w:rPr>
          <w:rFonts w:ascii="Calibri" w:hAnsi="Calibri" w:eastAsia="Arial Unicode MS"/>
          <w:b w:val="0"/>
        </w:rPr>
        <w:t xml:space="preserve"> 支持 4～15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ratio</w:t>
      </w:r>
      <w:r>
        <w:rPr>
          <w:rFonts w:ascii="Calibri" w:hAnsi="Calibri" w:eastAsia="Arial Unicode MS"/>
          <w:b w:val="0"/>
        </w:rPr>
        <w:t xml:space="preserve"> 只支持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16:9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9:16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1:1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最多 9 张参考图片、3 个参考视频、3 个参考音频，全部参考素材合计最多 15 个。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参考素材必须使用公网可访问的 HTTP/HTTPS URL。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不支持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first_image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last_image</w:t>
      </w:r>
      <w:r>
        <w:rPr>
          <w:rFonts w:ascii="Calibri" w:hAnsi="Calibri" w:eastAsia="Arial Unicode MS"/>
          <w:b w:val="0"/>
        </w:rPr>
        <w:t xml:space="preserve">；首尾帧图片应放入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referenceImages</w:t>
      </w:r>
      <w:r>
        <w:rPr>
          <w:rFonts w:ascii="Calibri" w:hAnsi="Calibri" w:eastAsia="Arial Unicode MS"/>
          <w:b w:val="0"/>
        </w:rPr>
        <w:t xml:space="preserve"> 并在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prompt</w:t>
      </w:r>
      <w:r>
        <w:rPr>
          <w:rFonts w:ascii="Calibri" w:hAnsi="Calibri" w:eastAsia="Arial Unicode MS"/>
          <w:b w:val="0"/>
        </w:rPr>
        <w:t xml:space="preserve"> 中说明顺序。</w:t>
      </w:r>
    </w:p>
    <w:p>
      <w:r>
        <w:rPr>
          <w:rFonts w:ascii="Calibri" w:hAnsi="Calibri" w:eastAsia="Arial Unicode MS"/>
          <w:b w:val="0"/>
        </w:rPr>
        <w:t>提交参数：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1008"/>
        <w:gridCol w:w="864"/>
        <w:gridCol w:w="4896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字段</w:t>
            </w:r>
          </w:p>
        </w:tc>
        <w:tc>
          <w:tcPr>
            <w:tcW w:type="dxa" w:w="1008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864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必填</w:t>
            </w:r>
          </w:p>
        </w:tc>
        <w:tc>
          <w:tcPr>
            <w:tcW w:type="dxa" w:w="4896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三个 SD2 模型名之一，必须原样传递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视频提示词，最长 5000 个字符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number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4～15 秒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ratio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仅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sd2-720P(933)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使用，传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或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referenceImages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参考图片 URL，最多 9 张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referenceVideos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参考视频 URL，最多 3 个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referenceAudios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参考音频 URL，最多 3 个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 xml:space="preserve">12.6 </w:t>
      </w:r>
      <w:r>
        <w:rPr>
          <w:rFonts w:ascii="Menlo" w:hAnsi="Menlo" w:eastAsia="Arial Unicode MS"/>
          <w:b/>
          <w:color w:val="0B2545"/>
          <w:sz w:val="25"/>
          <w:shd w:val="clear" w:fill="EEF2F6"/>
        </w:rPr>
        <w:t>(线路3)sd-2.0-933</w:t>
      </w:r>
      <w:r>
        <w:rPr>
          <w:rFonts w:ascii="Calibri" w:hAnsi="Calibri" w:eastAsia="Arial Unicode MS"/>
          <w:b/>
          <w:sz w:val="26"/>
        </w:rPr>
        <w:t>（Seedance 2.0）</w:t>
      </w:r>
    </w:p>
    <w:p>
      <w:pPr>
        <w:pStyle w:val="Callout"/>
      </w:pPr>
      <w:r>
        <w:rPr>
          <w:rFonts w:ascii="Calibri" w:hAnsi="Calibri" w:eastAsia="Arial Unicode MS"/>
          <w:b w:val="0"/>
          <w:sz w:val="20"/>
        </w:rPr>
        <w:t xml:space="preserve">重要：这个模型与本章 12.2～12.5 的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sd2-*</w:t>
      </w:r>
      <w:r>
        <w:rPr>
          <w:rFonts w:ascii="Calibri" w:hAnsi="Calibri" w:eastAsia="Arial Unicode MS"/>
          <w:b w:val="0"/>
          <w:sz w:val="20"/>
        </w:rPr>
        <w:t xml:space="preserve"> 模型不是同一套上游协议。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sd2-*</w:t>
      </w:r>
      <w:r>
        <w:rPr>
          <w:rFonts w:ascii="Calibri" w:hAnsi="Calibri" w:eastAsia="Arial Unicode MS"/>
          <w:b w:val="0"/>
          <w:sz w:val="20"/>
        </w:rPr>
        <w:t xml:space="preserve"> 使用平铺请求和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POST /v1/video/async-generations</w:t>
      </w:r>
      <w:r>
        <w:rPr>
          <w:rFonts w:ascii="Calibri" w:hAnsi="Calibri" w:eastAsia="Arial Unicode MS"/>
          <w:b w:val="0"/>
          <w:sz w:val="20"/>
        </w:rPr>
        <w:t>；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  <w:sz w:val="20"/>
        </w:rPr>
        <w:t xml:space="preserve"> 兼容 Seedance 2.0 的嵌套请求，网关会在内部转换后调用上游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POST /v1/videos</w:t>
      </w:r>
      <w:r>
        <w:rPr>
          <w:rFonts w:ascii="Calibri" w:hAnsi="Calibri" w:eastAsia="Arial Unicode MS"/>
          <w:b w:val="0"/>
          <w:sz w:val="20"/>
        </w:rPr>
        <w:t>。</w:t>
      </w:r>
    </w:p>
    <w:p>
      <w:r>
        <w:rPr>
          <w:rFonts w:ascii="Calibri" w:hAnsi="Calibri" w:eastAsia="Arial Unicode MS"/>
          <w:b w:val="0"/>
        </w:rPr>
        <w:t xml:space="preserve">下游请求中的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model</w:t>
      </w:r>
      <w:r>
        <w:rPr>
          <w:rFonts w:ascii="Calibri" w:hAnsi="Calibri" w:eastAsia="Arial Unicode MS"/>
          <w:b w:val="0"/>
        </w:rPr>
        <w:t xml:space="preserve"> 必须原样传递为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</w:rPr>
        <w:t xml:space="preserve">。当前线路的后台模型映射为上游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sd-2-c8</w:t>
      </w:r>
      <w:r>
        <w:rPr>
          <w:rFonts w:ascii="Calibri" w:hAnsi="Calibri" w:eastAsia="Arial Unicode MS"/>
          <w:b w:val="0"/>
        </w:rPr>
        <w:t>；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sd-2-c8</w:t>
      </w:r>
      <w:r>
        <w:rPr>
          <w:rFonts w:ascii="Calibri" w:hAnsi="Calibri" w:eastAsia="Arial Unicode MS"/>
          <w:b w:val="0"/>
        </w:rPr>
        <w:t xml:space="preserve"> 是内部模型名，下游不要直接使用它替换展示别名。</w:t>
      </w:r>
    </w:p>
    <w:p>
      <w:pPr>
        <w:pStyle w:val="Heading3"/>
      </w:pPr>
      <w:r>
        <w:rPr>
          <w:rFonts w:ascii="Calibri" w:hAnsi="Calibri" w:eastAsia="Arial Unicode MS"/>
          <w:b/>
          <w:sz w:val="24"/>
        </w:rPr>
        <w:t>12.6.1 文生视频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"(线路3)sd-2.0-933",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"小猫在阳光下奔跑，镜头平稳跟拍，动作自然",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10,</w:t>
        <w:br/>
      </w:r>
      <w:r>
        <w:rPr>
          <w:rFonts w:ascii="Menlo" w:hAnsi="Menlo" w:eastAsia="Arial Unicode MS"/>
          <w:color w:val="0B2545"/>
          <w:sz w:val="16"/>
        </w:rPr>
        <w:t xml:space="preserve">    "ratio":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  "resolution": "720p"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pPr>
        <w:pStyle w:val="Heading3"/>
      </w:pPr>
      <w:r>
        <w:rPr>
          <w:rFonts w:ascii="Calibri" w:hAnsi="Calibri" w:eastAsia="Arial Unicode MS"/>
          <w:b/>
          <w:sz w:val="24"/>
        </w:rPr>
        <w:t>12.6.2 首尾帧和多媒体参考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"(线路3)sd-2.0-933",</w:t>
        <w:br/>
      </w:r>
      <w:r>
        <w:rPr>
          <w:rFonts w:ascii="Menlo" w:hAnsi="Menlo" w:eastAsia="Arial Unicode MS"/>
          <w:color w:val="0B2545"/>
          <w:sz w:val="16"/>
        </w:rPr>
        <w:t xml:space="preserve">  "prompt": "让人物从首帧自然过渡到尾帧，参考视频的运镜并匹配音频节奏",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10,</w:t>
        <w:br/>
      </w:r>
      <w:r>
        <w:rPr>
          <w:rFonts w:ascii="Menlo" w:hAnsi="Menlo" w:eastAsia="Arial Unicode MS"/>
          <w:color w:val="0B2545"/>
          <w:sz w:val="16"/>
        </w:rPr>
        <w:t xml:space="preserve">  "ratio":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"start_image_url": "https://example.com/first-frame.png",</w:t>
        <w:br/>
      </w:r>
      <w:r>
        <w:rPr>
          <w:rFonts w:ascii="Menlo" w:hAnsi="Menlo" w:eastAsia="Arial Unicode MS"/>
          <w:color w:val="0B2545"/>
          <w:sz w:val="16"/>
        </w:rPr>
        <w:t xml:space="preserve">  "end_image_url": "https://example.com/last-frame.png",</w:t>
        <w:br/>
      </w:r>
      <w:r>
        <w:rPr>
          <w:rFonts w:ascii="Menlo" w:hAnsi="Menlo" w:eastAsia="Arial Unicode MS"/>
          <w:color w:val="0B2545"/>
          <w:sz w:val="16"/>
        </w:rPr>
        <w:t xml:space="preserve">  "referenceImages":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"https://example.com/character.png"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"referenceVideos":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"https://example.com/camera-motion.mp4"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"referenceAudios":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"https://example.com/music.mp3"</w:t>
        <w:br/>
      </w:r>
      <w:r>
        <w:rPr>
          <w:rFonts w:ascii="Menlo" w:hAnsi="Menlo" w:eastAsia="Arial Unicode MS"/>
          <w:color w:val="0B2545"/>
          <w:sz w:val="16"/>
        </w:rPr>
        <w:t xml:space="preserve">  ]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网关会把上面的平铺字段转换为上游 Seedance 请求。对应的上游结构如下，便于排查渠道日志：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"sd-2-c8",</w:t>
        <w:br/>
      </w:r>
      <w:r>
        <w:rPr>
          <w:rFonts w:ascii="Menlo" w:hAnsi="Menlo" w:eastAsia="Arial Unicode MS"/>
          <w:color w:val="0B2545"/>
          <w:sz w:val="16"/>
        </w:rPr>
        <w:t xml:space="preserve">  "input": {</w:t>
        <w:br/>
      </w:r>
      <w:r>
        <w:rPr>
          <w:rFonts w:ascii="Menlo" w:hAnsi="Menlo" w:eastAsia="Arial Unicode MS"/>
          <w:color w:val="0B2545"/>
          <w:sz w:val="16"/>
        </w:rPr>
        <w:t xml:space="preserve">    "prompt": "让人物从首帧自然过渡到尾帧，参考视频的运镜并匹配音频节奏",</w:t>
        <w:br/>
      </w:r>
      <w:r>
        <w:rPr>
          <w:rFonts w:ascii="Menlo" w:hAnsi="Menlo" w:eastAsia="Arial Unicode MS"/>
          <w:color w:val="0B2545"/>
          <w:sz w:val="16"/>
        </w:rPr>
        <w:t xml:space="preserve">    "media": [</w:t>
        <w:br/>
      </w:r>
      <w:r>
        <w:rPr>
          <w:rFonts w:ascii="Menlo" w:hAnsi="Menlo" w:eastAsia="Arial Unicode MS"/>
          <w:color w:val="0B2545"/>
          <w:sz w:val="16"/>
        </w:rPr>
        <w:t xml:space="preserve">      { "type": "first_frame", "url": "https://example.com/first-frame.png" },</w:t>
        <w:br/>
      </w:r>
      <w:r>
        <w:rPr>
          <w:rFonts w:ascii="Menlo" w:hAnsi="Menlo" w:eastAsia="Arial Unicode MS"/>
          <w:color w:val="0B2545"/>
          <w:sz w:val="16"/>
        </w:rPr>
        <w:t xml:space="preserve">      { "type": "last_frame", "url": "https://example.com/last-frame.png" },</w:t>
        <w:br/>
      </w:r>
      <w:r>
        <w:rPr>
          <w:rFonts w:ascii="Menlo" w:hAnsi="Menlo" w:eastAsia="Arial Unicode MS"/>
          <w:color w:val="0B2545"/>
          <w:sz w:val="16"/>
        </w:rPr>
        <w:t xml:space="preserve">      { "type": "reference_image", "url": "https://example.com/character.png" },</w:t>
        <w:br/>
      </w:r>
      <w:r>
        <w:rPr>
          <w:rFonts w:ascii="Menlo" w:hAnsi="Menlo" w:eastAsia="Arial Unicode MS"/>
          <w:color w:val="0B2545"/>
          <w:sz w:val="16"/>
        </w:rPr>
        <w:t xml:space="preserve">      { "type": "reference_video", "url": "https://example.com/camera-motion.mp4" },</w:t>
        <w:br/>
      </w:r>
      <w:r>
        <w:rPr>
          <w:rFonts w:ascii="Menlo" w:hAnsi="Menlo" w:eastAsia="Arial Unicode MS"/>
          <w:color w:val="0B2545"/>
          <w:sz w:val="16"/>
        </w:rPr>
        <w:t xml:space="preserve">      { "type": "reference_voice", "url": "https://example.com/music.mp3" }</w:t>
        <w:br/>
      </w:r>
      <w:r>
        <w:rPr>
          <w:rFonts w:ascii="Menlo" w:hAnsi="Menlo" w:eastAsia="Arial Unicode MS"/>
          <w:color w:val="0B2545"/>
          <w:sz w:val="16"/>
        </w:rPr>
        <w:t xml:space="preserve">    ]</w:t>
        <w:br/>
      </w:r>
      <w:r>
        <w:rPr>
          <w:rFonts w:ascii="Menlo" w:hAnsi="Menlo" w:eastAsia="Arial Unicode MS"/>
          <w:color w:val="0B2545"/>
          <w:sz w:val="16"/>
        </w:rPr>
        <w:t xml:space="preserve">  },</w:t>
        <w:br/>
      </w:r>
      <w:r>
        <w:rPr>
          <w:rFonts w:ascii="Menlo" w:hAnsi="Menlo" w:eastAsia="Arial Unicode MS"/>
          <w:color w:val="0B2545"/>
          <w:sz w:val="16"/>
        </w:rPr>
        <w:t xml:space="preserve">  "parameters": {</w:t>
        <w:br/>
      </w:r>
      <w:r>
        <w:rPr>
          <w:rFonts w:ascii="Menlo" w:hAnsi="Menlo" w:eastAsia="Arial Unicode MS"/>
          <w:color w:val="0B2545"/>
          <w:sz w:val="16"/>
        </w:rPr>
        <w:t xml:space="preserve">  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  "ratio":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10</w:t>
        <w:br/>
      </w:r>
      <w:r>
        <w:rPr>
          <w:rFonts w:ascii="Menlo" w:hAnsi="Menlo" w:eastAsia="Arial Unicode MS"/>
          <w:color w:val="0B2545"/>
          <w:sz w:val="16"/>
        </w:rPr>
        <w:t xml:space="preserve">  }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提交参数和限制：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1008"/>
        <w:gridCol w:w="864"/>
        <w:gridCol w:w="4896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字段</w:t>
            </w:r>
          </w:p>
        </w:tc>
        <w:tc>
          <w:tcPr>
            <w:tcW w:type="dxa" w:w="1008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864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必填</w:t>
            </w:r>
          </w:p>
        </w:tc>
        <w:tc>
          <w:tcPr>
            <w:tcW w:type="dxa" w:w="4896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固定传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(线路3)sd-2.0-933</w:t>
            </w:r>
            <w:r>
              <w:rPr>
                <w:rFonts w:ascii="Calibri" w:hAnsi="Calibri" w:eastAsia="Arial Unicode MS"/>
                <w:b w:val="0"/>
                <w:sz w:val="17"/>
              </w:rPr>
              <w:t>，必须保留线路前缀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不能为空，最长 5000 个字符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number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4～15 秒；建议显式传入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ratio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当前网关支持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4:3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3:4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仅支持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；不传时网关默认使用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start_image_url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首帧图片 URL；计入图片总数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end_image_url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尾帧图片 URL；计入图片总数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referenceImages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HTTP/HTTPS 图片 URL，最多 9 张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referenceVideos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HTTP/HTTPS 视频 URL，最多 3 个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referenceAudios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HTTP/HTTPS 音频 URL，最多 3 个</w:t>
            </w:r>
          </w:p>
        </w:tc>
      </w:tr>
    </w:tbl>
    <w:p>
      <w:pPr>
        <w:spacing w:before="0" w:after="80"/>
      </w:pPr>
    </w:p>
    <w:p>
      <w:r>
        <w:rPr>
          <w:rFonts w:ascii="Calibri" w:hAnsi="Calibri" w:eastAsia="Arial Unicode MS"/>
          <w:b w:val="0"/>
        </w:rPr>
        <w:t>图片（含首尾帧）最多 9 个，视频最多 3 个，音频最多 3 个，全部参考素材合计最多 15 个。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first_image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last_image</w:t>
      </w:r>
      <w:r>
        <w:rPr>
          <w:rFonts w:ascii="Calibri" w:hAnsi="Calibri" w:eastAsia="Arial Unicode MS"/>
          <w:b w:val="0"/>
        </w:rPr>
        <w:t xml:space="preserve"> 不支持；首尾帧请使用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start_image_url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end_image_url</w:t>
      </w:r>
      <w:r>
        <w:rPr>
          <w:rFonts w:ascii="Calibri" w:hAnsi="Calibri" w:eastAsia="Arial Unicode MS"/>
          <w:b w:val="0"/>
        </w:rPr>
        <w:t>。所有参考素材必须是上游可访问的公网 HTTP/HTTPS URL。</w:t>
      </w:r>
    </w:p>
    <w:p>
      <w:r>
        <w:rPr>
          <w:rFonts w:ascii="Calibri" w:hAnsi="Calibri" w:eastAsia="Arial Unicode MS"/>
          <w:b w:val="0"/>
        </w:rPr>
        <w:t xml:space="preserve">上游返回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RUNNING</w:t>
      </w:r>
      <w:r>
        <w:rPr>
          <w:rFonts w:ascii="Calibri" w:hAnsi="Calibri" w:eastAsia="Arial Unicode MS"/>
          <w:b w:val="0"/>
        </w:rPr>
        <w:t xml:space="preserve"> 时继续等待，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SUCCEEDED</w:t>
      </w:r>
      <w:r>
        <w:rPr>
          <w:rFonts w:ascii="Calibri" w:hAnsi="Calibri" w:eastAsia="Arial Unicode MS"/>
          <w:b w:val="0"/>
        </w:rPr>
        <w:t xml:space="preserve"> 时读取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object</w:t>
      </w:r>
      <w:r>
        <w:rPr>
          <w:rFonts w:ascii="Calibri" w:hAnsi="Calibri" w:eastAsia="Arial Unicode MS"/>
          <w:b w:val="0"/>
        </w:rPr>
        <w:t xml:space="preserve"> 中的视频 URL，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FAILED:错误信息</w:t>
      </w:r>
      <w:r>
        <w:rPr>
          <w:rFonts w:ascii="Calibri" w:hAnsi="Calibri" w:eastAsia="Arial Unicode MS"/>
          <w:b w:val="0"/>
        </w:rPr>
        <w:t xml:space="preserve"> 时将冒号后的内容作为失败原因。网关会将这三类状态转换为统一的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in_progress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completed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failed</w:t>
      </w:r>
      <w:r>
        <w:rPr>
          <w:rFonts w:ascii="Calibri" w:hAnsi="Calibri" w:eastAsia="Arial Unicode MS"/>
          <w:b w:val="0"/>
        </w:rPr>
        <w:t xml:space="preserve"> 响应，并优先返回顶层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url</w:t>
      </w:r>
      <w:r>
        <w:rPr>
          <w:rFonts w:ascii="Calibri" w:hAnsi="Calibri" w:eastAsia="Arial Unicode MS"/>
          <w:b w:val="0"/>
        </w:rPr>
        <w:t>。</w:t>
      </w:r>
    </w:p>
    <w:p>
      <w:r>
        <w:rPr>
          <w:rFonts w:ascii="Calibri" w:hAnsi="Calibri" w:eastAsia="Arial Unicode MS"/>
          <w:b w:val="0"/>
        </w:rPr>
        <w:t xml:space="preserve">该线路的上游查询接口要求两次查询间隔至少 20 秒，因此下游轮询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GET /v1/video/async-generations/{task_id}</w:t>
      </w:r>
      <w:r>
        <w:rPr>
          <w:rFonts w:ascii="Calibri" w:hAnsi="Calibri" w:eastAsia="Arial Unicode MS"/>
          <w:b w:val="0"/>
        </w:rPr>
        <w:t xml:space="preserve"> 时也建议保持不低于 20 秒；最长等待时间仍建议控制在 5～10 分钟。</w:t>
      </w: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13. Video 2.0 系列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13.1 模型规格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700"/>
        <w:gridCol w:w="4860"/>
      </w:tblGrid>
      <w:tr>
        <w:trPr>
          <w:tblHeader w:val="true"/>
        </w:trPr>
        <w:tc>
          <w:tcPr>
            <w:tcW w:type="dxa" w:w="280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模型</w:t>
            </w:r>
          </w:p>
        </w:tc>
        <w:tc>
          <w:tcPr>
            <w:tcW w:type="dxa" w:w="170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固定分辨率</w:t>
            </w:r>
          </w:p>
        </w:tc>
        <w:tc>
          <w:tcPr>
            <w:tcW w:type="dxa" w:w="486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可用尺寸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</w:t>
            </w:r>
          </w:p>
        </w:tc>
        <w:tc>
          <w:tcPr>
            <w:tcW w:type="dxa" w:w="17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</w:p>
        </w:tc>
        <w:tc>
          <w:tcPr>
            <w:tcW w:type="dxa" w:w="48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720x1280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1280x720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960x960</w:t>
            </w:r>
          </w:p>
        </w:tc>
      </w:tr>
      <w:tr>
        <w:trPr/>
        <w:tc>
          <w:tcPr>
            <w:tcW w:type="dxa" w:w="2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video-2.0-fast</w:t>
            </w:r>
          </w:p>
        </w:tc>
        <w:tc>
          <w:tcPr>
            <w:tcW w:type="dxa" w:w="17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</w:p>
        </w:tc>
        <w:tc>
          <w:tcPr>
            <w:tcW w:type="dxa" w:w="48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720x1280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1280x720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960x960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video-2.0-mini</w:t>
            </w:r>
          </w:p>
        </w:tc>
        <w:tc>
          <w:tcPr>
            <w:tcW w:type="dxa" w:w="17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</w:p>
        </w:tc>
        <w:tc>
          <w:tcPr>
            <w:tcW w:type="dxa" w:w="48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720x1280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1280x720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960x960</w:t>
            </w:r>
          </w:p>
        </w:tc>
      </w:tr>
      <w:tr>
        <w:trPr/>
        <w:tc>
          <w:tcPr>
            <w:tcW w:type="dxa" w:w="2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video-2.0-480p</w:t>
            </w:r>
          </w:p>
        </w:tc>
        <w:tc>
          <w:tcPr>
            <w:tcW w:type="dxa" w:w="17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  <w:tc>
          <w:tcPr>
            <w:tcW w:type="dxa" w:w="48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496x864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864x496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640x640</w:t>
            </w:r>
          </w:p>
        </w:tc>
      </w:tr>
      <w:tr>
        <w:trPr/>
        <w:tc>
          <w:tcPr>
            <w:tcW w:type="dxa" w:w="28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video-2.0-fast-480p</w:t>
            </w:r>
          </w:p>
        </w:tc>
        <w:tc>
          <w:tcPr>
            <w:tcW w:type="dxa" w:w="17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  <w:tc>
          <w:tcPr>
            <w:tcW w:type="dxa" w:w="48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496x864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864x496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640x640</w:t>
            </w:r>
          </w:p>
        </w:tc>
      </w:tr>
      <w:tr>
        <w:trPr/>
        <w:tc>
          <w:tcPr>
            <w:tcW w:type="dxa" w:w="28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video-2.0-mini-480p</w:t>
            </w:r>
          </w:p>
        </w:tc>
        <w:tc>
          <w:tcPr>
            <w:tcW w:type="dxa" w:w="17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  <w:tc>
          <w:tcPr>
            <w:tcW w:type="dxa" w:w="48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496x864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864x496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640x640</w:t>
            </w:r>
          </w:p>
        </w:tc>
      </w:tr>
    </w:tbl>
    <w:p>
      <w:pPr>
        <w:spacing w:before="0" w:after="80"/>
      </w:pPr>
    </w:p>
    <w:p>
      <w:r>
        <w:rPr>
          <w:rFonts w:ascii="Calibri" w:hAnsi="Calibri" w:eastAsia="Arial Unicode MS"/>
          <w:b w:val="0"/>
        </w:rPr>
        <w:t xml:space="preserve">六个模型的请求格式一致，只需要替换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model</w:t>
      </w:r>
      <w:r>
        <w:rPr>
          <w:rFonts w:ascii="Calibri" w:hAnsi="Calibri" w:eastAsia="Arial Unicode MS"/>
          <w:b w:val="0"/>
        </w:rPr>
        <w:t xml:space="preserve">。720p 模型必须传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resolution: "720p"</w:t>
      </w:r>
      <w:r>
        <w:rPr>
          <w:rFonts w:ascii="Calibri" w:hAnsi="Calibri" w:eastAsia="Arial Unicode MS"/>
          <w:b w:val="0"/>
        </w:rPr>
        <w:t xml:space="preserve">；名称以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-480p</w:t>
      </w:r>
      <w:r>
        <w:rPr>
          <w:rFonts w:ascii="Calibri" w:hAnsi="Calibri" w:eastAsia="Arial Unicode MS"/>
          <w:b w:val="0"/>
        </w:rPr>
        <w:t xml:space="preserve"> 结尾的模型必须传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resolution: "480p"</w:t>
      </w:r>
      <w:r>
        <w:rPr>
          <w:rFonts w:ascii="Calibri" w:hAnsi="Calibri" w:eastAsia="Arial Unicode MS"/>
          <w:b w:val="0"/>
        </w:rPr>
        <w:t>。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13.2 文生视频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"video-2.0-fast",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"一辆红色跑车在雨夜城市中穿行，霓虹反射，电影级追拍镜头",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  "aspect_ratio":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  "async": true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r>
        <w:rPr>
          <w:rFonts w:ascii="Calibri" w:hAnsi="Calibri" w:eastAsia="Arial Unicode MS"/>
          <w:b w:val="0"/>
        </w:rPr>
        <w:t>480p 模型：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"video-2.0-fast-480p",</w:t>
        <w:br/>
      </w:r>
      <w:r>
        <w:rPr>
          <w:rFonts w:ascii="Menlo" w:hAnsi="Menlo" w:eastAsia="Arial Unicode MS"/>
          <w:color w:val="0B2545"/>
          <w:sz w:val="16"/>
        </w:rPr>
        <w:t xml:space="preserve">  "prompt": "一只橘猫在阳光下的窗台伸懒腰，镜头缓慢靠近",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6,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"9:16",</w:t>
        <w:br/>
      </w:r>
      <w:r>
        <w:rPr>
          <w:rFonts w:ascii="Menlo" w:hAnsi="Menlo" w:eastAsia="Arial Unicode MS"/>
          <w:color w:val="0B2545"/>
          <w:sz w:val="16"/>
        </w:rPr>
        <w:t xml:space="preserve">  "resolution": "480p",</w:t>
        <w:br/>
      </w:r>
      <w:r>
        <w:rPr>
          <w:rFonts w:ascii="Menlo" w:hAnsi="Menlo" w:eastAsia="Arial Unicode MS"/>
          <w:color w:val="0B2545"/>
          <w:sz w:val="16"/>
        </w:rPr>
        <w:t xml:space="preserve">  "async": true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13.3 图片参考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"video-2.0",</w:t>
        <w:br/>
      </w:r>
      <w:r>
        <w:rPr>
          <w:rFonts w:ascii="Menlo" w:hAnsi="Menlo" w:eastAsia="Arial Unicode MS"/>
          <w:color w:val="0B2545"/>
          <w:sz w:val="16"/>
        </w:rPr>
        <w:t xml:space="preserve">  "prompt": "保持参考图主体和构图，让人物自然抬头并看向远方",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"async": true,</w:t>
        <w:br/>
      </w:r>
      <w:r>
        <w:rPr>
          <w:rFonts w:ascii="Menlo" w:hAnsi="Menlo" w:eastAsia="Arial Unicode MS"/>
          <w:color w:val="0B2545"/>
          <w:sz w:val="16"/>
        </w:rPr>
        <w:t xml:space="preserve">  "image_urls":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"https://example.com/person.png",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"https://example.com/scene.png"</w:t>
        <w:br/>
      </w:r>
      <w:r>
        <w:rPr>
          <w:rFonts w:ascii="Menlo" w:hAnsi="Menlo" w:eastAsia="Arial Unicode MS"/>
          <w:color w:val="0B2545"/>
          <w:sz w:val="16"/>
        </w:rPr>
        <w:t xml:space="preserve">  ]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>13.4 首尾帧、视频和音频参考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"video-2.0-fast",</w:t>
        <w:br/>
      </w:r>
      <w:r>
        <w:rPr>
          <w:rFonts w:ascii="Menlo" w:hAnsi="Menlo" w:eastAsia="Arial Unicode MS"/>
          <w:color w:val="0B2545"/>
          <w:sz w:val="16"/>
        </w:rPr>
        <w:t xml:space="preserve">  "prompt": "让角色从首帧姿态自然运动到尾帧姿态，参考视频的镜头语言并匹配音频节奏",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10,</w:t>
        <w:br/>
      </w:r>
      <w:r>
        <w:rPr>
          <w:rFonts w:ascii="Menlo" w:hAnsi="Menlo" w:eastAsia="Arial Unicode MS"/>
          <w:color w:val="0B2545"/>
          <w:sz w:val="16"/>
        </w:rPr>
        <w:t xml:space="preserve">  "aspect_ratio":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"async": true,</w:t>
        <w:br/>
      </w:r>
      <w:r>
        <w:rPr>
          <w:rFonts w:ascii="Menlo" w:hAnsi="Menlo" w:eastAsia="Arial Unicode MS"/>
          <w:color w:val="0B2545"/>
          <w:sz w:val="16"/>
        </w:rPr>
        <w:t xml:space="preserve">  "start_image_url": "https://example.com/first-frame.png",</w:t>
        <w:br/>
      </w:r>
      <w:r>
        <w:rPr>
          <w:rFonts w:ascii="Menlo" w:hAnsi="Menlo" w:eastAsia="Arial Unicode MS"/>
          <w:color w:val="0B2545"/>
          <w:sz w:val="16"/>
        </w:rPr>
        <w:t xml:space="preserve">  "end_image_url": "https://example.com/last-frame.png",</w:t>
        <w:br/>
      </w:r>
      <w:r>
        <w:rPr>
          <w:rFonts w:ascii="Menlo" w:hAnsi="Menlo" w:eastAsia="Arial Unicode MS"/>
          <w:color w:val="0B2545"/>
          <w:sz w:val="16"/>
        </w:rPr>
        <w:t xml:space="preserve">  "video_reference": [</w:t>
        <w:br/>
      </w:r>
      <w:r>
        <w:rPr>
          <w:rFonts w:ascii="Menlo" w:hAnsi="Menlo" w:eastAsia="Arial Unicode MS"/>
          <w:color w:val="0B2545"/>
          <w:sz w:val="16"/>
        </w:rPr>
        <w:t xml:space="preserve">    { "url": "https://example.com/camera-1.mp4" },</w:t>
        <w:br/>
      </w:r>
      <w:r>
        <w:rPr>
          <w:rFonts w:ascii="Menlo" w:hAnsi="Menlo" w:eastAsia="Arial Unicode MS"/>
          <w:color w:val="0B2545"/>
          <w:sz w:val="16"/>
        </w:rPr>
        <w:t xml:space="preserve">    { "url": "https://example.com/camera-2.mp4" }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"audio_url": "https://example.com/music.mp3"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说明：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prompt</w:t>
      </w:r>
      <w:r>
        <w:rPr>
          <w:rFonts w:ascii="Calibri" w:hAnsi="Calibri" w:eastAsia="Arial Unicode MS"/>
          <w:b w:val="0"/>
        </w:rPr>
        <w:t xml:space="preserve"> 不能为空，最长 5000 个字符。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duration</w:t>
      </w:r>
      <w:r>
        <w:rPr>
          <w:rFonts w:ascii="Calibri" w:hAnsi="Calibri" w:eastAsia="Arial Unicode MS"/>
          <w:b w:val="0"/>
        </w:rPr>
        <w:t xml:space="preserve"> 支持 4～15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aspect_ratio</w:t>
      </w:r>
      <w:r>
        <w:rPr>
          <w:rFonts w:ascii="Calibri" w:hAnsi="Calibri" w:eastAsia="Arial Unicode MS"/>
          <w:b w:val="0"/>
        </w:rPr>
        <w:t xml:space="preserve"> 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9:16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16:9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1:1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size</w:t>
      </w:r>
      <w:r>
        <w:rPr>
          <w:rFonts w:ascii="Calibri" w:hAnsi="Calibri" w:eastAsia="Arial Unicode MS"/>
          <w:b w:val="0"/>
        </w:rPr>
        <w:t xml:space="preserve"> 与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aspect_ratio + resolution</w:t>
      </w:r>
      <w:r>
        <w:rPr>
          <w:rFonts w:ascii="Calibri" w:hAnsi="Calibri" w:eastAsia="Arial Unicode MS"/>
          <w:b w:val="0"/>
        </w:rPr>
        <w:t xml:space="preserve"> 是两种输出规格表达方式；建议只使用后一种。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如果同时传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size</w:t>
      </w:r>
      <w:r>
        <w:rPr>
          <w:rFonts w:ascii="Calibri" w:hAnsi="Calibri" w:eastAsia="Arial Unicode MS"/>
          <w:b w:val="0"/>
        </w:rPr>
        <w:t xml:space="preserve"> 与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aspect_ratio</w:t>
      </w:r>
      <w:r>
        <w:rPr>
          <w:rFonts w:ascii="Calibri" w:hAnsi="Calibri" w:eastAsia="Arial Unicode MS"/>
          <w:b w:val="0"/>
        </w:rPr>
        <w:t>，两者必须对应相同方向和分辨率。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图片参考总数最多 4 个，统计范围包括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image_url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image_urls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start_image_url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end_image_url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视频参考总数最多 3 个，统计范围包括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video_url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video_reference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音频参考最多 1 个。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图片支持 PNG、JPEG、WebP、GIF、AVIF；视频支持 MP4；音频支持 MP3、WAV。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图片可传公网 HTTP/HTTPS URL 或受支持的图片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data:</w:t>
      </w:r>
      <w:r>
        <w:rPr>
          <w:rFonts w:ascii="Calibri" w:hAnsi="Calibri" w:eastAsia="Arial Unicode MS"/>
          <w:b w:val="0"/>
        </w:rPr>
        <w:t xml:space="preserve"> URL；视频和音频必须使用公网 HTTP/HTTPS URL。</w:t>
      </w:r>
    </w:p>
    <w:p>
      <w:r>
        <w:rPr>
          <w:rFonts w:ascii="Calibri" w:hAnsi="Calibri" w:eastAsia="Arial Unicode MS"/>
          <w:b w:val="0"/>
        </w:rPr>
        <w:t>提交参数：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1008"/>
        <w:gridCol w:w="864"/>
        <w:gridCol w:w="4896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字段</w:t>
            </w:r>
          </w:p>
        </w:tc>
        <w:tc>
          <w:tcPr>
            <w:tcW w:type="dxa" w:w="1008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864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必填</w:t>
            </w:r>
          </w:p>
        </w:tc>
        <w:tc>
          <w:tcPr>
            <w:tcW w:type="dxa" w:w="4896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六个 Video 2.0 模型名之一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视频提示词，最长 5000 个字符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number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4～15 秒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aspect_ratio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根据模型固定传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或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size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与模型和画幅相符的像素尺寸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async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boolean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建议传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true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image_url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单张参考图片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image_urls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多张参考图片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start_image_url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首帧图片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end_image_url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尾帧图片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video_url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单个参考视频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video_reference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多个参考视频，元素格式为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{ "url": "..." }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audio_url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单个参考音频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14. Videos 4</w:t>
      </w:r>
    </w:p>
    <w:p>
      <w:pPr>
        <w:pStyle w:val="Heading2"/>
      </w:pPr>
      <w:r>
        <w:rPr>
          <w:rFonts w:ascii="Calibri" w:hAnsi="Calibri" w:eastAsia="Arial Unicode MS"/>
          <w:b/>
          <w:sz w:val="26"/>
        </w:rPr>
        <w:t xml:space="preserve">14.1 </w:t>
      </w:r>
      <w:r>
        <w:rPr>
          <w:rFonts w:ascii="Menlo" w:hAnsi="Menlo" w:eastAsia="Arial Unicode MS"/>
          <w:b/>
          <w:color w:val="0B2545"/>
          <w:sz w:val="25"/>
          <w:shd w:val="clear" w:fill="EEF2F6"/>
        </w:rPr>
        <w:t>videos-4（4图3视频1音频）</w:t>
      </w:r>
    </w:p>
    <w:p>
      <w:r>
        <w:rPr>
          <w:rFonts w:ascii="Calibri" w:hAnsi="Calibri" w:eastAsia="Arial Unicode MS"/>
          <w:b w:val="0"/>
        </w:rPr>
        <w:t>文生视频：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 \</w:t>
        <w:br/>
      </w:r>
      <w:r>
        <w:rPr>
          <w:rFonts w:ascii="Menlo" w:hAnsi="Menlo" w:eastAsia="Arial Unicode MS"/>
          <w:color w:val="0B2545"/>
          <w:sz w:val="16"/>
        </w:rPr>
        <w:t xml:space="preserve">  -H "Content-Type: application/json" \</w:t>
        <w:br/>
      </w:r>
      <w:r>
        <w:rPr>
          <w:rFonts w:ascii="Menlo" w:hAnsi="Menlo" w:eastAsia="Arial Unicode MS"/>
          <w:color w:val="0B2545"/>
          <w:sz w:val="16"/>
        </w:rPr>
        <w:t xml:space="preserve">  -d '{</w:t>
        <w:br/>
      </w:r>
      <w:r>
        <w:rPr>
          <w:rFonts w:ascii="Menlo" w:hAnsi="Menlo" w:eastAsia="Arial Unicode MS"/>
          <w:color w:val="0B2545"/>
          <w:sz w:val="16"/>
        </w:rPr>
        <w:t xml:space="preserve">    "model": "videos-4（4图3视频1音频）",</w:t>
        <w:br/>
      </w:r>
      <w:r>
        <w:rPr>
          <w:rFonts w:ascii="Menlo" w:hAnsi="Menlo" w:eastAsia="Arial Unicode MS"/>
          <w:color w:val="0B2545"/>
          <w:sz w:val="16"/>
        </w:rPr>
        <w:t xml:space="preserve">    "prompt": "现代城市从白天过渡到夜晚的延时摄影，镜头稳定，灯光层次丰富",</w:t>
        <w:br/>
      </w:r>
      <w:r>
        <w:rPr>
          <w:rFonts w:ascii="Menlo" w:hAnsi="Menlo" w:eastAsia="Arial Unicode MS"/>
          <w:color w:val="0B2545"/>
          <w:sz w:val="16"/>
        </w:rPr>
        <w:t xml:space="preserve">    "duration": 8,</w:t>
        <w:br/>
      </w:r>
      <w:r>
        <w:rPr>
          <w:rFonts w:ascii="Menlo" w:hAnsi="Menlo" w:eastAsia="Arial Unicode MS"/>
          <w:color w:val="0B2545"/>
          <w:sz w:val="16"/>
        </w:rPr>
        <w:t xml:space="preserve">    "ratio":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  "resolution": "720p"</w:t>
        <w:br/>
      </w:r>
      <w:r>
        <w:rPr>
          <w:rFonts w:ascii="Menlo" w:hAnsi="Menlo" w:eastAsia="Arial Unicode MS"/>
          <w:color w:val="0B2545"/>
          <w:sz w:val="16"/>
        </w:rPr>
        <w:t xml:space="preserve">  }'</w:t>
      </w:r>
    </w:p>
    <w:p>
      <w:r>
        <w:rPr>
          <w:rFonts w:ascii="Calibri" w:hAnsi="Calibri" w:eastAsia="Arial Unicode MS"/>
          <w:b w:val="0"/>
        </w:rPr>
        <w:t>多媒体参考：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{</w:t>
        <w:br/>
      </w:r>
      <w:r>
        <w:rPr>
          <w:rFonts w:ascii="Menlo" w:hAnsi="Menlo" w:eastAsia="Arial Unicode MS"/>
          <w:color w:val="0B2545"/>
          <w:sz w:val="16"/>
        </w:rPr>
        <w:t xml:space="preserve">  "model": "videos-4（4图3视频1音频）",</w:t>
        <w:br/>
      </w:r>
      <w:r>
        <w:rPr>
          <w:rFonts w:ascii="Menlo" w:hAnsi="Menlo" w:eastAsia="Arial Unicode MS"/>
          <w:color w:val="0B2545"/>
          <w:sz w:val="16"/>
        </w:rPr>
        <w:t xml:space="preserve">  "prompt": "使用参考图片中的人物和产品，参考视频的运镜，并按照音频节奏生成商业广告",</w:t>
        <w:br/>
      </w:r>
      <w:r>
        <w:rPr>
          <w:rFonts w:ascii="Menlo" w:hAnsi="Menlo" w:eastAsia="Arial Unicode MS"/>
          <w:color w:val="0B2545"/>
          <w:sz w:val="16"/>
        </w:rPr>
        <w:t xml:space="preserve">  "duration": 10,</w:t>
        <w:br/>
      </w:r>
      <w:r>
        <w:rPr>
          <w:rFonts w:ascii="Menlo" w:hAnsi="Menlo" w:eastAsia="Arial Unicode MS"/>
          <w:color w:val="0B2545"/>
          <w:sz w:val="16"/>
        </w:rPr>
        <w:t xml:space="preserve">  "ratio": "16:9",</w:t>
        <w:br/>
      </w:r>
      <w:r>
        <w:rPr>
          <w:rFonts w:ascii="Menlo" w:hAnsi="Menlo" w:eastAsia="Arial Unicode MS"/>
          <w:color w:val="0B2545"/>
          <w:sz w:val="16"/>
        </w:rPr>
        <w:t xml:space="preserve">  "resolution": "720p",</w:t>
        <w:br/>
      </w:r>
      <w:r>
        <w:rPr>
          <w:rFonts w:ascii="Menlo" w:hAnsi="Menlo" w:eastAsia="Arial Unicode MS"/>
          <w:color w:val="0B2545"/>
          <w:sz w:val="16"/>
        </w:rPr>
        <w:t xml:space="preserve">  "referenceImages":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"https://example.com/person.png",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"https://example.com/product.png",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"https://example.com/scene.png",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"https://example.com/logo.png"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"referenceVideos":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"https://example.com/camera-1.mp4",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"https://example.com/camera-2.mp4"</w:t>
        <w:br/>
      </w:r>
      <w:r>
        <w:rPr>
          <w:rFonts w:ascii="Menlo" w:hAnsi="Menlo" w:eastAsia="Arial Unicode MS"/>
          <w:color w:val="0B2545"/>
          <w:sz w:val="16"/>
        </w:rPr>
        <w:t xml:space="preserve">  ],</w:t>
        <w:br/>
      </w:r>
      <w:r>
        <w:rPr>
          <w:rFonts w:ascii="Menlo" w:hAnsi="Menlo" w:eastAsia="Arial Unicode MS"/>
          <w:color w:val="0B2545"/>
          <w:sz w:val="16"/>
        </w:rPr>
        <w:t xml:space="preserve">  "referenceAudios": [</w:t>
        <w:br/>
      </w:r>
      <w:r>
        <w:rPr>
          <w:rFonts w:ascii="Menlo" w:hAnsi="Menlo" w:eastAsia="Arial Unicode MS"/>
          <w:color w:val="0B2545"/>
          <w:sz w:val="16"/>
        </w:rPr>
        <w:t xml:space="preserve">    "https://example.com/music.mp3"</w:t>
        <w:br/>
      </w:r>
      <w:r>
        <w:rPr>
          <w:rFonts w:ascii="Menlo" w:hAnsi="Menlo" w:eastAsia="Arial Unicode MS"/>
          <w:color w:val="0B2545"/>
          <w:sz w:val="16"/>
        </w:rPr>
        <w:t xml:space="preserve">  ]</w:t>
        <w:br/>
      </w:r>
      <w:r>
        <w:rPr>
          <w:rFonts w:ascii="Menlo" w:hAnsi="Menlo" w:eastAsia="Arial Unicode MS"/>
          <w:color w:val="0B2545"/>
          <w:sz w:val="16"/>
        </w:rPr>
        <w:t>}</w:t>
      </w:r>
    </w:p>
    <w:p>
      <w:r>
        <w:rPr>
          <w:rFonts w:ascii="Calibri" w:hAnsi="Calibri" w:eastAsia="Arial Unicode MS"/>
          <w:b w:val="0"/>
        </w:rPr>
        <w:t>说明：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prompt</w:t>
      </w:r>
      <w:r>
        <w:rPr>
          <w:rFonts w:ascii="Calibri" w:hAnsi="Calibri" w:eastAsia="Arial Unicode MS"/>
          <w:b w:val="0"/>
        </w:rPr>
        <w:t xml:space="preserve"> 不能为空，最长 5000 个字符。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duration</w:t>
      </w:r>
      <w:r>
        <w:rPr>
          <w:rFonts w:ascii="Calibri" w:hAnsi="Calibri" w:eastAsia="Arial Unicode MS"/>
          <w:b w:val="0"/>
        </w:rPr>
        <w:t xml:space="preserve"> 支持 4～15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ratio</w:t>
      </w:r>
      <w:r>
        <w:rPr>
          <w:rFonts w:ascii="Calibri" w:hAnsi="Calibri" w:eastAsia="Arial Unicode MS"/>
          <w:b w:val="0"/>
        </w:rPr>
        <w:t xml:space="preserve"> 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16:9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9:16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1:1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</w:t>
      </w:r>
      <w:r>
        <w:rPr>
          <w:rFonts w:ascii="Calibri" w:hAnsi="Calibri" w:eastAsia="Arial Unicode MS"/>
          <w:b w:val="0"/>
        </w:rPr>
        <w:t xml:space="preserve"> 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720p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480p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最多 4 张参考图片、3 个参考视频、1 个参考音频。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参考素材必须使用公网可访问的 HTTP/HTTPS URL。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不支持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first_image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last_image</w:t>
      </w:r>
      <w:r>
        <w:rPr>
          <w:rFonts w:ascii="Calibri" w:hAnsi="Calibri" w:eastAsia="Arial Unicode MS"/>
          <w:b w:val="0"/>
        </w:rPr>
        <w:t>。</w:t>
      </w:r>
    </w:p>
    <w:p>
      <w:r>
        <w:rPr>
          <w:rFonts w:ascii="Calibri" w:hAnsi="Calibri" w:eastAsia="Arial Unicode MS"/>
          <w:b w:val="0"/>
        </w:rPr>
        <w:t>提交参数：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1008"/>
        <w:gridCol w:w="864"/>
        <w:gridCol w:w="4896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字段</w:t>
            </w:r>
          </w:p>
        </w:tc>
        <w:tc>
          <w:tcPr>
            <w:tcW w:type="dxa" w:w="1008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类型</w:t>
            </w:r>
          </w:p>
        </w:tc>
        <w:tc>
          <w:tcPr>
            <w:tcW w:type="dxa" w:w="864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必填</w:t>
            </w:r>
          </w:p>
        </w:tc>
        <w:tc>
          <w:tcPr>
            <w:tcW w:type="dxa" w:w="4896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说明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model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 xml:space="preserve">固定传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videos-4（4图3视频1音频）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是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视频提示词，最长 5000 个字符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number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4～15 秒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ratio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16:9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9:16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1:1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string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720p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或 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480p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referenceImages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参考图片 URL，最多 4 张</w:t>
            </w:r>
          </w:p>
        </w:tc>
      </w:tr>
      <w:tr>
        <w:trPr/>
        <w:tc>
          <w:tcPr>
            <w:tcW w:type="dxa" w:w="2592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referenceVideos</w:t>
            </w:r>
          </w:p>
        </w:tc>
        <w:tc>
          <w:tcPr>
            <w:tcW w:type="dxa" w:w="1008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参考视频 URL，最多 3 个</w:t>
            </w:r>
          </w:p>
        </w:tc>
      </w:tr>
      <w:tr>
        <w:trPr/>
        <w:tc>
          <w:tcPr>
            <w:tcW w:type="dxa" w:w="2592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referenceAudios</w:t>
            </w:r>
          </w:p>
        </w:tc>
        <w:tc>
          <w:tcPr>
            <w:tcW w:type="dxa" w:w="1008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array</w:t>
            </w:r>
          </w:p>
        </w:tc>
        <w:tc>
          <w:tcPr>
            <w:tcW w:type="dxa" w:w="864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否</w:t>
            </w:r>
          </w:p>
        </w:tc>
        <w:tc>
          <w:tcPr>
            <w:tcW w:type="dxa" w:w="4896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参考音频 URL，最多 1 个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15. 新增模型查询任务</w:t>
      </w:r>
    </w:p>
    <w:p>
      <w:r>
        <w:rPr>
          <w:rFonts w:ascii="Calibri" w:hAnsi="Calibri" w:eastAsia="Arial Unicode MS"/>
          <w:b w:val="0"/>
        </w:rPr>
        <w:t>本次新增的 12 个模型对外全部使用原文档相同的查询接口：</w:t>
      </w:r>
    </w:p>
    <w:p>
      <w:pPr>
        <w:pStyle w:val="CodeBlock"/>
      </w:pPr>
      <w:r>
        <w:rPr>
          <w:rFonts w:ascii="Menlo" w:hAnsi="Menlo" w:eastAsia="Arial Unicode MS"/>
          <w:color w:val="0B2545"/>
          <w:sz w:val="16"/>
        </w:rPr>
        <w:t>curl https://ghlink.top/v1/video/async-generations/task_xxx \</w:t>
        <w:br/>
      </w:r>
      <w:r>
        <w:rPr>
          <w:rFonts w:ascii="Menlo" w:hAnsi="Menlo" w:eastAsia="Arial Unicode MS"/>
          <w:color w:val="0B2545"/>
          <w:sz w:val="16"/>
        </w:rPr>
        <w:t xml:space="preserve">  -H "Authorization: Bearer $GHLINK_API_KEY"</w:t>
      </w:r>
    </w:p>
    <w:p>
      <w:r>
        <w:rPr>
          <w:rFonts w:ascii="Calibri" w:hAnsi="Calibri" w:eastAsia="Arial Unicode MS"/>
          <w:b w:val="0"/>
        </w:rPr>
        <w:t>处理中、完成、失败响应格式以及结果 URL 读取顺序继续以原文档第 6 章为准，不新增第二套对外解析逻辑。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</w:rPr>
        <w:t xml:space="preserve"> 的上游查询地址是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/v1/videos/{task_id}</w:t>
      </w:r>
      <w:r>
        <w:rPr>
          <w:rFonts w:ascii="Calibri" w:hAnsi="Calibri" w:eastAsia="Arial Unicode MS"/>
          <w:b w:val="0"/>
        </w:rPr>
        <w:t>，由网关内部处理，不需要下游改用该地址。</w:t>
      </w: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16. 新增模型常见参数错误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1500"/>
        <w:gridCol w:w="5560"/>
      </w:tblGrid>
      <w:tr>
        <w:trPr>
          <w:tblHeader w:val="true"/>
        </w:trPr>
        <w:tc>
          <w:tcPr>
            <w:tcW w:type="dxa" w:w="230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模型系列</w:t>
            </w:r>
          </w:p>
        </w:tc>
        <w:tc>
          <w:tcPr>
            <w:tcW w:type="dxa" w:w="150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HTTP 状态码</w:t>
            </w:r>
          </w:p>
        </w:tc>
        <w:tc>
          <w:tcPr>
            <w:tcW w:type="dxa" w:w="5560"/>
            <w:vAlign w:val="center"/>
            <w:shd w:val="clear" w:color="auto" w:fill="E8EEF5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Arial Unicode MS"/>
                <w:b/>
                <w:sz w:val="18"/>
              </w:rPr>
              <w:t>常见消息或原因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MiniMax H3</w:t>
            </w:r>
          </w:p>
        </w:tc>
        <w:tc>
          <w:tcPr>
            <w:tcW w:type="dxa" w:w="15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400</w:t>
            </w:r>
          </w:p>
        </w:tc>
        <w:tc>
          <w:tcPr>
            <w:tcW w:type="dxa" w:w="5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为空或过长、时长或画幅不支持、参考图片/音频数量或格式不符合要求</w:t>
            </w:r>
          </w:p>
        </w:tc>
      </w:tr>
      <w:tr>
        <w:trPr/>
        <w:tc>
          <w:tcPr>
            <w:tcW w:type="dxa" w:w="23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SD2 / Videos 4</w:t>
            </w:r>
          </w:p>
        </w:tc>
        <w:tc>
          <w:tcPr>
            <w:tcW w:type="dxa" w:w="15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400</w:t>
            </w:r>
          </w:p>
        </w:tc>
        <w:tc>
          <w:tcPr>
            <w:tcW w:type="dxa" w:w="5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 is required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 must be between 4 and 15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ratio must be 16:9, 9:16, or 1:1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 must be 720p or 480p</w:t>
            </w:r>
            <w:r>
              <w:rPr>
                <w:rFonts w:ascii="Calibri" w:hAnsi="Calibri" w:eastAsia="Arial Unicode MS"/>
                <w:b w:val="0"/>
                <w:sz w:val="17"/>
              </w:rPr>
              <w:t>、参考素材数量超限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(线路3)sd-2.0-933</w:t>
            </w:r>
          </w:p>
        </w:tc>
        <w:tc>
          <w:tcPr>
            <w:tcW w:type="dxa" w:w="15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400</w:t>
            </w:r>
          </w:p>
        </w:tc>
        <w:tc>
          <w:tcPr>
            <w:tcW w:type="dxa" w:w="5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 is required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 must be between 4 and 15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resolution must be 720p</w:t>
            </w:r>
            <w:r>
              <w:rPr>
                <w:rFonts w:ascii="Calibri" w:hAnsi="Calibri" w:eastAsia="Arial Unicode MS"/>
                <w:b w:val="0"/>
                <w:sz w:val="17"/>
              </w:rPr>
              <w:t>、参考素材数量超限或 URL 不是 HTTP/HTTPS</w:t>
            </w:r>
          </w:p>
        </w:tc>
      </w:tr>
      <w:tr>
        <w:trPr/>
        <w:tc>
          <w:tcPr>
            <w:tcW w:type="dxa" w:w="23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Video 2.0</w:t>
            </w:r>
          </w:p>
        </w:tc>
        <w:tc>
          <w:tcPr>
            <w:tcW w:type="dxa" w:w="15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400</w:t>
            </w:r>
          </w:p>
        </w:tc>
        <w:tc>
          <w:tcPr>
            <w:tcW w:type="dxa" w:w="5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 is required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prompt must not exceed 5000 characters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duration must be between 4 and 15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aspect_ratio must be 9:16, 16:9, or 1:1</w:t>
            </w:r>
            <w:r>
              <w:rPr>
                <w:rFonts w:ascii="Calibri" w:hAnsi="Calibri" w:eastAsia="Arial Unicode MS"/>
                <w:b w:val="0"/>
                <w:sz w:val="17"/>
              </w:rPr>
              <w:t>、</w:t>
            </w: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size conflicts with aspect_ratio</w:t>
            </w:r>
            <w:r>
              <w:rPr>
                <w:rFonts w:ascii="Calibri" w:hAnsi="Calibri" w:eastAsia="Arial Unicode MS"/>
                <w:b w:val="0"/>
                <w:sz w:val="17"/>
              </w:rPr>
              <w:t>、参考素材数量或格式不符合要求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全部新增模型</w:t>
            </w:r>
          </w:p>
        </w:tc>
        <w:tc>
          <w:tcPr>
            <w:tcW w:type="dxa" w:w="15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401</w:t>
            </w:r>
          </w:p>
        </w:tc>
        <w:tc>
          <w:tcPr>
            <w:tcW w:type="dxa" w:w="5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Token 无效、过期或缺失</w:t>
            </w:r>
          </w:p>
        </w:tc>
      </w:tr>
      <w:tr>
        <w:trPr/>
        <w:tc>
          <w:tcPr>
            <w:tcW w:type="dxa" w:w="23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全部新增模型</w:t>
            </w:r>
          </w:p>
        </w:tc>
        <w:tc>
          <w:tcPr>
            <w:tcW w:type="dxa" w:w="15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403</w:t>
            </w:r>
          </w:p>
        </w:tc>
        <w:tc>
          <w:tcPr>
            <w:tcW w:type="dxa" w:w="5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Token 没有模型或分组访问权限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全部新增模型</w:t>
            </w:r>
          </w:p>
        </w:tc>
        <w:tc>
          <w:tcPr>
            <w:tcW w:type="dxa" w:w="15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404</w:t>
            </w:r>
          </w:p>
        </w:tc>
        <w:tc>
          <w:tcPr>
            <w:tcW w:type="dxa" w:w="5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Menlo" w:hAnsi="Menlo" w:eastAsia="Arial Unicode MS"/>
                <w:b w:val="0"/>
                <w:color w:val="0B2545"/>
                <w:sz w:val="16"/>
                <w:shd w:val="clear" w:fill="EEF2F6"/>
              </w:rPr>
              <w:t>task_id</w:t>
            </w:r>
            <w:r>
              <w:rPr>
                <w:rFonts w:ascii="Calibri" w:hAnsi="Calibri" w:eastAsia="Arial Unicode MS"/>
                <w:b w:val="0"/>
                <w:sz w:val="17"/>
              </w:rPr>
              <w:t xml:space="preserve"> 不存在</w:t>
            </w:r>
          </w:p>
        </w:tc>
      </w:tr>
      <w:tr>
        <w:trPr/>
        <w:tc>
          <w:tcPr>
            <w:tcW w:type="dxa" w:w="23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全部新增模型</w:t>
            </w:r>
          </w:p>
        </w:tc>
        <w:tc>
          <w:tcPr>
            <w:tcW w:type="dxa" w:w="150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429</w:t>
            </w:r>
          </w:p>
        </w:tc>
        <w:tc>
          <w:tcPr>
            <w:tcW w:type="dxa" w:w="5560"/>
            <w:vAlign w:val="center"/>
            <w:shd w:val="clear" w:color="auto" w:fill="F8FAFC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额度不足或请求频率过高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全部新增模型</w:t>
            </w:r>
          </w:p>
        </w:tc>
        <w:tc>
          <w:tcPr>
            <w:tcW w:type="dxa" w:w="150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Arial Unicode MS"/>
                <w:b w:val="0"/>
                <w:sz w:val="17"/>
              </w:rPr>
              <w:t>500/503</w:t>
            </w:r>
          </w:p>
        </w:tc>
        <w:tc>
          <w:tcPr>
            <w:tcW w:type="dxa" w:w="5560"/>
            <w:vAlign w:val="cente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  <w:insideH w:val="single" w:sz="4" w:space="0" w:color="D0D5DD"/>
              <w:insideV w:val="single" w:sz="4" w:space="0" w:color="D0D5DD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Arial Unicode MS"/>
                <w:b w:val="0"/>
                <w:sz w:val="17"/>
              </w:rPr>
              <w:t>上游提交、轮询或可用渠道异常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Calibri" w:hAnsi="Calibri" w:eastAsia="Arial Unicode MS"/>
          <w:b/>
          <w:sz w:val="32"/>
        </w:rPr>
        <w:t>17. 接入检查清单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请求地址使用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https://ghlink.top</w:t>
      </w:r>
      <w:r>
        <w:rPr>
          <w:rFonts w:ascii="Calibri" w:hAnsi="Calibri" w:eastAsia="Arial Unicode MS"/>
          <w:b w:val="0"/>
        </w:rPr>
        <w:t xml:space="preserve">，不要重复拼接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/v1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Authorization</w:t>
      </w:r>
      <w:r>
        <w:rPr>
          <w:rFonts w:ascii="Calibri" w:hAnsi="Calibri" w:eastAsia="Arial Unicode MS"/>
          <w:b w:val="0"/>
        </w:rPr>
        <w:t xml:space="preserve"> 必须是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Bearer</w:t>
      </w:r>
      <w:r>
        <w:rPr>
          <w:rFonts w:ascii="Calibri" w:hAnsi="Calibri" w:eastAsia="Arial Unicode MS"/>
          <w:b w:val="0"/>
        </w:rPr>
        <w:t xml:space="preserve"> 加一个空格再加 API Key。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模型名必须从模型广场复制，不要自行修改大小写、括号或后缀。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固定分辨率的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sd2-1080P(933按秒)</w:t>
      </w:r>
      <w:r>
        <w:rPr>
          <w:rFonts w:ascii="Calibri" w:hAnsi="Calibri" w:eastAsia="Arial Unicode MS"/>
          <w:b w:val="0"/>
        </w:rPr>
        <w:t xml:space="preserve"> 和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sd2-4k(933按秒)</w:t>
      </w:r>
      <w:r>
        <w:rPr>
          <w:rFonts w:ascii="Calibri" w:hAnsi="Calibri" w:eastAsia="Arial Unicode MS"/>
          <w:b w:val="0"/>
        </w:rPr>
        <w:t xml:space="preserve"> 不传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</w:rPr>
        <w:t xml:space="preserve"> 与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sd2-*</w:t>
      </w:r>
      <w:r>
        <w:rPr>
          <w:rFonts w:ascii="Calibri" w:hAnsi="Calibri" w:eastAsia="Arial Unicode MS"/>
          <w:b w:val="0"/>
        </w:rPr>
        <w:t xml:space="preserve"> 不是同一协议；下游传展示别名，网关内部映射到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sd-2-c8</w:t>
      </w:r>
      <w:r>
        <w:rPr>
          <w:rFonts w:ascii="Calibri" w:hAnsi="Calibri" w:eastAsia="Arial Unicode MS"/>
          <w:b w:val="0"/>
        </w:rPr>
        <w:t xml:space="preserve"> 并转换为 Seedance 嵌套请求。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Video 2.0 模型的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resolution</w:t>
      </w:r>
      <w:r>
        <w:rPr>
          <w:rFonts w:ascii="Calibri" w:hAnsi="Calibri" w:eastAsia="Arial Unicode MS"/>
          <w:b w:val="0"/>
        </w:rPr>
        <w:t xml:space="preserve"> 必须与模型名中的 720p/480p 档位一致。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SD2 和 Videos 4 使用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ratio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referenceImages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referenceVideos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referenceAudios</w:t>
      </w:r>
      <w:r>
        <w:rPr>
          <w:rFonts w:ascii="Calibri" w:hAnsi="Calibri" w:eastAsia="Arial Unicode MS"/>
          <w:b w:val="0"/>
        </w:rPr>
        <w:t>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</w:rPr>
        <w:t xml:space="preserve"> 使用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ratio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start_image_url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end_image_url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referenceImages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referenceVideos</w:t>
      </w:r>
      <w:r>
        <w:rPr>
          <w:rFonts w:ascii="Calibri" w:hAnsi="Calibri" w:eastAsia="Arial Unicode MS"/>
          <w:b w:val="0"/>
        </w:rPr>
        <w:t>、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referenceAudios</w:t>
      </w:r>
      <w:r>
        <w:rPr>
          <w:rFonts w:ascii="Calibri" w:hAnsi="Calibri" w:eastAsia="Arial Unicode MS"/>
          <w:b w:val="0"/>
        </w:rPr>
        <w:t>，轮询间隔不低于 20 秒。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MiniMax H3 和 Video 2.0 使用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aspect_ratio</w:t>
      </w:r>
      <w:r>
        <w:rPr>
          <w:rFonts w:ascii="Calibri" w:hAnsi="Calibri" w:eastAsia="Arial Unicode MS"/>
          <w:b w:val="0"/>
        </w:rPr>
        <w:t xml:space="preserve"> 以及各自的图片、视频、音频字段。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提交成功后保存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task_id</w:t>
      </w:r>
      <w:r>
        <w:rPr>
          <w:rFonts w:ascii="Calibri" w:hAnsi="Calibri" w:eastAsia="Arial Unicode MS"/>
          <w:b w:val="0"/>
        </w:rPr>
        <w:t>，不要使用本地自增 ID 代替。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 xml:space="preserve">除 </w:t>
      </w:r>
      <w:r>
        <w:rPr>
          <w:rFonts w:ascii="Menlo" w:hAnsi="Menlo" w:eastAsia="Arial Unicode MS"/>
          <w:b w:val="0"/>
          <w:color w:val="0B2545"/>
          <w:sz w:val="19"/>
          <w:shd w:val="clear" w:fill="EEF2F6"/>
        </w:rPr>
        <w:t>(线路3)sd-2.0-933</w:t>
      </w:r>
      <w:r>
        <w:rPr>
          <w:rFonts w:ascii="Calibri" w:hAnsi="Calibri" w:eastAsia="Arial Unicode MS"/>
          <w:b w:val="0"/>
        </w:rPr>
        <w:t xml:space="preserve"> 外，其他模型轮询间隔建议 3～5 秒；最长等待时间建议 5～10 分钟。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Arial Unicode MS"/>
          <w:b w:val="0"/>
        </w:rPr>
        <w:t>参考素材 URL 必须允许 GHLINK 和上游服务从公网访问。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Arial Unicode MS"/>
        <w:color w:val="667085"/>
        <w:sz w:val="17"/>
      </w:rPr>
      <w:t xml:space="preserve">第 </w:t>
    </w:r>
    <w:r>
      <w:rPr>
        <w:rFonts w:ascii="Calibri" w:hAnsi="Calibri" w:eastAsia="Arial Unicode MS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Arial Unicode MS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Arial Unicode MS"/>
        <w:color w:val="667085"/>
        <w:sz w:val="17"/>
      </w:rPr>
      <w:t>GHLINK API · 可编辑 Word 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Arial Unicode MS"/>
        <w:b/>
        <w:color w:val="667085"/>
        <w:sz w:val="17"/>
      </w:rPr>
      <w:t>GHLINK API</w:t>
    </w:r>
    <w:r>
      <w:rPr>
        <w:rFonts w:ascii="Calibri" w:hAnsi="Calibri" w:eastAsia="Arial Unicode MS"/>
        <w:color w:val="667085"/>
        <w:sz w:val="17"/>
      </w:rPr>
      <w:tab/>
      <w:t>全模型对接文档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keepLines w:val="0"/>
      <w:spacing w:before="80" w:after="160" w:line="240" w:lineRule="auto"/>
      <w:ind w:left="173" w:right="115"/>
      <w:shd w:val="clear" w:color="auto" w:fill="F6F8FA"/>
      <w:pBdr>
        <w:left w:val="single" w:sz="12" w:space="6" w:color="2E74B5"/>
      </w:pBdr>
    </w:pPr>
    <w:rPr>
      <w:rFonts w:ascii="Menlo" w:hAnsi="Menlo" w:eastAsia="Arial Unicode MS"/>
      <w:sz w:val="16"/>
    </w:rPr>
  </w:style>
  <w:style w:type="paragraph" w:customStyle="1" w:styleId="Callout">
    <w:name w:val="Callout"/>
    <w:basedOn w:val="Normal"/>
    <w:pPr>
      <w:spacing w:before="80" w:after="160" w:line="288" w:lineRule="auto"/>
      <w:ind w:left="173" w:right="115"/>
      <w:shd w:val="clear" w:color="auto" w:fill="F4F6F9"/>
      <w:pBdr>
        <w:left w:val="single" w:sz="18" w:space="8" w:color="7A5A00"/>
      </w:pBdr>
    </w:pPr>
    <w:rPr>
      <w:rFonts w:ascii="Calibri" w:hAnsi="Calibri" w:eastAsia="Arial Unicode MS"/>
      <w:color w:val="0B25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docs.qq.com/aio/DTkNKaWZ6ZVZVc1F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GHLINK 全模型对接文档（含线路3 sd-2.0-933）</dc:title>
  <dc:subject>GHLINK 异步媒体 API 全模型下游对接参考</dc:subject>
  <dc:creator>GHLINK</dc:creator>
  <cp:keywords>GHLINK, API, 视频生成, Seedance, sd-2.0-933</cp:keywords>
  <dc:description>由项目内可维护的 Markdown 对接文档生成。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