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白塞病相关葡萄膜炎门诊病历</w:t>
      </w:r>
    </w:p>
    <w:p>
      <w:r>
        <w:t>可编辑模板｜待填写、待医师审核｜不是已完成的患者病历或处方</w:t>
      </w:r>
    </w:p>
    <w:p>
      <w:r>
        <w:t>姓名：________    性别：____    年龄：____    门诊号：____________</w:t>
      </w:r>
    </w:p>
    <w:p>
      <w:r>
        <w:t>就诊日期：____________    接诊医师：____________</w:t>
      </w:r>
    </w:p>
    <w:p>
      <w:pPr>
        <w:pStyle w:val="Heading1"/>
      </w:pPr>
      <w:r>
        <w:t>主诉</w:t>
      </w:r>
    </w:p>
    <w:p>
      <w:r>
        <w:t>[右眼/左眼/双眼][眼红/眼痛/畏光/视物模糊/飞蚊][____]，反复发作[____]。</w:t>
      </w:r>
    </w:p>
    <w:p>
      <w:pPr>
        <w:pStyle w:val="Heading1"/>
      </w:pPr>
      <w:r>
        <w:t>现病史</w:t>
      </w:r>
    </w:p>
    <w:p>
      <w:r>
        <w:t>本次起病及进展：[____]；眼红、眼痛、畏光、视力下降、飞蚊及视野变化：[____]。既往眼部发作眼别、频率、间隔、恢复情况及是否曾有前房积脓：[____]。</w:t>
      </w:r>
    </w:p>
    <w:p>
      <w:r>
        <w:t>复发性口腔溃疡：初发时间、近年频率、部位及愈合情况[____]；生殖器溃疡或瘢痕[____]；结节性红斑样皮损、痤疮样皮损及针刺反应史[____]。关节、血管、神经和消化道相关症状[____]。既往白塞病诊断依据、风湿免疫科评估、眼部影像及治疗反应[____]。当前药物、依从性、停药或减量与复发关系[____]。</w:t>
      </w:r>
    </w:p>
    <w:p>
      <w:pPr>
        <w:pStyle w:val="Heading1"/>
      </w:pPr>
      <w:r>
        <w:t>既往史</w:t>
      </w:r>
    </w:p>
    <w:p>
      <w:r>
        <w:t>既往葡萄膜炎、视网膜血管炎、黄斑病变及眼科操作史：[____]。血栓、血管病变、神经或胃肠受累等白塞病相关病史：[____]。感染史、其他全身疾病及现用药物：[____]。激素、免疫抑制或生物制剂使用、疗效及不良反应：[____]。妊娠、备孕或哺乳情况（适用时）：[____]。</w:t>
      </w:r>
    </w:p>
    <w:p>
      <w:pPr>
        <w:pStyle w:val="Heading1"/>
      </w:pPr>
      <w:r>
        <w:t>过敏史</w:t>
      </w:r>
    </w:p>
    <w:p>
      <w:r>
        <w:t>药物过敏：[已询问且无已知药物过敏/有：药名、反应及严重程度____/不详/未询问]。其他过敏史：[____]。</w:t>
      </w:r>
    </w:p>
    <w:p>
      <w:pPr>
        <w:pStyle w:val="Heading1"/>
      </w:pPr>
      <w:r>
        <w:t>眼科查体</w:t>
      </w:r>
    </w:p>
    <w:p>
      <w:r>
        <w:t>视力：VOD[____]，VOS[____]；最佳矫正视力：右眼[____]，左眼[____]。</w:t>
      </w:r>
    </w:p>
    <w:p>
      <w:r>
        <w:t>眼压：右眼[____] mmHg，左眼[____] mmHg；方法及时间[____]。</w:t>
      </w:r>
    </w:p>
    <w:p>
      <w:r>
        <w:t>左右眼分别记录：结膜充血、角膜后沉着物、前房细胞/闪辉及分级、是否前房积脓及高度、瞳孔、虹膜后粘连、晶状体及玻璃体细胞/混浊：[____]。</w:t>
      </w:r>
    </w:p>
    <w:p>
      <w:r>
        <w:t>口腔、皮肤等实际检查结果或相关专科记录：[____]。生殖器等敏感部位的检查须按临床需要、知情和隐私规范进行；未经检查不代填结论。</w:t>
      </w:r>
    </w:p>
    <w:p>
      <w:pPr>
        <w:pStyle w:val="Heading1"/>
      </w:pPr>
      <w:r>
        <w:t>眼底描述示例（须按实际检查修改）</w:t>
      </w:r>
    </w:p>
    <w:p>
      <w:r>
        <w:t>【活动期后节受累眼底示例，不代表所有患者均有以下体征】</w:t>
      </w:r>
    </w:p>
    <w:p>
      <w:r>
        <w:t>玻璃体可见炎性混浊，视网膜血管周围可见白鞘或周围渗出，伴散在视网膜出血及局灶性灰白色视网膜浸润灶；视盘可充血或边界欠清。黄斑中心凹反光减弱，是否存在水肿、缺血或其他病变需结合OCT及血管影像。</w:t>
      </w:r>
    </w:p>
    <w:p>
      <w:r>
        <w:t>右眼实际病变部位、范围及程度：[____]。</w:t>
      </w:r>
    </w:p>
    <w:p>
      <w:r>
        <w:t>左眼实际病变部位、范围及程度：[____]。</w:t>
      </w:r>
    </w:p>
    <w:p>
      <w:r>
        <w:t>血管炎是否闭塞性、无灌注范围和新生血管情况：[结合检查填写____]；不凭外观白鞘单独判定血管闭塞。慢性期另记血管硬化、视网膜萎缩和视神经损害等实际体征。</w:t>
      </w:r>
    </w:p>
    <w:p>
      <w:pPr>
        <w:pStyle w:val="Heading1"/>
      </w:pPr>
      <w:r>
        <w:t>辅助检查</w:t>
      </w:r>
    </w:p>
    <w:p>
      <w:r>
        <w:t>1. 广角眼底照相/眼底照相：记录双眼病灶分布及变化：[____]。</w:t>
      </w:r>
    </w:p>
    <w:p>
      <w:r>
        <w:t>2. FA（按指征）：记录血管壁渗漏、毛细血管无灌注、视盘渗漏、黄斑渗漏及新生血管：[____]；周边血管炎需注明检查覆盖范围和限制。</w:t>
      </w:r>
    </w:p>
    <w:p>
      <w:r>
        <w:t>3. 黄斑OCT：右眼[____]，左眼[____]；记录囊样水肿、视网膜下液及外层结构改变；OCTA如实施记录实际所见，不替代FA对渗漏的评估。</w:t>
      </w:r>
    </w:p>
    <w:p>
      <w:r>
        <w:t>4. 根据病史及治疗计划记录针对性感染筛查及血常规、肝肾功能等：[____]。</w:t>
      </w:r>
    </w:p>
    <w:p>
      <w:r>
        <w:t>5. 风湿免疫科评估及其他系统受累检查：[____]。HLA-B51、炎症指标或针刺试验如实施按实际记录，任何单项均不能独立确诊或排除白塞病。</w:t>
      </w:r>
    </w:p>
    <w:p>
      <w:pPr>
        <w:pStyle w:val="Heading1"/>
      </w:pPr>
      <w:r>
        <w:t>临床评估及诊断</w:t>
      </w:r>
    </w:p>
    <w:p>
      <w:r>
        <w:t>1. [右眼/左眼/双眼]葡萄膜炎；解剖分型[____]，活动度[____]。</w:t>
      </w:r>
    </w:p>
    <w:p>
      <w:r>
        <w:t>2. 白塞病相关葡萄膜炎：[考虑/已确诊/待进一步评估]；全身诊断依据、使用的标准及相关专科意见：[____]。</w:t>
      </w:r>
    </w:p>
    <w:p>
      <w:r>
        <w:t>3. 视网膜血管炎：[有/无/待查]；闭塞性改变、缺血或新生血管：[____]。</w:t>
      </w:r>
    </w:p>
    <w:p>
      <w:r>
        <w:t>4. 黄斑水肿及其他并发症：[____]。</w:t>
      </w:r>
    </w:p>
    <w:p>
      <w:r>
        <w:t>需鉴别感染性葡萄膜炎及其他视网膜血管炎等：[____]。前房积脓不是所有白塞病眼炎必备体征；复发性口腔溃疡合并眼炎也不能未经系统评估就直接确诊。</w:t>
      </w:r>
    </w:p>
    <w:p>
      <w:pPr>
        <w:pStyle w:val="Heading1"/>
      </w:pPr>
      <w:r>
        <w:t>治疗及处理</w:t>
      </w:r>
    </w:p>
    <w:p>
      <w:r>
        <w:t>1. 活动性后节炎症、闭塞性血管炎或明显视力下降者，及时由葡萄膜炎/眼底专科联合风湿免疫科评估和处理：[____]。</w:t>
      </w:r>
    </w:p>
    <w:p>
      <w:r>
        <w:t>2. 根据眼部及全身活动度制定系统治疗，记录激素、免疫调节药物或生物制剂等的实际选择及依据：[____]；后节受累不能仅以局部滴眼治疗替代需要的系统控制，也不将长期激素单药作为模板默认方案。</w:t>
      </w:r>
    </w:p>
    <w:p>
      <w:r>
        <w:t>3. 前节炎症的局部抗炎和睫状肌麻痹治疗，以及黄斑水肿、缺血/新生血管等并发症处理，按专科评估分别记录：[____]。</w:t>
      </w:r>
    </w:p>
    <w:p>
      <w:r>
        <w:t>4. 具体处方：药名[____]；剂量[____]；途径[____]；频次[____]；疗程及调整计划[____]；用药眼别（如适用）[____]。</w:t>
      </w:r>
    </w:p>
    <w:p>
      <w:r>
        <w:t>5. 拟免疫抑制/生物制剂治疗时记录适用感染筛查、禁忌复核、基线评估及监测计划；眼压和药物不良反应监测：[____]。</w:t>
      </w:r>
    </w:p>
    <w:p>
      <w:pPr>
        <w:pStyle w:val="Heading1"/>
      </w:pPr>
      <w:r>
        <w:t>注意事项及复诊</w:t>
      </w:r>
    </w:p>
    <w:p>
      <w:r>
        <w:t>1. 本病可反复发作，眼部症状减轻不代表视网膜血管炎完全静止；需按计划复查眼底及影像，不能仅凭眼不红或不痛自行停药。</w:t>
      </w:r>
    </w:p>
    <w:p>
      <w:r>
        <w:t>2. 治疗需持续评估，视力恢复受黄斑和缺血损害等影响，不保证用药后立即恢复；不自行改变激素、免疫抑制药或生物制剂方案。</w:t>
      </w:r>
    </w:p>
    <w:p>
      <w:r>
        <w:t>3. 视力下降、眼前黑影突然增多、视野缺损或明显眼痛应及时就医；出现新发神经症状、胸痛、呼吸困难等全身警示症状时及时接受急诊评估。</w:t>
      </w:r>
    </w:p>
    <w:p>
      <w:r>
        <w:t>4. 发热或疑似感染、其他用药不适及时联系治疗团队，按要求完成化验及相关专科随访。</w:t>
      </w:r>
    </w:p>
    <w:p>
      <w:r>
        <w:t>复诊时间：[按炎症活动度、血管炎及治疗变化个体化填写____]。复查：视力、眼压、前房/玻璃体炎症、眼底、黄斑OCT，按指征复查FA及系统指标。</w:t>
      </w:r>
    </w:p>
    <w:p>
      <w:r>
        <w:t>实际宣教及患者理解情况：[____]。</w:t>
      </w:r>
    </w:p>
    <w:p>
      <w:r>
        <w:t>医师签名：____________    记录日期及时间：________________</w:t>
      </w:r>
    </w:p>
    <w:p>
      <w:pPr>
        <w:pStyle w:val="Heading1"/>
      </w:pPr>
      <w:r>
        <w:t>模板说明（不复制进患者病历）</w:t>
      </w:r>
    </w:p>
    <w:p>
      <w:r>
        <w:t>眼底段落为教学性描述示例，不是实际检查结果；须根据病期、眼别和检查逐项修改。未询问、未检查、不详不得替换为否认、正常或阴性。诊断标准、全身治疗及监测须由相应专科核实。本文尚未经过临床审核，也未完成与当前适用指南逐条核对。</w:t>
      </w:r>
    </w:p>
    <w:p>
      <w:r>
        <w:t>结构参考OpenClaw Medical Skills的SOAP/H&amp;P；事实核对原则参考Scientific Agent Skills。二者不是本病诊疗指南。适用指南/标准及版本：[____]；审核医师及日期：[____]。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白塞病相关葡萄膜炎门诊模板｜据实填写，医师审核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白塞病相关葡萄膜炎门诊病历模板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