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left"/>
        <w:rPr>
          <w:rFonts w:ascii="微软雅黑" w:hAnsi="微软雅黑" w:eastAsia="微软雅黑" w:cs="Times New Roman"/>
          <w:caps/>
          <w:color w:val="D6615C"/>
          <w:spacing w:val="10"/>
          <w:kern w:val="0"/>
          <w:sz w:val="52"/>
          <w:szCs w:val="52"/>
        </w:rPr>
      </w:pPr>
      <w:r>
        <w:rPr>
          <w:rFonts w:hint="eastAsia" w:ascii="微软雅黑" w:hAnsi="微软雅黑" w:eastAsia="微软雅黑" w:cs="Times New Roman"/>
          <w:caps/>
          <w:color w:val="D6615C"/>
          <w:spacing w:val="10"/>
          <w:kern w:val="0"/>
          <w:sz w:val="52"/>
          <w:szCs w:val="52"/>
        </w:rPr>
        <w:t>高频电子线路实验</w:t>
      </w:r>
      <w:r>
        <w:rPr>
          <w:rFonts w:ascii="微软雅黑" w:hAnsi="微软雅黑" w:eastAsia="微软雅黑" w:cs="Times New Roman"/>
          <w:caps/>
          <w:color w:val="D6615C"/>
          <w:spacing w:val="10"/>
          <w:kern w:val="0"/>
          <w:sz w:val="52"/>
          <w:szCs w:val="52"/>
          <w:lang w:val="zh-CN"/>
        </w:rPr>
        <w:t xml:space="preserve"> </w:t>
      </w:r>
      <w:r>
        <w:rPr>
          <w:rFonts w:hint="eastAsia" w:ascii="微软雅黑" w:hAnsi="微软雅黑" w:eastAsia="微软雅黑" w:cs="Times New Roman"/>
          <w:caps/>
          <w:color w:val="000000"/>
          <w:spacing w:val="10"/>
          <w:kern w:val="0"/>
          <w:sz w:val="52"/>
          <w:szCs w:val="52"/>
          <w:lang w:val="zh-CN"/>
        </w:rPr>
        <w:t>教学大纲</w:t>
      </w:r>
    </w:p>
    <w:p>
      <w:pPr>
        <w:widowControl/>
        <w:spacing w:after="500"/>
        <w:jc w:val="left"/>
        <w:rPr>
          <w:rFonts w:ascii="微软雅黑" w:hAnsi="微软雅黑" w:eastAsia="微软雅黑" w:cs="Times New Roman"/>
          <w:caps/>
          <w:color w:val="595959"/>
          <w:spacing w:val="10"/>
          <w:kern w:val="0"/>
          <w:szCs w:val="21"/>
        </w:rPr>
      </w:pPr>
      <w:r>
        <w:rPr>
          <w:rFonts w:ascii="黑体" w:hAnsi="黑体" w:eastAsia="黑体"/>
          <w:kern w:val="0"/>
          <w:sz w:val="32"/>
          <w:szCs w:val="32"/>
        </w:rPr>
        <w:t>High Frequency Electronic Circuits</w:t>
      </w:r>
      <w:r>
        <w:rPr>
          <w:rFonts w:hint="eastAsia" w:ascii="黑体" w:hAnsi="黑体" w:eastAsia="黑体"/>
          <w:kern w:val="0"/>
          <w:sz w:val="32"/>
          <w:szCs w:val="32"/>
        </w:rPr>
        <w:t xml:space="preserve"> Experiment</w:t>
      </w:r>
    </w:p>
    <w:p>
      <w:pPr>
        <w:pStyle w:val="2"/>
        <w:rPr>
          <w:lang w:val="en-US"/>
        </w:rPr>
      </w:pPr>
      <w:r>
        <w:rPr>
          <w:rFonts w:hint="eastAsia"/>
        </w:rPr>
        <w:t>基本</w:t>
      </w:r>
      <w:r>
        <w:t>信息</w:t>
      </w:r>
    </w:p>
    <w:tbl>
      <w:tblPr>
        <w:tblStyle w:val="20"/>
        <w:tblW w:w="9776" w:type="dxa"/>
        <w:tblInd w:w="0" w:type="dxa"/>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Layout w:type="autofit"/>
        <w:tblCellMar>
          <w:top w:w="0" w:type="dxa"/>
          <w:left w:w="108" w:type="dxa"/>
          <w:bottom w:w="0" w:type="dxa"/>
          <w:right w:w="108" w:type="dxa"/>
        </w:tblCellMar>
      </w:tblPr>
      <w:tblGrid>
        <w:gridCol w:w="1356"/>
        <w:gridCol w:w="1474"/>
        <w:gridCol w:w="709"/>
        <w:gridCol w:w="709"/>
        <w:gridCol w:w="850"/>
        <w:gridCol w:w="4678"/>
      </w:tblGrid>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课程编码</w:t>
            </w:r>
          </w:p>
        </w:tc>
        <w:tc>
          <w:tcPr>
            <w:tcW w:w="1474"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kern w:val="0"/>
                <w:sz w:val="20"/>
                <w:szCs w:val="20"/>
              </w:rPr>
              <w:t>28033530</w:t>
            </w:r>
          </w:p>
        </w:tc>
        <w:tc>
          <w:tcPr>
            <w:tcW w:w="709" w:type="dxa"/>
            <w:tcBorders>
              <w:top w:val="single" w:color="D6615C" w:sz="4" w:space="0"/>
              <w:bottom w:val="single" w:color="D6615C" w:sz="4" w:space="0"/>
              <w:insideH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学分</w:t>
            </w:r>
          </w:p>
        </w:tc>
        <w:tc>
          <w:tcPr>
            <w:tcW w:w="709"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宋体" w:hAnsi="宋体" w:eastAsia="仿宋" w:cs="Times New Roman"/>
                <w:kern w:val="0"/>
                <w:sz w:val="20"/>
                <w:szCs w:val="20"/>
              </w:rPr>
            </w:pPr>
            <w:r>
              <w:rPr>
                <w:rFonts w:hint="eastAsia" w:ascii="宋体" w:hAnsi="宋体" w:eastAsia="仿宋" w:cs="Times New Roman"/>
                <w:kern w:val="0"/>
                <w:sz w:val="20"/>
                <w:szCs w:val="20"/>
              </w:rPr>
              <w:t>1</w:t>
            </w:r>
          </w:p>
        </w:tc>
        <w:tc>
          <w:tcPr>
            <w:tcW w:w="850" w:type="dxa"/>
            <w:tcBorders>
              <w:top w:val="single" w:color="D6615C" w:sz="4" w:space="0"/>
              <w:bottom w:val="single" w:color="D6615C" w:sz="4" w:space="0"/>
              <w:insideH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学时</w:t>
            </w:r>
          </w:p>
        </w:tc>
        <w:tc>
          <w:tcPr>
            <w:tcW w:w="4678" w:type="dxa"/>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宋体" w:hAnsi="宋体" w:eastAsia="仿宋" w:cs="Times New Roman"/>
                <w:kern w:val="0"/>
                <w:sz w:val="20"/>
                <w:szCs w:val="20"/>
              </w:rPr>
            </w:pPr>
            <w:r>
              <w:rPr>
                <w:rFonts w:hint="eastAsia" w:ascii="宋体" w:hAnsi="宋体" w:eastAsia="仿宋" w:cs="Times New Roman"/>
                <w:kern w:val="0"/>
                <w:sz w:val="20"/>
                <w:szCs w:val="20"/>
              </w:rPr>
              <w:t>实验32</w:t>
            </w:r>
            <w:r>
              <w:rPr>
                <w:rFonts w:ascii="宋体" w:hAnsi="宋体" w:eastAsia="仿宋" w:cs="Times New Roman"/>
                <w:kern w:val="0"/>
                <w:sz w:val="20"/>
                <w:szCs w:val="20"/>
              </w:rPr>
              <w:t>学时</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开课单位</w:t>
            </w:r>
          </w:p>
        </w:tc>
        <w:sdt>
          <w:sdtPr>
            <w:rPr>
              <w:rFonts w:ascii="Trebuchet MS" w:hAnsi="Trebuchet MS" w:eastAsia="仿宋" w:cs="Times New Roman"/>
              <w:b/>
              <w:bCs/>
              <w:kern w:val="0"/>
              <w:sz w:val="20"/>
              <w:szCs w:val="20"/>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rPr>
              <w:rFonts w:ascii="Trebuchet MS" w:hAnsi="Trebuchet MS" w:eastAsia="仿宋" w:cs="Times New Roman"/>
              <w:b/>
              <w:bCs/>
              <w:kern w:val="0"/>
              <w:sz w:val="20"/>
              <w:szCs w:val="20"/>
            </w:rPr>
          </w:sdtEndPr>
          <w:sdtContent>
            <w:tc>
              <w:tcPr>
                <w:tcW w:w="8420" w:type="dxa"/>
                <w:gridSpan w:val="5"/>
                <w:tcBorders>
                  <w:left w:val="sing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ascii="Trebuchet MS" w:hAnsi="Trebuchet MS" w:eastAsia="仿宋" w:cs="Times New Roman"/>
                    <w:kern w:val="0"/>
                    <w:sz w:val="20"/>
                    <w:szCs w:val="20"/>
                  </w:rPr>
                  <w:t>机电与信息工程学院</w:t>
                </w:r>
              </w:p>
            </w:tc>
          </w:sdtContent>
        </w:sdt>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916"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课程类别</w:t>
            </w:r>
          </w:p>
        </w:tc>
        <w:tc>
          <w:tcPr>
            <w:tcW w:w="8420" w:type="dxa"/>
            <w:gridSpan w:val="5"/>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sdt>
              <w:sdtPr>
                <w:rPr>
                  <w:rFonts w:hint="eastAsia" w:ascii="Trebuchet MS" w:hAnsi="Trebuchet MS" w:eastAsia="仿宋" w:cs="Times New Roman"/>
                  <w:kern w:val="0"/>
                  <w:sz w:val="20"/>
                  <w:szCs w:val="20"/>
                </w:rPr>
                <w:id w:val="147464220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通识教育必修课程   </w:t>
            </w:r>
            <w:sdt>
              <w:sdtPr>
                <w:rPr>
                  <w:rFonts w:hint="eastAsia" w:ascii="Trebuchet MS" w:hAnsi="Trebuchet MS" w:eastAsia="仿宋" w:cs="Times New Roman"/>
                  <w:kern w:val="0"/>
                  <w:sz w:val="20"/>
                  <w:szCs w:val="20"/>
                </w:rPr>
                <w:id w:val="-1483931692"/>
              </w:sdtPr>
              <w:sdtEndPr>
                <w:rPr>
                  <w:rFonts w:hint="eastAsia" w:ascii="Trebuchet MS" w:hAnsi="Trebuchet MS" w:eastAsia="仿宋" w:cs="Times New Roman"/>
                  <w:kern w:val="0"/>
                  <w:sz w:val="20"/>
                  <w:szCs w:val="20"/>
                </w:rPr>
              </w:sdtEndPr>
              <w:sdtContent>
                <w:r>
                  <w:rPr>
                    <w:rFonts w:hint="eastAsia" w:ascii="MS Gothic" w:hAnsi="Trebuchet MS" w:eastAsia="MS Gothic" w:cs="Times New Roman"/>
                    <w:kern w:val="0"/>
                    <w:sz w:val="20"/>
                    <w:szCs w:val="20"/>
                  </w:rPr>
                  <w:t>☐</w:t>
                </w:r>
              </w:sdtContent>
            </w:sdt>
            <w:r>
              <w:rPr>
                <w:rFonts w:hint="eastAsia" w:ascii="Trebuchet MS" w:hAnsi="Trebuchet MS" w:eastAsia="仿宋" w:cs="Times New Roman"/>
                <w:kern w:val="0"/>
                <w:sz w:val="20"/>
                <w:szCs w:val="20"/>
              </w:rPr>
              <w:t xml:space="preserve">通识教育核心课程  </w:t>
            </w:r>
            <w:sdt>
              <w:sdtPr>
                <w:rPr>
                  <w:rFonts w:hint="eastAsia" w:ascii="Trebuchet MS" w:hAnsi="Trebuchet MS" w:eastAsia="仿宋" w:cs="Times New Roman"/>
                  <w:kern w:val="0"/>
                  <w:sz w:val="20"/>
                  <w:szCs w:val="20"/>
                </w:rPr>
                <w:id w:val="2014634823"/>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通识教育选修课程</w:t>
            </w:r>
          </w:p>
          <w:p>
            <w:pPr>
              <w:widowControl/>
              <w:spacing w:before="100" w:line="300" w:lineRule="auto"/>
              <w:jc w:val="left"/>
              <w:rPr>
                <w:rFonts w:ascii="Trebuchet MS" w:hAnsi="Trebuchet MS" w:eastAsia="仿宋" w:cs="Times New Roman"/>
                <w:kern w:val="0"/>
                <w:sz w:val="20"/>
                <w:szCs w:val="20"/>
              </w:rPr>
            </w:pPr>
            <w:sdt>
              <w:sdtPr>
                <w:rPr>
                  <w:rFonts w:hint="eastAsia" w:ascii="Trebuchet MS" w:hAnsi="Trebuchet MS" w:eastAsia="仿宋" w:cs="Times New Roman"/>
                  <w:kern w:val="0"/>
                  <w:sz w:val="20"/>
                  <w:szCs w:val="20"/>
                </w:rPr>
                <w:id w:val="-47059746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学科基础平台课程   </w:t>
            </w:r>
            <w:sdt>
              <w:sdtPr>
                <w:rPr>
                  <w:rFonts w:hint="eastAsia" w:ascii="Trebuchet MS" w:hAnsi="Trebuchet MS" w:eastAsia="仿宋" w:cs="Times New Roman"/>
                  <w:kern w:val="0"/>
                  <w:sz w:val="20"/>
                  <w:szCs w:val="20"/>
                </w:rPr>
                <w:id w:val="-1817330113"/>
              </w:sdtPr>
              <w:sdtEndPr>
                <w:rPr>
                  <w:rFonts w:hint="eastAsia" w:ascii="Trebuchet MS" w:hAnsi="Trebuchet MS" w:eastAsia="仿宋" w:cs="Times New Roman"/>
                  <w:kern w:val="0"/>
                  <w:sz w:val="20"/>
                  <w:szCs w:val="20"/>
                </w:rPr>
              </w:sdtEndPr>
              <w:sdtContent>
                <w:r>
                  <w:rPr>
                    <w:rFonts w:hint="eastAsia" w:ascii="仿宋" w:hAnsi="仿宋" w:eastAsia="仿宋" w:cs="Times New Roman"/>
                    <w:kern w:val="0"/>
                    <w:sz w:val="20"/>
                    <w:szCs w:val="20"/>
                  </w:rPr>
                  <w:t>√</w:t>
                </w:r>
              </w:sdtContent>
            </w:sdt>
            <w:r>
              <w:rPr>
                <w:rFonts w:hint="eastAsia" w:ascii="Trebuchet MS" w:hAnsi="Trebuchet MS" w:eastAsia="仿宋" w:cs="Times New Roman"/>
                <w:kern w:val="0"/>
                <w:sz w:val="20"/>
                <w:szCs w:val="20"/>
              </w:rPr>
              <w:t xml:space="preserve">专业必修课程   </w:t>
            </w:r>
            <w:sdt>
              <w:sdtPr>
                <w:rPr>
                  <w:rFonts w:hint="eastAsia" w:ascii="Trebuchet MS" w:hAnsi="Trebuchet MS" w:eastAsia="仿宋" w:cs="Times New Roman"/>
                  <w:kern w:val="0"/>
                  <w:sz w:val="20"/>
                  <w:szCs w:val="20"/>
                </w:rPr>
                <w:id w:val="-905225082"/>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 xml:space="preserve">专业选修课程  </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1265294306"/>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综合性实践环节</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适用专业</w:t>
            </w:r>
          </w:p>
        </w:tc>
        <w:tc>
          <w:tcPr>
            <w:tcW w:w="8420" w:type="dxa"/>
            <w:gridSpan w:val="5"/>
            <w:tcBorders>
              <w:left w:val="sing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电子信息科学与技术、通信工程</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26" w:hRule="atLeast"/>
        </w:trPr>
        <w:tc>
          <w:tcPr>
            <w:tcW w:w="1356" w:type="dxa"/>
            <w:tcBorders>
              <w:top w:val="single" w:color="D6615C" w:sz="4" w:space="0"/>
              <w:bottom w:val="double" w:color="D6615C" w:sz="4" w:space="0"/>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先修课程</w:t>
            </w:r>
          </w:p>
        </w:tc>
        <w:tc>
          <w:tcPr>
            <w:tcW w:w="8420" w:type="dxa"/>
            <w:gridSpan w:val="5"/>
            <w:tcBorders>
              <w:top w:val="single" w:color="D6615C" w:sz="4" w:space="0"/>
              <w:left w:val="single" w:color="D6615C" w:sz="4" w:space="0"/>
              <w:bottom w:val="doub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电路、模拟电子技术</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top w:val="double" w:color="D6615C" w:sz="4" w:space="0"/>
              <w:right w:val="nil"/>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实验类型</w:t>
            </w:r>
          </w:p>
        </w:tc>
        <w:tc>
          <w:tcPr>
            <w:tcW w:w="8420" w:type="dxa"/>
            <w:gridSpan w:val="5"/>
            <w:tcBorders>
              <w:top w:val="double" w:color="D6615C" w:sz="4" w:space="0"/>
              <w:left w:val="single" w:color="D6615C" w:sz="4" w:space="0"/>
              <w:right w:val="single" w:color="D6615C"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47585298"/>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专业基础实验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272789084"/>
              </w:sdtPr>
              <w:sdtEndPr>
                <w:rPr>
                  <w:rFonts w:hint="eastAsia" w:ascii="Trebuchet MS" w:hAnsi="Trebuchet MS" w:eastAsia="仿宋" w:cs="Times New Roman"/>
                  <w:kern w:val="0"/>
                  <w:sz w:val="20"/>
                  <w:szCs w:val="20"/>
                </w:rPr>
              </w:sdtEndPr>
              <w:sdtContent>
                <w:sdt>
                  <w:sdtPr>
                    <w:rPr>
                      <w:rFonts w:hint="eastAsia" w:ascii="Trebuchet MS" w:hAnsi="Trebuchet MS" w:eastAsia="仿宋" w:cs="Times New Roman"/>
                      <w:kern w:val="0"/>
                      <w:sz w:val="20"/>
                      <w:szCs w:val="20"/>
                    </w:rPr>
                    <w:id w:val="175767679"/>
                  </w:sdtPr>
                  <w:sdtEndPr>
                    <w:rPr>
                      <w:rFonts w:hint="eastAsia" w:ascii="Trebuchet MS" w:hAnsi="Trebuchet MS" w:eastAsia="仿宋" w:cs="Times New Roman"/>
                      <w:kern w:val="0"/>
                      <w:sz w:val="20"/>
                      <w:szCs w:val="20"/>
                    </w:rPr>
                  </w:sdtEndPr>
                  <w:sdtContent>
                    <w:r>
                      <w:rPr>
                        <w:rFonts w:hint="eastAsia" w:ascii="仿宋" w:hAnsi="仿宋" w:eastAsia="仿宋" w:cs="Times New Roman"/>
                        <w:kern w:val="0"/>
                        <w:sz w:val="20"/>
                        <w:szCs w:val="20"/>
                      </w:rPr>
                      <w:t>√</w:t>
                    </w:r>
                  </w:sdtContent>
                </w:sdt>
              </w:sdtContent>
            </w:sdt>
            <w:r>
              <w:rPr>
                <w:rFonts w:hint="eastAsia" w:ascii="Trebuchet MS" w:hAnsi="Trebuchet MS" w:eastAsia="仿宋" w:cs="Times New Roman"/>
                <w:kern w:val="0"/>
                <w:sz w:val="20"/>
                <w:szCs w:val="20"/>
              </w:rPr>
              <w:t>专业实验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130230553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综合实验</w:t>
            </w:r>
            <w:r>
              <w:rPr>
                <w:rFonts w:ascii="Trebuchet MS" w:hAnsi="Trebuchet MS" w:eastAsia="仿宋" w:cs="Times New Roman"/>
                <w:kern w:val="0"/>
                <w:sz w:val="20"/>
                <w:szCs w:val="20"/>
              </w:rPr>
              <w:t xml:space="preserve"> </w:t>
            </w:r>
            <w:r>
              <w:rPr>
                <w:rFonts w:ascii="Segoe UI Symbol" w:hAnsi="Segoe UI Symbol" w:eastAsia="仿宋" w:cs="Segoe UI Symbol"/>
                <w:kern w:val="0"/>
                <w:sz w:val="20"/>
                <w:szCs w:val="20"/>
              </w:rPr>
              <w:t xml:space="preserve"> </w:t>
            </w:r>
            <w:sdt>
              <w:sdtPr>
                <w:rPr>
                  <w:rFonts w:hint="eastAsia" w:ascii="Trebuchet MS" w:hAnsi="Trebuchet MS" w:eastAsia="仿宋" w:cs="Times New Roman"/>
                  <w:kern w:val="0"/>
                  <w:sz w:val="20"/>
                  <w:szCs w:val="20"/>
                </w:rPr>
                <w:id w:val="891613465"/>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创新实验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920250814"/>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开放实验</w:t>
            </w:r>
            <w:r>
              <w:rPr>
                <w:rFonts w:ascii="Trebuchet MS" w:hAnsi="Trebuchet MS" w:eastAsia="仿宋" w:cs="Times New Roman"/>
                <w:kern w:val="0"/>
                <w:sz w:val="20"/>
                <w:szCs w:val="20"/>
              </w:rPr>
              <w:t xml:space="preserve">   </w:t>
            </w:r>
            <w:sdt>
              <w:sdtPr>
                <w:rPr>
                  <w:rFonts w:hint="eastAsia" w:ascii="Trebuchet MS" w:hAnsi="Trebuchet MS" w:eastAsia="仿宋" w:cs="Times New Roman"/>
                  <w:kern w:val="0"/>
                  <w:sz w:val="20"/>
                  <w:szCs w:val="20"/>
                </w:rPr>
                <w:id w:val="538476846"/>
              </w:sdtPr>
              <w:sdtEndPr>
                <w:rPr>
                  <w:rFonts w:hint="eastAsia" w:ascii="Trebuchet MS" w:hAnsi="Trebuchet MS" w:eastAsia="仿宋" w:cs="Times New Roman"/>
                  <w:kern w:val="0"/>
                  <w:sz w:val="20"/>
                  <w:szCs w:val="20"/>
                </w:rPr>
              </w:sdtEndPr>
              <w:sdtContent>
                <w:r>
                  <w:rPr>
                    <w:rFonts w:ascii="Segoe UI Symbol" w:hAnsi="Segoe UI Symbol" w:eastAsia="仿宋" w:cs="Segoe UI Symbol"/>
                    <w:kern w:val="0"/>
                    <w:sz w:val="20"/>
                    <w:szCs w:val="20"/>
                  </w:rPr>
                  <w:t>☐</w:t>
                </w:r>
              </w:sdtContent>
            </w:sdt>
            <w:r>
              <w:rPr>
                <w:rFonts w:hint="eastAsia" w:ascii="Trebuchet MS" w:hAnsi="Trebuchet MS" w:eastAsia="仿宋" w:cs="Times New Roman"/>
                <w:kern w:val="0"/>
                <w:sz w:val="20"/>
                <w:szCs w:val="20"/>
              </w:rPr>
              <w:t>无</w:t>
            </w:r>
          </w:p>
        </w:tc>
      </w:tr>
      <w:tr>
        <w:tblPrEx>
          <w:tblBorders>
            <w:top w:val="single" w:color="D6615C" w:sz="4" w:space="0"/>
            <w:left w:val="single" w:color="D6615C" w:sz="4" w:space="0"/>
            <w:bottom w:val="single" w:color="D6615C" w:sz="4" w:space="0"/>
            <w:right w:val="single" w:color="D6615C" w:sz="4" w:space="0"/>
            <w:insideH w:val="none" w:color="auto" w:sz="0" w:space="0"/>
            <w:insideV w:val="none" w:color="auto" w:sz="0" w:space="0"/>
          </w:tblBorders>
          <w:tblCellMar>
            <w:top w:w="0" w:type="dxa"/>
            <w:left w:w="108" w:type="dxa"/>
            <w:bottom w:w="0" w:type="dxa"/>
            <w:right w:w="108" w:type="dxa"/>
          </w:tblCellMar>
        </w:tblPrEx>
        <w:trPr>
          <w:trHeight w:val="461" w:hRule="atLeast"/>
        </w:trPr>
        <w:tc>
          <w:tcPr>
            <w:tcW w:w="1356" w:type="dxa"/>
            <w:tcBorders>
              <w:top w:val="single" w:color="D6615C" w:sz="4" w:space="0"/>
              <w:bottom w:val="single" w:color="D6615C" w:sz="4" w:space="0"/>
              <w:right w:val="nil"/>
              <w:insideH w:val="single" w:sz="4" w:space="0"/>
              <w:insideV w:val="nil"/>
            </w:tcBorders>
            <w:shd w:val="clear" w:color="auto" w:fill="FFFFFF"/>
            <w:vAlign w:val="center"/>
          </w:tcPr>
          <w:p>
            <w:pPr>
              <w:widowControl/>
              <w:spacing w:before="100" w:line="300" w:lineRule="auto"/>
              <w:jc w:val="left"/>
              <w:rPr>
                <w:rFonts w:ascii="Trebuchet MS" w:hAnsi="Trebuchet MS" w:eastAsia="仿宋" w:cs="Times New Roman"/>
                <w:b/>
                <w:bCs/>
                <w:kern w:val="0"/>
                <w:sz w:val="20"/>
                <w:szCs w:val="20"/>
              </w:rPr>
            </w:pPr>
            <w:r>
              <w:rPr>
                <w:rFonts w:hint="eastAsia" w:ascii="Trebuchet MS" w:hAnsi="Trebuchet MS" w:eastAsia="仿宋" w:cs="Times New Roman"/>
                <w:b/>
                <w:bCs/>
                <w:kern w:val="0"/>
                <w:sz w:val="20"/>
                <w:szCs w:val="20"/>
              </w:rPr>
              <w:t>实验</w:t>
            </w:r>
            <w:r>
              <w:rPr>
                <w:rFonts w:ascii="Trebuchet MS" w:hAnsi="Trebuchet MS" w:eastAsia="仿宋" w:cs="Times New Roman"/>
                <w:b/>
                <w:bCs/>
                <w:kern w:val="0"/>
                <w:sz w:val="20"/>
                <w:szCs w:val="20"/>
              </w:rPr>
              <w:t>类别</w:t>
            </w:r>
          </w:p>
        </w:tc>
        <w:tc>
          <w:tcPr>
            <w:tcW w:w="8420" w:type="dxa"/>
            <w:gridSpan w:val="5"/>
            <w:tcBorders>
              <w:top w:val="single" w:color="D6615C" w:sz="4" w:space="0"/>
              <w:left w:val="single" w:color="D6615C" w:sz="4" w:space="0"/>
              <w:bottom w:val="single" w:color="D6615C" w:sz="4" w:space="0"/>
              <w:right w:val="single" w:color="D6615C" w:sz="4" w:space="0"/>
              <w:insideH w:val="single" w:sz="4" w:space="0"/>
              <w:insideV w:val="single" w:sz="4" w:space="0"/>
            </w:tcBorders>
            <w:vAlign w:val="center"/>
          </w:tcPr>
          <w:p>
            <w:pPr>
              <w:widowControl/>
              <w:spacing w:before="100" w:line="300" w:lineRule="auto"/>
              <w:jc w:val="left"/>
              <w:rPr>
                <w:rFonts w:ascii="Trebuchet MS" w:hAnsi="Trebuchet MS" w:eastAsia="仿宋" w:cs="Times New Roman"/>
                <w:kern w:val="0"/>
                <w:sz w:val="20"/>
                <w:szCs w:val="20"/>
              </w:rPr>
            </w:pPr>
            <w:sdt>
              <w:sdtPr>
                <w:rPr>
                  <w:rFonts w:ascii="Trebuchet MS" w:hAnsi="Trebuchet MS" w:eastAsia="仿宋" w:cs="Times New Roman"/>
                  <w:kern w:val="0"/>
                  <w:sz w:val="20"/>
                  <w:szCs w:val="20"/>
                </w:rPr>
                <w:id w:val="-1638635172"/>
                <w:dropDownList>
                  <w:listItem w:displayText="无" w:value="无"/>
                  <w:listItem w:displayText="独立设课" w:value="独立设课"/>
                  <w:listItem w:displayText="非独立设课" w:value="非独立设课"/>
                </w:dropDownList>
              </w:sdtPr>
              <w:sdtEndPr>
                <w:rPr>
                  <w:rFonts w:ascii="Trebuchet MS" w:hAnsi="Trebuchet MS" w:eastAsia="仿宋" w:cs="Times New Roman"/>
                  <w:kern w:val="0"/>
                  <w:sz w:val="20"/>
                  <w:szCs w:val="20"/>
                </w:rPr>
              </w:sdtEndPr>
              <w:sdtContent>
                <w:r>
                  <w:rPr>
                    <w:rFonts w:ascii="Trebuchet MS" w:hAnsi="Trebuchet MS" w:eastAsia="仿宋" w:cs="Times New Roman"/>
                    <w:kern w:val="0"/>
                    <w:sz w:val="20"/>
                    <w:szCs w:val="20"/>
                  </w:rPr>
                  <w:t>独立设课</w:t>
                </w:r>
              </w:sdtContent>
            </w:sdt>
          </w:p>
        </w:tc>
      </w:tr>
    </w:tbl>
    <w:p>
      <w:pPr>
        <w:widowControl/>
        <w:spacing w:line="300" w:lineRule="auto"/>
        <w:jc w:val="left"/>
        <w:rPr>
          <w:rFonts w:ascii="Trebuchet MS" w:hAnsi="Trebuchet MS" w:eastAsia="仿宋" w:cs="Times New Roman"/>
          <w:kern w:val="0"/>
          <w:sz w:val="20"/>
          <w:szCs w:val="20"/>
          <w:lang w:val="zh-CN"/>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ascii="微软雅黑" w:hAnsi="微软雅黑" w:eastAsia="微软雅黑" w:cs="Times New Roman"/>
          <w:caps/>
          <w:color w:val="FFFFFF"/>
          <w:spacing w:val="15"/>
          <w:kern w:val="0"/>
          <w:sz w:val="22"/>
          <w:lang w:val="zh-CN"/>
        </w:rPr>
        <w:t>主讲教师（教学团队）</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ascii="微软雅黑" w:hAnsi="微软雅黑" w:eastAsia="微软雅黑" w:cs="Times New Roman"/>
          <w:caps/>
          <w:spacing w:val="15"/>
          <w:kern w:val="0"/>
          <w:sz w:val="20"/>
          <w:szCs w:val="20"/>
          <w:lang w:val="zh-CN"/>
        </w:rPr>
        <w:t>主讲教师简介</w:t>
      </w:r>
    </w:p>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孙祺，</w:t>
      </w:r>
      <w:r>
        <w:rPr>
          <w:rFonts w:hint="eastAsia" w:ascii="仿宋_GB2312" w:hAnsi="Times New Roman" w:eastAsia="仿宋_GB2312"/>
          <w:kern w:val="0"/>
          <w:szCs w:val="24"/>
        </w:rPr>
        <w:t>山东大学（威海）机电与信息工程院讲师， 主要科研方向是空间信号处理和人工智能等应用研究。</w:t>
      </w:r>
    </w:p>
    <w:p>
      <w:pPr>
        <w:widowControl/>
        <w:spacing w:line="300" w:lineRule="auto"/>
        <w:jc w:val="left"/>
        <w:rPr>
          <w:rFonts w:hint="eastAsia" w:ascii="仿宋_GB2312" w:hAnsi="Times New Roman" w:eastAsia="仿宋_GB2312"/>
          <w:szCs w:val="24"/>
        </w:rPr>
      </w:pPr>
      <w:r>
        <w:rPr>
          <w:rFonts w:hint="eastAsia" w:ascii="仿宋_GB2312" w:hAnsi="Times New Roman" w:eastAsia="仿宋_GB2312"/>
          <w:szCs w:val="24"/>
        </w:rPr>
        <w:t>高翔，山东大学（威海）机电与信息工程院讲师，硕士生导师。</w:t>
      </w:r>
      <w:r>
        <w:rPr>
          <w:rFonts w:ascii="仿宋_GB2312" w:hAnsi="Times New Roman" w:eastAsia="仿宋_GB2312"/>
          <w:szCs w:val="24"/>
        </w:rPr>
        <w:t xml:space="preserve"> </w:t>
      </w:r>
      <w:r>
        <w:rPr>
          <w:rFonts w:hint="eastAsia" w:ascii="仿宋_GB2312" w:hAnsi="Times New Roman" w:eastAsia="仿宋_GB2312"/>
          <w:szCs w:val="24"/>
        </w:rPr>
        <w:t>主要科研方向是认知无线电理论与应用研究。曾于</w:t>
      </w:r>
      <w:r>
        <w:rPr>
          <w:rFonts w:ascii="仿宋_GB2312" w:hAnsi="Times New Roman" w:eastAsia="仿宋_GB2312"/>
          <w:szCs w:val="24"/>
        </w:rPr>
        <w:t>20</w:t>
      </w:r>
      <w:r>
        <w:rPr>
          <w:rFonts w:hint="eastAsia" w:ascii="仿宋_GB2312" w:hAnsi="Times New Roman" w:eastAsia="仿宋_GB2312"/>
          <w:szCs w:val="24"/>
        </w:rPr>
        <w:t>17年获山东大学青年教师教学比赛二等奖</w:t>
      </w:r>
      <w:r>
        <w:rPr>
          <w:rFonts w:ascii="仿宋_GB2312" w:hAnsi="Times New Roman" w:eastAsia="仿宋_GB2312"/>
          <w:szCs w:val="24"/>
        </w:rPr>
        <w:t xml:space="preserve">, </w:t>
      </w:r>
      <w:r>
        <w:rPr>
          <w:rFonts w:hint="eastAsia" w:ascii="仿宋_GB2312" w:hAnsi="Times New Roman" w:eastAsia="仿宋_GB2312"/>
          <w:szCs w:val="24"/>
        </w:rPr>
        <w:t>并被评为山东大学青年教学能手。</w:t>
      </w:r>
    </w:p>
    <w:p>
      <w:pPr>
        <w:widowControl/>
        <w:spacing w:line="300" w:lineRule="auto"/>
        <w:jc w:val="left"/>
        <w:rPr>
          <w:rFonts w:hint="default" w:ascii="仿宋_GB2312" w:hAnsi="Times New Roman" w:eastAsia="仿宋_GB2312"/>
          <w:szCs w:val="24"/>
          <w:lang w:val="en-US" w:eastAsia="zh-CN"/>
        </w:rPr>
      </w:pPr>
      <w:r>
        <w:rPr>
          <w:rFonts w:hint="eastAsia" w:ascii="仿宋_GB2312" w:hAnsi="Times New Roman" w:eastAsia="仿宋_GB2312"/>
          <w:szCs w:val="24"/>
          <w:lang w:val="en-US" w:eastAsia="zh-CN"/>
        </w:rPr>
        <w:t>高东兴，山东大学（威海）机电与信息工程学院讲师，研究方向为电磁兼容。</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ascii="微软雅黑" w:hAnsi="微软雅黑" w:eastAsia="微软雅黑" w:cs="Times New Roman"/>
          <w:caps/>
          <w:spacing w:val="15"/>
          <w:kern w:val="0"/>
          <w:sz w:val="20"/>
          <w:szCs w:val="20"/>
          <w:lang w:val="zh-CN"/>
        </w:rPr>
        <w:t>教学团队介绍</w:t>
      </w:r>
    </w:p>
    <w:p>
      <w:pPr>
        <w:pStyle w:val="25"/>
        <w:rPr>
          <w:rFonts w:ascii="仿宋" w:eastAsia="仿宋" w:cs="仿宋" w:hAnsiTheme="minorHAnsi"/>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43"/>
        <w:gridCol w:w="1643"/>
        <w:gridCol w:w="1643"/>
        <w:gridCol w:w="1643"/>
        <w:gridCol w:w="1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 w:hRule="atLeast"/>
        </w:trPr>
        <w:tc>
          <w:tcPr>
            <w:tcW w:w="1643" w:type="dxa"/>
          </w:tcPr>
          <w:p>
            <w:pPr>
              <w:widowControl/>
              <w:spacing w:line="300" w:lineRule="auto"/>
              <w:jc w:val="left"/>
              <w:rPr>
                <w:rFonts w:ascii="仿宋_GB2312" w:hAnsi="Times New Roman" w:eastAsia="仿宋_GB2312"/>
                <w:szCs w:val="24"/>
              </w:rPr>
            </w:pPr>
            <w:r>
              <w:rPr>
                <w:rFonts w:ascii="仿宋_GB2312" w:hAnsi="Times New Roman" w:eastAsia="仿宋_GB2312"/>
                <w:szCs w:val="24"/>
              </w:rPr>
              <w:t xml:space="preserve"> </w:t>
            </w:r>
            <w:r>
              <w:rPr>
                <w:rFonts w:hint="eastAsia" w:ascii="仿宋_GB2312" w:hAnsi="Times New Roman" w:eastAsia="仿宋_GB2312"/>
                <w:szCs w:val="24"/>
              </w:rPr>
              <w:t>姓名</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性别</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职称</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院系</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在教学中承担的职责</w:t>
            </w:r>
            <w:r>
              <w:rPr>
                <w:rFonts w:ascii="仿宋_GB2312" w:hAnsi="Times New Roman" w:eastAsia="仿宋_GB2312"/>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孙祺</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男</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讲师</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机电与信息工程学院电子系</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课程组长、通信专业主讲教师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高翔</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男</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讲师</w:t>
            </w:r>
            <w:r>
              <w:rPr>
                <w:rFonts w:ascii="仿宋_GB2312" w:hAnsi="Times New Roman" w:eastAsia="仿宋_GB2312"/>
                <w:szCs w:val="24"/>
              </w:rPr>
              <w:t xml:space="preserve"> </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机电与信息工程学院电子系</w:t>
            </w:r>
          </w:p>
        </w:tc>
        <w:tc>
          <w:tcPr>
            <w:tcW w:w="1643" w:type="dxa"/>
          </w:tcPr>
          <w:p>
            <w:pPr>
              <w:widowControl/>
              <w:spacing w:line="300" w:lineRule="auto"/>
              <w:jc w:val="left"/>
              <w:rPr>
                <w:rFonts w:ascii="仿宋_GB2312" w:hAnsi="Times New Roman" w:eastAsia="仿宋_GB2312"/>
                <w:szCs w:val="24"/>
              </w:rPr>
            </w:pPr>
            <w:r>
              <w:rPr>
                <w:rFonts w:hint="eastAsia" w:ascii="仿宋_GB2312" w:hAnsi="Times New Roman" w:eastAsia="仿宋_GB2312"/>
                <w:szCs w:val="24"/>
                <w:lang w:val="en-US" w:eastAsia="zh-CN"/>
              </w:rPr>
              <w:t>量子</w:t>
            </w:r>
            <w:r>
              <w:rPr>
                <w:rFonts w:hint="eastAsia" w:ascii="仿宋_GB2312" w:hAnsi="Times New Roman" w:eastAsia="仿宋_GB2312"/>
                <w:szCs w:val="24"/>
              </w:rPr>
              <w:t>专业主讲教师</w:t>
            </w:r>
            <w:r>
              <w:rPr>
                <w:rFonts w:ascii="仿宋_GB2312" w:hAnsi="Times New Roman" w:eastAsia="仿宋_GB2312"/>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 w:hRule="atLeast"/>
        </w:trPr>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高东兴</w:t>
            </w:r>
          </w:p>
        </w:tc>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男</w:t>
            </w:r>
          </w:p>
        </w:tc>
        <w:tc>
          <w:tcPr>
            <w:tcW w:w="1643" w:type="dxa"/>
          </w:tcPr>
          <w:p>
            <w:pPr>
              <w:widowControl/>
              <w:spacing w:line="300" w:lineRule="auto"/>
              <w:jc w:val="left"/>
              <w:rPr>
                <w:rFonts w:hint="eastAsia" w:ascii="仿宋_GB2312" w:hAnsi="Times New Roman" w:eastAsia="仿宋_GB2312"/>
                <w:szCs w:val="24"/>
                <w:lang w:val="en-US" w:eastAsia="zh-CN"/>
              </w:rPr>
            </w:pPr>
            <w:r>
              <w:rPr>
                <w:rFonts w:hint="eastAsia" w:ascii="仿宋_GB2312" w:hAnsi="Times New Roman" w:eastAsia="仿宋_GB2312"/>
                <w:szCs w:val="24"/>
                <w:lang w:val="en-US" w:eastAsia="zh-CN"/>
              </w:rPr>
              <w:t>讲师</w:t>
            </w:r>
          </w:p>
        </w:tc>
        <w:tc>
          <w:tcPr>
            <w:tcW w:w="1643" w:type="dxa"/>
            <w:vAlign w:val="top"/>
          </w:tcPr>
          <w:p>
            <w:pPr>
              <w:widowControl/>
              <w:spacing w:line="300" w:lineRule="auto"/>
              <w:jc w:val="left"/>
              <w:rPr>
                <w:rFonts w:hint="eastAsia" w:ascii="仿宋_GB2312" w:hAnsi="Times New Roman" w:eastAsia="仿宋_GB2312"/>
                <w:szCs w:val="24"/>
              </w:rPr>
            </w:pPr>
            <w:r>
              <w:rPr>
                <w:rFonts w:hint="eastAsia" w:ascii="仿宋_GB2312" w:hAnsi="Times New Roman" w:eastAsia="仿宋_GB2312"/>
                <w:szCs w:val="24"/>
              </w:rPr>
              <w:t>机电与信息工程学院电子系</w:t>
            </w:r>
          </w:p>
        </w:tc>
        <w:tc>
          <w:tcPr>
            <w:tcW w:w="1643" w:type="dxa"/>
            <w:vAlign w:val="top"/>
          </w:tcPr>
          <w:p>
            <w:pPr>
              <w:widowControl/>
              <w:spacing w:line="300" w:lineRule="auto"/>
              <w:jc w:val="left"/>
              <w:rPr>
                <w:rFonts w:hint="eastAsia" w:ascii="仿宋_GB2312" w:hAnsi="Times New Roman" w:eastAsia="仿宋_GB2312"/>
                <w:szCs w:val="24"/>
              </w:rPr>
            </w:pPr>
            <w:r>
              <w:rPr>
                <w:rFonts w:hint="eastAsia" w:ascii="仿宋_GB2312" w:hAnsi="Times New Roman" w:eastAsia="仿宋_GB2312"/>
                <w:szCs w:val="24"/>
              </w:rPr>
              <w:t>电子专业主讲教师</w:t>
            </w:r>
            <w:r>
              <w:rPr>
                <w:rFonts w:ascii="仿宋_GB2312" w:hAnsi="Times New Roman" w:eastAsia="仿宋_GB2312"/>
                <w:szCs w:val="24"/>
              </w:rPr>
              <w:t xml:space="preserve"> </w:t>
            </w:r>
          </w:p>
        </w:tc>
      </w:tr>
    </w:tbl>
    <w:p>
      <w:pPr>
        <w:widowControl/>
        <w:spacing w:line="300" w:lineRule="auto"/>
        <w:jc w:val="left"/>
        <w:rPr>
          <w:rFonts w:ascii="Trebuchet MS" w:hAnsi="Trebuchet MS" w:eastAsia="仿宋" w:cs="Times New Roman"/>
          <w:kern w:val="0"/>
          <w:sz w:val="20"/>
          <w:szCs w:val="20"/>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课程描述</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中文描述</w:t>
      </w:r>
    </w:p>
    <w:p>
      <w:pPr>
        <w:widowControl/>
        <w:spacing w:line="300" w:lineRule="auto"/>
        <w:jc w:val="left"/>
        <w:rPr>
          <w:rFonts w:ascii="Trebuchet MS" w:hAnsi="Trebuchet MS" w:eastAsia="仿宋" w:cs="Times New Roman"/>
          <w:kern w:val="0"/>
          <w:sz w:val="20"/>
          <w:szCs w:val="20"/>
          <w:lang w:val="zh-CN"/>
        </w:rPr>
      </w:pPr>
      <w:r>
        <w:rPr>
          <w:rFonts w:hint="eastAsia" w:ascii="仿宋_GB2312" w:hAnsi="Times New Roman" w:eastAsia="仿宋_GB2312"/>
          <w:szCs w:val="24"/>
        </w:rPr>
        <w:t>主要针对高频电子线路的基本特点、基本方法和基本电路进行专业实验。通过这门课程的学习将使学生熟悉各种常用于高频电子线路实验所用工具和测量设备、高频电子线路的电路特点和实验分析方法，掌握高频电路的分析和设计基本方法，能够熟练使用测量设备、高频电路基本电路单元应用于通信电路的设计和分析。通过学习本课程，还将使学生掌握模拟通信系统中调制解调电路分析、设计与测量等相关问题，为后续有关课程服务。</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rPr>
      </w:pPr>
      <w:r>
        <w:rPr>
          <w:rFonts w:hint="eastAsia" w:ascii="微软雅黑" w:hAnsi="微软雅黑" w:eastAsia="微软雅黑" w:cs="Times New Roman"/>
          <w:caps/>
          <w:spacing w:val="15"/>
          <w:kern w:val="0"/>
          <w:sz w:val="20"/>
          <w:szCs w:val="20"/>
          <w:lang w:val="zh-CN"/>
        </w:rPr>
        <w:t>英文描述</w:t>
      </w:r>
    </w:p>
    <w:p>
      <w:pPr>
        <w:widowControl/>
        <w:spacing w:line="300" w:lineRule="auto"/>
        <w:jc w:val="left"/>
        <w:rPr>
          <w:rFonts w:ascii="Trebuchet MS" w:hAnsi="Trebuchet MS" w:eastAsia="仿宋" w:cs="Times New Roman"/>
          <w:kern w:val="0"/>
          <w:sz w:val="20"/>
          <w:szCs w:val="20"/>
        </w:rPr>
      </w:pPr>
      <w:r>
        <w:rPr>
          <w:rFonts w:hint="eastAsia" w:ascii="仿宋_GB2312" w:hAnsi="Times New Roman" w:eastAsia="仿宋_GB2312"/>
          <w:szCs w:val="21"/>
        </w:rPr>
        <w:t xml:space="preserve">This course mainly contains the basic characters, basic methods and basic circuits of </w:t>
      </w:r>
      <w:r>
        <w:rPr>
          <w:rFonts w:hint="eastAsia" w:ascii="微软雅黑" w:hAnsi="微软雅黑" w:eastAsia="微软雅黑"/>
          <w:color w:val="303030"/>
          <w:sz w:val="18"/>
          <w:szCs w:val="18"/>
        </w:rPr>
        <w:t>high frequency electronic circuits experiment</w:t>
      </w:r>
      <w:r>
        <w:rPr>
          <w:rFonts w:hint="eastAsia" w:ascii="仿宋_GB2312" w:hAnsi="Times New Roman" w:eastAsia="仿宋_GB2312"/>
          <w:szCs w:val="21"/>
        </w:rPr>
        <w:t xml:space="preserve">. Through learning this course, students will be </w:t>
      </w:r>
      <w:r>
        <w:rPr>
          <w:rFonts w:ascii="仿宋_GB2312" w:hAnsi="Times New Roman" w:eastAsia="仿宋_GB2312"/>
          <w:szCs w:val="21"/>
        </w:rPr>
        <w:t>familiar</w:t>
      </w:r>
      <w:r>
        <w:rPr>
          <w:rFonts w:hint="eastAsia" w:ascii="仿宋_GB2312" w:hAnsi="Times New Roman" w:eastAsia="仿宋_GB2312"/>
          <w:szCs w:val="21"/>
        </w:rPr>
        <w:t xml:space="preserve"> with testing equipment and</w:t>
      </w:r>
      <w:r>
        <w:rPr>
          <w:rStyle w:val="26"/>
          <w:rFonts w:ascii="Arial" w:hAnsi="Arial" w:cs="Arial"/>
          <w:color w:val="333333"/>
          <w:sz w:val="20"/>
          <w:szCs w:val="20"/>
          <w:shd w:val="clear" w:color="auto" w:fill="FFFFFF"/>
        </w:rPr>
        <w:t> </w:t>
      </w:r>
      <w:r>
        <w:fldChar w:fldCharType="begin"/>
      </w:r>
      <w:r>
        <w:instrText xml:space="preserve"> HYPERLINK "http://www.baidu.com/link?url=guzg0DXSyjw2tqA5eawqNnUGr4jgmw8ussQtAR8t3-XH7IqIXEQwkLXPCI5Oje7Q3fUaQtL3PYJMQD0zRVZVE_j9VM3IhojhMzhfV5izLwIhyiyecL94AFNL41y2f-2F" \t "_blank" </w:instrText>
      </w:r>
      <w:r>
        <w:fldChar w:fldCharType="separate"/>
      </w:r>
      <w:r>
        <w:rPr>
          <w:rFonts w:ascii="仿宋_GB2312" w:hAnsi="Times New Roman" w:eastAsia="仿宋_GB2312"/>
          <w:szCs w:val="21"/>
        </w:rPr>
        <w:t>analytic procedure</w:t>
      </w:r>
      <w:r>
        <w:rPr>
          <w:rFonts w:ascii="仿宋_GB2312" w:hAnsi="Times New Roman" w:eastAsia="仿宋_GB2312"/>
          <w:szCs w:val="21"/>
        </w:rPr>
        <w:fldChar w:fldCharType="end"/>
      </w:r>
      <w:r>
        <w:rPr>
          <w:rFonts w:hint="eastAsia" w:ascii="仿宋_GB2312" w:hAnsi="Times New Roman" w:eastAsia="仿宋_GB2312"/>
          <w:szCs w:val="21"/>
        </w:rPr>
        <w:t xml:space="preserve"> and characters of various kinds of high frequency electronic circuits commonly used; will master the basic methods of analytic and design in high frequency electronic circuits; also will proficiently realize analytic and design of communication circuits by using high </w:t>
      </w:r>
      <w:r>
        <w:rPr>
          <w:rFonts w:ascii="仿宋_GB2312" w:hAnsi="Times New Roman" w:eastAsia="仿宋_GB2312"/>
          <w:szCs w:val="21"/>
        </w:rPr>
        <w:t>frequency</w:t>
      </w:r>
      <w:r>
        <w:rPr>
          <w:rFonts w:hint="eastAsia" w:ascii="仿宋_GB2312" w:hAnsi="Times New Roman" w:eastAsia="仿宋_GB2312"/>
          <w:szCs w:val="21"/>
        </w:rPr>
        <w:t xml:space="preserve"> circuits and testing equipment. After learning this course, students can also grasp the modulated circuits and demodulated circuits in analog communication system, which will be useful for further classes.</w:t>
      </w: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教材及参考资料</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教材</w:t>
      </w:r>
    </w:p>
    <w:p>
      <w:pPr>
        <w:widowControl/>
        <w:spacing w:line="300" w:lineRule="auto"/>
        <w:jc w:val="left"/>
        <w:rPr>
          <w:rFonts w:ascii="Trebuchet MS" w:hAnsi="Trebuchet MS" w:eastAsia="仿宋" w:cs="Times New Roman"/>
          <w:kern w:val="0"/>
          <w:sz w:val="20"/>
          <w:szCs w:val="20"/>
        </w:rPr>
      </w:pPr>
      <w:r>
        <w:rPr>
          <w:rFonts w:hint="eastAsia" w:ascii="仿宋_GB2312" w:hAnsi="Times New Roman" w:eastAsia="仿宋_GB2312"/>
          <w:szCs w:val="24"/>
        </w:rPr>
        <w:t>南京润众</w:t>
      </w:r>
      <w:r>
        <w:rPr>
          <w:rFonts w:hint="eastAsia" w:ascii="Trebuchet MS" w:hAnsi="Trebuchet MS" w:eastAsia="仿宋" w:cs="Times New Roman"/>
          <w:kern w:val="0"/>
          <w:sz w:val="20"/>
          <w:szCs w:val="20"/>
        </w:rPr>
        <w:t>，</w:t>
      </w:r>
      <w:r>
        <w:rPr>
          <w:rFonts w:ascii="Trebuchet MS" w:hAnsi="Trebuchet MS" w:eastAsia="仿宋" w:cs="Times New Roman"/>
          <w:kern w:val="0"/>
          <w:sz w:val="20"/>
          <w:szCs w:val="20"/>
          <w:lang w:val="zh-CN"/>
        </w:rPr>
        <w:t> </w:t>
      </w:r>
      <w:r>
        <w:rPr>
          <w:rFonts w:hint="eastAsia" w:ascii="仿宋_GB2312" w:hAnsi="Times New Roman" w:eastAsia="仿宋_GB2312"/>
          <w:szCs w:val="24"/>
        </w:rPr>
        <w:t>高频电子线路实验平台RZ8653型实验手册</w:t>
      </w:r>
      <w:r>
        <w:rPr>
          <w:rFonts w:ascii="Trebuchet MS" w:hAnsi="Trebuchet MS" w:eastAsia="仿宋" w:cs="Times New Roman"/>
          <w:kern w:val="0"/>
          <w:sz w:val="20"/>
          <w:szCs w:val="20"/>
          <w:lang w:val="zh-CN"/>
        </w:rPr>
        <w:t xml:space="preserve">， </w:t>
      </w:r>
      <w:r>
        <w:rPr>
          <w:rFonts w:hint="eastAsia" w:ascii="仿宋_GB2312" w:hAnsi="Times New Roman" w:eastAsia="仿宋_GB2312"/>
          <w:szCs w:val="24"/>
        </w:rPr>
        <w:t>南京润众科技有限公司</w:t>
      </w:r>
      <w:r>
        <w:rPr>
          <w:rFonts w:ascii="Trebuchet MS" w:hAnsi="Trebuchet MS" w:eastAsia="仿宋" w:cs="Times New Roman"/>
          <w:kern w:val="0"/>
          <w:sz w:val="20"/>
          <w:szCs w:val="20"/>
          <w:lang w:val="zh-CN"/>
        </w:rPr>
        <w:t xml:space="preserve">， </w:t>
      </w:r>
      <w:r>
        <w:rPr>
          <w:rFonts w:hint="eastAsia" w:ascii="仿宋_GB2312" w:hAnsi="Times New Roman" w:eastAsia="仿宋_GB2312"/>
          <w:szCs w:val="24"/>
        </w:rPr>
        <w:t>2014年12月</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参考资料</w:t>
      </w:r>
    </w:p>
    <w:p>
      <w:pPr>
        <w:widowControl/>
        <w:ind w:left="420" w:hanging="420"/>
        <w:jc w:val="left"/>
        <w:rPr>
          <w:rFonts w:ascii="Trebuchet MS" w:hAnsi="Trebuchet MS" w:eastAsia="仿宋" w:cs="Times New Roman"/>
          <w:b/>
          <w:bCs/>
          <w:color w:val="262626"/>
          <w:kern w:val="0"/>
          <w:sz w:val="20"/>
          <w:szCs w:val="20"/>
        </w:rPr>
      </w:pPr>
      <w:r>
        <w:rPr>
          <w:rFonts w:hint="eastAsia" w:ascii="仿宋_GB2312" w:hAnsi="Times New Roman" w:eastAsia="仿宋_GB2312"/>
          <w:szCs w:val="24"/>
        </w:rPr>
        <w:t>高吉祥</w:t>
      </w:r>
      <w:r>
        <w:rPr>
          <w:rFonts w:ascii="Trebuchet MS" w:hAnsi="Trebuchet MS" w:eastAsia="仿宋" w:cs="Times New Roman"/>
          <w:kern w:val="0"/>
          <w:sz w:val="20"/>
          <w:szCs w:val="20"/>
        </w:rPr>
        <w:t>， </w:t>
      </w:r>
      <w:r>
        <w:rPr>
          <w:rFonts w:hint="eastAsia" w:ascii="仿宋_GB2312" w:hAnsi="Times New Roman" w:eastAsia="仿宋_GB2312"/>
          <w:szCs w:val="24"/>
        </w:rPr>
        <w:t>高频电子线路</w:t>
      </w:r>
      <w:r>
        <w:rPr>
          <w:rFonts w:ascii="Trebuchet MS" w:hAnsi="Trebuchet MS" w:eastAsia="仿宋" w:cs="Times New Roman"/>
          <w:kern w:val="0"/>
          <w:sz w:val="20"/>
          <w:szCs w:val="20"/>
        </w:rPr>
        <w:t xml:space="preserve">， </w:t>
      </w:r>
      <w:r>
        <w:rPr>
          <w:rFonts w:hint="eastAsia" w:ascii="仿宋_GB2312" w:hAnsi="Times New Roman" w:eastAsia="仿宋_GB2312"/>
          <w:szCs w:val="24"/>
        </w:rPr>
        <w:t>电子工业出版社</w:t>
      </w:r>
      <w:r>
        <w:rPr>
          <w:rFonts w:ascii="Trebuchet MS" w:hAnsi="Trebuchet MS" w:eastAsia="仿宋" w:cs="Times New Roman"/>
          <w:kern w:val="0"/>
          <w:sz w:val="20"/>
          <w:szCs w:val="20"/>
        </w:rPr>
        <w:t xml:space="preserve">， </w:t>
      </w:r>
      <w:r>
        <w:rPr>
          <w:rFonts w:hint="eastAsia" w:ascii="仿宋_GB2312" w:hAnsi="Times New Roman" w:eastAsia="仿宋_GB2312"/>
          <w:szCs w:val="24"/>
        </w:rPr>
        <w:t>2007年1月，第2版</w:t>
      </w:r>
      <w:r>
        <w:rPr>
          <w:rFonts w:ascii="Trebuchet MS" w:hAnsi="Trebuchet MS" w:eastAsia="仿宋" w:cs="Times New Roman"/>
          <w:b/>
          <w:bCs/>
          <w:color w:val="262626"/>
          <w:kern w:val="0"/>
          <w:sz w:val="20"/>
          <w:szCs w:val="20"/>
        </w:rPr>
        <w:t xml:space="preserve"> </w:t>
      </w:r>
    </w:p>
    <w:p>
      <w:pPr>
        <w:widowControl/>
        <w:ind w:left="420" w:hanging="420"/>
        <w:jc w:val="left"/>
        <w:rPr>
          <w:rFonts w:ascii="Trebuchet MS" w:hAnsi="Trebuchet MS" w:eastAsia="仿宋" w:cs="Times New Roman"/>
          <w:kern w:val="0"/>
          <w:sz w:val="20"/>
          <w:szCs w:val="20"/>
        </w:rPr>
      </w:pPr>
      <w:r>
        <w:rPr>
          <w:rFonts w:hint="eastAsia" w:ascii="仿宋_GB2312" w:hAnsi="Times New Roman" w:eastAsia="仿宋_GB2312"/>
          <w:szCs w:val="24"/>
        </w:rPr>
        <w:t>宋树祥</w:t>
      </w:r>
      <w:r>
        <w:rPr>
          <w:rFonts w:ascii="Trebuchet MS" w:hAnsi="Trebuchet MS" w:eastAsia="仿宋" w:cs="Times New Roman"/>
          <w:kern w:val="0"/>
          <w:sz w:val="20"/>
          <w:szCs w:val="20"/>
        </w:rPr>
        <w:t>， </w:t>
      </w:r>
      <w:r>
        <w:rPr>
          <w:rFonts w:hint="eastAsia" w:ascii="仿宋_GB2312" w:hAnsi="Times New Roman" w:eastAsia="仿宋_GB2312"/>
          <w:szCs w:val="24"/>
        </w:rPr>
        <w:t>高频电子线路</w:t>
      </w:r>
      <w:r>
        <w:rPr>
          <w:rFonts w:ascii="Trebuchet MS" w:hAnsi="Trebuchet MS" w:eastAsia="仿宋" w:cs="Times New Roman"/>
          <w:kern w:val="0"/>
          <w:sz w:val="20"/>
          <w:szCs w:val="20"/>
        </w:rPr>
        <w:t xml:space="preserve">， </w:t>
      </w:r>
      <w:r>
        <w:rPr>
          <w:rFonts w:hint="eastAsia" w:ascii="仿宋_GB2312" w:hAnsi="Times New Roman" w:eastAsia="仿宋_GB2312"/>
          <w:szCs w:val="24"/>
        </w:rPr>
        <w:t>清华大学出版社</w:t>
      </w:r>
      <w:r>
        <w:rPr>
          <w:rFonts w:ascii="Trebuchet MS" w:hAnsi="Trebuchet MS" w:eastAsia="仿宋" w:cs="Times New Roman"/>
          <w:kern w:val="0"/>
          <w:sz w:val="20"/>
          <w:szCs w:val="20"/>
        </w:rPr>
        <w:t xml:space="preserve">， </w:t>
      </w:r>
      <w:r>
        <w:rPr>
          <w:rFonts w:hint="eastAsia" w:ascii="仿宋_GB2312" w:hAnsi="Times New Roman" w:eastAsia="仿宋_GB2312"/>
          <w:szCs w:val="24"/>
        </w:rPr>
        <w:t>2011年4月，第1版</w:t>
      </w:r>
    </w:p>
    <w:p>
      <w:pPr>
        <w:widowControl/>
        <w:ind w:left="420" w:hanging="420"/>
        <w:jc w:val="left"/>
        <w:rPr>
          <w:rFonts w:ascii="Trebuchet MS" w:hAnsi="Trebuchet MS" w:eastAsia="仿宋" w:cs="Times New Roman"/>
          <w:kern w:val="0"/>
          <w:sz w:val="20"/>
          <w:szCs w:val="20"/>
        </w:rPr>
      </w:pPr>
      <w:sdt>
        <w:sdtPr>
          <w:rPr>
            <w:rFonts w:ascii="Trebuchet MS" w:hAnsi="Trebuchet MS" w:eastAsia="仿宋" w:cs="Times New Roman"/>
            <w:color w:val="262626"/>
            <w:kern w:val="0"/>
            <w:sz w:val="20"/>
            <w:szCs w:val="20"/>
          </w:rPr>
          <w:id w:val="1826860084"/>
          <w:temporary/>
          <w:showingPlcHdr/>
          <w:text/>
        </w:sdtPr>
        <w:sdtEndPr>
          <w:rPr>
            <w:rFonts w:ascii="Trebuchet MS" w:hAnsi="Trebuchet MS" w:eastAsia="仿宋" w:cs="Times New Roman"/>
            <w:color w:val="auto"/>
            <w:kern w:val="0"/>
            <w:sz w:val="20"/>
            <w:szCs w:val="20"/>
          </w:rPr>
        </w:sdtEndPr>
        <w:sdtContent>
          <w:r>
            <w:rPr>
              <w:rFonts w:ascii="Trebuchet MS" w:hAnsi="Trebuchet MS" w:eastAsia="仿宋" w:cs="Times New Roman"/>
              <w:b/>
              <w:bCs/>
              <w:color w:val="262626"/>
              <w:kern w:val="0"/>
              <w:sz w:val="20"/>
              <w:szCs w:val="20"/>
            </w:rPr>
            <w:t>[</w:t>
          </w:r>
          <w:r>
            <w:rPr>
              <w:rFonts w:hint="eastAsia" w:ascii="Trebuchet MS" w:hAnsi="Trebuchet MS" w:eastAsia="仿宋" w:cs="Times New Roman"/>
              <w:b/>
              <w:bCs/>
              <w:color w:val="262626"/>
              <w:kern w:val="0"/>
              <w:sz w:val="20"/>
              <w:szCs w:val="20"/>
            </w:rPr>
            <w:t>网络资料</w:t>
          </w:r>
          <w:r>
            <w:rPr>
              <w:rFonts w:ascii="Trebuchet MS" w:hAnsi="Trebuchet MS" w:eastAsia="仿宋" w:cs="Times New Roman"/>
              <w:b/>
              <w:bCs/>
              <w:color w:val="262626"/>
              <w:kern w:val="0"/>
              <w:sz w:val="20"/>
              <w:szCs w:val="20"/>
            </w:rPr>
            <w:t>]</w:t>
          </w:r>
        </w:sdtContent>
      </w:sdt>
    </w:p>
    <w:p>
      <w:pPr>
        <w:widowControl/>
        <w:ind w:left="420" w:hanging="420"/>
        <w:jc w:val="left"/>
        <w:rPr>
          <w:rFonts w:ascii="Trebuchet MS" w:hAnsi="Trebuchet MS" w:eastAsia="仿宋" w:cs="Times New Roman"/>
          <w:kern w:val="0"/>
          <w:sz w:val="20"/>
          <w:szCs w:val="20"/>
        </w:rPr>
      </w:pPr>
      <w:r>
        <w:rPr>
          <w:rFonts w:ascii="Trebuchet MS" w:hAnsi="Trebuchet MS" w:eastAsia="仿宋" w:cs="Times New Roman"/>
          <w:kern w:val="0"/>
          <w:sz w:val="20"/>
          <w:szCs w:val="20"/>
        </w:rPr>
        <w:t>… …</w:t>
      </w: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教学目标、要求及方式方法</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教学目标</w:t>
      </w:r>
    </w:p>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高频电子线路实验是学习通信电子线路的一个重要环节。能巩固和加深课堂教学内容，提高学生实际工作能力，培养科学作风，为学习后续课程和从事实践技术工作奠定基础。</w:t>
      </w:r>
    </w:p>
    <w:p>
      <w:pPr>
        <w:widowControl/>
        <w:spacing w:line="300" w:lineRule="auto"/>
        <w:jc w:val="left"/>
        <w:rPr>
          <w:rFonts w:ascii="仿宋_GB2312" w:hAnsi="Times New Roman" w:eastAsia="仿宋_GB2312"/>
          <w:szCs w:val="24"/>
        </w:rPr>
      </w:pP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教学要求</w:t>
      </w:r>
    </w:p>
    <w:p>
      <w:pPr>
        <w:widowControl/>
        <w:pBdr>
          <w:bottom w:val="single" w:color="F6DFDE" w:sz="24" w:space="0"/>
        </w:pBdr>
        <w:spacing w:before="120" w:after="120" w:line="300" w:lineRule="auto"/>
        <w:jc w:val="left"/>
        <w:outlineLvl w:val="1"/>
        <w:rPr>
          <w:rFonts w:ascii="仿宋_GB2312" w:hAnsi="Times New Roman" w:eastAsia="仿宋_GB2312"/>
          <w:szCs w:val="24"/>
        </w:rPr>
      </w:pPr>
      <w:r>
        <w:rPr>
          <w:rFonts w:hint="eastAsia" w:ascii="仿宋_GB2312" w:hAnsi="Times New Roman" w:eastAsia="仿宋_GB2312"/>
          <w:szCs w:val="24"/>
        </w:rPr>
        <w:t>通过该实验课的基本训练，使学生掌握高频电子技术中的基本测试方法，学会使用高频电子仪器，了解高频电路实验的特点，具备初步的处理实验故障的能力。</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教学方式方法</w:t>
      </w:r>
    </w:p>
    <w:p>
      <w:pPr>
        <w:widowControl/>
        <w:spacing w:line="300" w:lineRule="auto"/>
        <w:jc w:val="left"/>
        <w:rPr>
          <w:rFonts w:ascii="仿宋_GB2312" w:hAnsi="Times New Roman" w:eastAsia="仿宋_GB2312"/>
          <w:szCs w:val="24"/>
        </w:rPr>
      </w:pPr>
      <w:r>
        <w:rPr>
          <w:rFonts w:hint="eastAsia" w:ascii="仿宋_GB2312" w:hAnsi="Times New Roman" w:eastAsia="仿宋_GB2312"/>
          <w:szCs w:val="24"/>
        </w:rPr>
        <w:t>以实验讲授和实验指导为主。</w:t>
      </w:r>
    </w:p>
    <w:p>
      <w:pPr>
        <w:widowControl/>
        <w:spacing w:line="300" w:lineRule="auto"/>
        <w:jc w:val="left"/>
        <w:rPr>
          <w:rFonts w:ascii="Trebuchet MS" w:hAnsi="Trebuchet MS" w:eastAsia="仿宋" w:cs="Times New Roman"/>
          <w:kern w:val="0"/>
          <w:sz w:val="20"/>
          <w:szCs w:val="20"/>
          <w:lang w:val="zh-CN"/>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教学内容</w:t>
      </w:r>
      <w:r>
        <w:rPr>
          <w:rFonts w:ascii="微软雅黑" w:hAnsi="微软雅黑" w:eastAsia="微软雅黑" w:cs="Times New Roman"/>
          <w:caps/>
          <w:color w:val="FFFFFF"/>
          <w:spacing w:val="15"/>
          <w:kern w:val="0"/>
          <w:sz w:val="22"/>
          <w:lang w:val="zh-CN"/>
        </w:rPr>
        <w:t>安排</w:t>
      </w:r>
      <w:r>
        <w:rPr>
          <w:rFonts w:hint="eastAsia" w:ascii="微软雅黑" w:hAnsi="微软雅黑" w:eastAsia="微软雅黑" w:cs="Times New Roman"/>
          <w:caps/>
          <w:color w:val="FFFFFF"/>
          <w:spacing w:val="15"/>
          <w:kern w:val="0"/>
          <w:sz w:val="22"/>
          <w:lang w:val="zh-CN"/>
        </w:rPr>
        <w:t>及学时分配</w:t>
      </w:r>
    </w:p>
    <w:p>
      <w:pPr>
        <w:widowControl/>
        <w:spacing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（具体内容包括教学目标和教学要求、教学/考核难点重点和学习建议等，其中</w:t>
      </w:r>
      <w:r>
        <w:rPr>
          <w:rFonts w:ascii="Trebuchet MS" w:hAnsi="Trebuchet MS" w:eastAsia="仿宋" w:cs="Times New Roman"/>
          <w:kern w:val="0"/>
          <w:sz w:val="20"/>
          <w:szCs w:val="20"/>
        </w:rPr>
        <w:t>实验环节包含</w:t>
      </w:r>
      <w:r>
        <w:rPr>
          <w:rFonts w:hint="eastAsia" w:ascii="Trebuchet MS" w:hAnsi="Trebuchet MS" w:eastAsia="仿宋" w:cs="Times New Roman"/>
          <w:kern w:val="0"/>
          <w:sz w:val="20"/>
          <w:szCs w:val="20"/>
        </w:rPr>
        <w:t>教学目标和要求、主要仪器设备和药品、实验的难点和重点、实验安全和环保要求等，以下为样例）</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第一章：小信号调谐放大器(2学时)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1小信号调谐放大器基本工作原理</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2小信号调谐放大器实验电路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3小信号调谐放大器实验目的、内容和步骤 </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rPr>
      </w:pPr>
      <w:r>
        <w:rPr>
          <w:rFonts w:hint="eastAsia" w:ascii="微软雅黑" w:hAnsi="微软雅黑" w:eastAsia="微软雅黑" w:cs="Times New Roman"/>
          <w:caps/>
          <w:spacing w:val="15"/>
          <w:kern w:val="0"/>
          <w:sz w:val="20"/>
          <w:szCs w:val="20"/>
          <w:lang w:val="zh-CN"/>
        </w:rPr>
        <w:t>第二章</w:t>
      </w:r>
      <w:r>
        <w:rPr>
          <w:rFonts w:hint="eastAsia" w:ascii="微软雅黑" w:hAnsi="微软雅黑" w:eastAsia="微软雅黑" w:cs="Times New Roman"/>
          <w:caps/>
          <w:spacing w:val="15"/>
          <w:kern w:val="0"/>
          <w:sz w:val="20"/>
          <w:szCs w:val="20"/>
        </w:rPr>
        <w:t>：</w:t>
      </w:r>
      <w:r>
        <w:rPr>
          <w:rFonts w:hint="eastAsia" w:ascii="微软雅黑" w:hAnsi="微软雅黑" w:eastAsia="微软雅黑" w:cs="Times New Roman"/>
          <w:caps/>
          <w:spacing w:val="15"/>
          <w:kern w:val="0"/>
          <w:sz w:val="20"/>
          <w:szCs w:val="20"/>
          <w:lang w:val="zh-CN"/>
        </w:rPr>
        <w:t>高频功率放大器</w:t>
      </w:r>
      <w:r>
        <w:rPr>
          <w:rFonts w:hint="eastAsia" w:ascii="微软雅黑" w:hAnsi="微软雅黑" w:eastAsia="微软雅黑" w:cs="Times New Roman"/>
          <w:caps/>
          <w:spacing w:val="15"/>
          <w:kern w:val="0"/>
          <w:sz w:val="20"/>
          <w:szCs w:val="20"/>
        </w:rPr>
        <w:t>（2学时）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1高频功率放大器基本工作原理</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2高频功率放大器实验电路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3高频功率放大器实验目的、内容和步骤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第三章：正弦波振荡器(2学时)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1正弦波振荡器的基本工作原理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2正弦波振荡器的实验电路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 正弦波振荡器</w:t>
      </w:r>
    </w:p>
    <w:p>
      <w:pPr>
        <w:widowControl/>
        <w:pBdr>
          <w:bottom w:val="single" w:color="F6DFDE" w:sz="24" w:space="0"/>
        </w:pBdr>
        <w:spacing w:before="120" w:after="120" w:line="300" w:lineRule="auto"/>
        <w:jc w:val="left"/>
        <w:outlineLvl w:val="1"/>
        <w:rPr>
          <w:rFonts w:ascii="Trebuchet MS" w:hAnsi="Trebuchet MS" w:eastAsia="仿宋" w:cs="Times New Roman"/>
          <w:kern w:val="0"/>
          <w:sz w:val="20"/>
          <w:szCs w:val="20"/>
        </w:rPr>
      </w:pPr>
      <w:r>
        <w:rPr>
          <w:rFonts w:hint="eastAsia" w:ascii="微软雅黑" w:hAnsi="微软雅黑" w:eastAsia="微软雅黑" w:cs="Times New Roman"/>
          <w:caps/>
          <w:spacing w:val="15"/>
          <w:kern w:val="0"/>
          <w:sz w:val="20"/>
          <w:szCs w:val="20"/>
          <w:lang w:val="zh-CN"/>
        </w:rPr>
        <w:t>第四章：中频放大器(2学时)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1中频放大器的基本工作原理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2中频放大器的工作电路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3中频放大器的实验目的、内容和步骤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第五章：振幅调制(2学时)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1振幅调制的基本工作原理</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2振幅调制的实验电路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3振幅调制实验目的、内容和步骤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第六章：振幅解调器(2学时)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1振幅解调基本工作原理</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2振幅解调实验电路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3振幅解调实验目的、内容和步骤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第七章：混频器(2学时)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1混频器的基本工作原理</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2混频器的实验电路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3混频器的实验目的、内容和步骤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第八章：频率调制(2学时)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1频率调制工作原理 </w:t>
      </w:r>
      <w:bookmarkStart w:id="0" w:name="_GoBack"/>
      <w:bookmarkEnd w:id="0"/>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2频率调制实验电路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3频率调制实验目的、内容和步骤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第九章：调频波的解调(2学时)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1调频波解调工作原理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2调频波解调实验电路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3调频波解调实验目的、内容和步骤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第十章：锁相环路与频率合成器(2学时)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1锁相环路与频率合成器基本工作原理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2锁相环路与频率合成器实验电路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3锁相环路与频率合成器实验目的、内容和步骤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第十一章：脉冲计数式鉴频器(2学时)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1脉冲计数式鉴频器基本工作原理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2脉冲计数式鉴频器实验电路</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3脉冲计数式鉴频器实验目的、内容和步骤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第十二章：自动增益控制（AGC）(2学时)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1自动增益控制基本工作原理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2自动增益控制实验目的、内容和步骤</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第十三章：调幅发射与接收完整系统的联调(4学时)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1无线电通信概述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2调幅发送部分联试实验</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3调幅接收部分联试实验</w:t>
      </w:r>
    </w:p>
    <w:p>
      <w:pPr>
        <w:widowControl/>
        <w:spacing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4 调幅发射与接收完整系统的联调</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第十四章：调频发射与接收完整系统的联调(4学时)</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 xml:space="preserve">1无线电通信概述 </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2调频发送部分联试实验</w:t>
      </w:r>
    </w:p>
    <w:p>
      <w:pPr>
        <w:rPr>
          <w:rFonts w:ascii="Trebuchet MS" w:hAnsi="Trebuchet MS" w:eastAsia="仿宋" w:cs="Times New Roman"/>
          <w:kern w:val="0"/>
          <w:sz w:val="20"/>
          <w:szCs w:val="20"/>
        </w:rPr>
      </w:pPr>
      <w:r>
        <w:rPr>
          <w:rFonts w:hint="eastAsia" w:ascii="Trebuchet MS" w:hAnsi="Trebuchet MS" w:eastAsia="仿宋" w:cs="Times New Roman"/>
          <w:kern w:val="0"/>
          <w:sz w:val="20"/>
          <w:szCs w:val="20"/>
        </w:rPr>
        <w:t>3调频接收部分联试实验</w:t>
      </w:r>
    </w:p>
    <w:p>
      <w:pPr>
        <w:widowControl/>
        <w:spacing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4 调频发射与接收完整系统的联调</w:t>
      </w:r>
    </w:p>
    <w:p>
      <w:pPr>
        <w:widowControl/>
        <w:spacing w:line="300" w:lineRule="auto"/>
        <w:jc w:val="left"/>
        <w:rPr>
          <w:rFonts w:ascii="Trebuchet MS" w:hAnsi="Trebuchet MS" w:eastAsia="仿宋" w:cs="Times New Roman"/>
          <w:kern w:val="0"/>
          <w:sz w:val="20"/>
          <w:szCs w:val="20"/>
        </w:rPr>
      </w:pP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hint="eastAsia" w:ascii="微软雅黑" w:hAnsi="微软雅黑" w:eastAsia="微软雅黑" w:cs="Times New Roman"/>
          <w:caps/>
          <w:color w:val="FFFFFF"/>
          <w:spacing w:val="15"/>
          <w:kern w:val="0"/>
          <w:sz w:val="22"/>
          <w:lang w:val="zh-CN"/>
        </w:rPr>
        <w:t>考核及成绩评定方式</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考核方式</w:t>
      </w:r>
    </w:p>
    <w:p>
      <w:pPr>
        <w:widowControl/>
        <w:ind w:left="420" w:hanging="420"/>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包括出勤、实验课堂提问、实验报告、实验操作期末考试</w:t>
      </w:r>
    </w:p>
    <w:p>
      <w:pPr>
        <w:widowControl/>
        <w:pBdr>
          <w:bottom w:val="single" w:color="F6DFDE" w:sz="24" w:space="0"/>
        </w:pBdr>
        <w:spacing w:before="120" w:after="120" w:line="300" w:lineRule="auto"/>
        <w:jc w:val="left"/>
        <w:outlineLvl w:val="1"/>
        <w:rPr>
          <w:rFonts w:ascii="微软雅黑" w:hAnsi="微软雅黑" w:eastAsia="微软雅黑" w:cs="Times New Roman"/>
          <w:caps/>
          <w:spacing w:val="15"/>
          <w:kern w:val="0"/>
          <w:sz w:val="20"/>
          <w:szCs w:val="20"/>
          <w:lang w:val="zh-CN"/>
        </w:rPr>
      </w:pPr>
      <w:r>
        <w:rPr>
          <w:rFonts w:hint="eastAsia" w:ascii="微软雅黑" w:hAnsi="微软雅黑" w:eastAsia="微软雅黑" w:cs="Times New Roman"/>
          <w:caps/>
          <w:spacing w:val="15"/>
          <w:kern w:val="0"/>
          <w:sz w:val="20"/>
          <w:szCs w:val="20"/>
          <w:lang w:val="zh-CN"/>
        </w:rPr>
        <w:t>成绩评定</w:t>
      </w:r>
    </w:p>
    <w:p>
      <w:pPr>
        <w:widowControl/>
        <w:spacing w:line="300" w:lineRule="auto"/>
        <w:jc w:val="left"/>
        <w:rPr>
          <w:rFonts w:ascii="Trebuchet MS" w:hAnsi="Trebuchet MS" w:eastAsia="仿宋" w:cs="Times New Roman"/>
          <w:kern w:val="0"/>
          <w:sz w:val="20"/>
          <w:szCs w:val="20"/>
        </w:rPr>
      </w:pPr>
      <w:r>
        <w:rPr>
          <w:rFonts w:hint="eastAsia" w:ascii="Trebuchet MS" w:hAnsi="Trebuchet MS" w:eastAsia="仿宋" w:cs="Times New Roman"/>
          <w:kern w:val="0"/>
          <w:sz w:val="20"/>
          <w:szCs w:val="20"/>
        </w:rPr>
        <w:t>平时成绩包括出勤，课堂提问，实验报告，占</w:t>
      </w:r>
      <w:r>
        <w:rPr>
          <w:rFonts w:hint="eastAsia" w:ascii="Trebuchet MS" w:hAnsi="Trebuchet MS" w:eastAsia="仿宋" w:cs="Times New Roman"/>
          <w:kern w:val="0"/>
          <w:sz w:val="20"/>
          <w:szCs w:val="20"/>
          <w:lang w:val="en-US" w:eastAsia="zh-CN"/>
        </w:rPr>
        <w:t>4</w:t>
      </w:r>
      <w:r>
        <w:rPr>
          <w:rFonts w:hint="eastAsia" w:ascii="Trebuchet MS" w:hAnsi="Trebuchet MS" w:eastAsia="仿宋" w:cs="Times New Roman"/>
          <w:kern w:val="0"/>
          <w:sz w:val="20"/>
          <w:szCs w:val="20"/>
        </w:rPr>
        <w:t>0%，期末考试占</w:t>
      </w:r>
      <w:r>
        <w:rPr>
          <w:rFonts w:hint="eastAsia" w:ascii="Trebuchet MS" w:hAnsi="Trebuchet MS" w:eastAsia="仿宋" w:cs="Times New Roman"/>
          <w:kern w:val="0"/>
          <w:sz w:val="20"/>
          <w:szCs w:val="20"/>
          <w:lang w:val="en-US" w:eastAsia="zh-CN"/>
        </w:rPr>
        <w:t>6</w:t>
      </w:r>
      <w:r>
        <w:rPr>
          <w:rFonts w:hint="eastAsia" w:ascii="Trebuchet MS" w:hAnsi="Trebuchet MS" w:eastAsia="仿宋" w:cs="Times New Roman"/>
          <w:kern w:val="0"/>
          <w:sz w:val="20"/>
          <w:szCs w:val="20"/>
        </w:rPr>
        <w:t>0%。</w:t>
      </w:r>
    </w:p>
    <w:p>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rPr>
          <w:rFonts w:ascii="微软雅黑" w:hAnsi="微软雅黑" w:eastAsia="微软雅黑" w:cs="Times New Roman"/>
          <w:caps/>
          <w:color w:val="FFFFFF"/>
          <w:spacing w:val="15"/>
          <w:kern w:val="0"/>
          <w:sz w:val="22"/>
          <w:lang w:val="zh-CN"/>
        </w:rPr>
      </w:pPr>
      <w:r>
        <w:rPr>
          <w:rFonts w:ascii="微软雅黑" w:hAnsi="微软雅黑" w:eastAsia="微软雅黑" w:cs="Times New Roman"/>
          <w:caps/>
          <w:color w:val="FFFFFF"/>
          <w:spacing w:val="15"/>
          <w:kern w:val="0"/>
          <w:sz w:val="22"/>
          <w:lang w:val="zh-CN"/>
        </w:rPr>
        <w:t>教学要求对应关系（可选）</w:t>
      </w:r>
    </w:p>
    <w:tbl>
      <w:tblPr>
        <w:tblStyle w:val="19"/>
        <w:tblW w:w="0" w:type="pct"/>
        <w:tblInd w:w="0" w:type="dxa"/>
        <w:tblBorders>
          <w:top w:val="none" w:color="auto" w:sz="0" w:space="0"/>
          <w:left w:val="none" w:color="auto" w:sz="0" w:space="0"/>
          <w:bottom w:val="single" w:color="D6615C" w:sz="4" w:space="0"/>
          <w:right w:val="none" w:color="auto" w:sz="0" w:space="0"/>
          <w:insideH w:val="single" w:color="BFBFBF" w:sz="4" w:space="0"/>
          <w:insideV w:val="none" w:color="auto" w:sz="0" w:space="0"/>
        </w:tblBorders>
        <w:tblLayout w:type="autofit"/>
        <w:tblCellMar>
          <w:top w:w="0" w:type="dxa"/>
          <w:left w:w="0" w:type="dxa"/>
          <w:bottom w:w="0" w:type="dxa"/>
          <w:right w:w="0" w:type="dxa"/>
        </w:tblCellMar>
      </w:tblPr>
      <w:tblGrid>
        <w:gridCol w:w="1390"/>
        <w:gridCol w:w="1390"/>
        <w:gridCol w:w="1390"/>
        <w:gridCol w:w="1391"/>
        <w:gridCol w:w="1391"/>
        <w:gridCol w:w="1391"/>
        <w:gridCol w:w="1391"/>
      </w:tblGrid>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Borders>
              <w:top w:val="nil"/>
              <w:left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p>
        </w:tc>
        <w:tc>
          <w:tcPr>
            <w:tcW w:w="1390"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教学要求1</w:t>
            </w:r>
          </w:p>
        </w:tc>
        <w:tc>
          <w:tcPr>
            <w:tcW w:w="1390"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教学要求2</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教学要求3</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教学要求4</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教学要求5</w:t>
            </w:r>
          </w:p>
        </w:tc>
        <w:tc>
          <w:tcPr>
            <w:tcW w:w="1391" w:type="dxa"/>
            <w:tcBorders>
              <w:top w:val="nil"/>
              <w:bottom w:val="single" w:color="D6615C" w:sz="4" w:space="0"/>
              <w:right w:val="nil"/>
              <w:insideH w:val="single" w:sz="4" w:space="0"/>
              <w:insideV w:val="nil"/>
              <w:tl2br w:val="nil"/>
              <w:tr2bl w:val="nil"/>
            </w:tcBorders>
          </w:tcPr>
          <w:p>
            <w:pPr>
              <w:widowControl/>
              <w:wordWrap/>
              <w:spacing w:before="80" w:beforeLines="0" w:beforeAutospacing="0" w:after="80" w:afterLines="0" w:afterAutospacing="0" w:line="300" w:lineRule="auto"/>
              <w:jc w:val="left"/>
              <w:rPr>
                <w:rFonts w:ascii="Trebuchet MS" w:hAnsi="Trebuchet MS" w:eastAsia="仿宋" w:cs="Times New Roman"/>
                <w:b/>
                <w:color w:val="D6615C"/>
                <w:kern w:val="0"/>
                <w:sz w:val="20"/>
                <w:szCs w:val="20"/>
                <w:lang w:val="zh-CN"/>
              </w:rPr>
            </w:pPr>
            <w:r>
              <w:rPr>
                <w:rFonts w:hint="eastAsia" w:ascii="Trebuchet MS" w:hAnsi="Trebuchet MS" w:eastAsia="仿宋" w:cs="Times New Roman"/>
                <w:b/>
                <w:color w:val="D6615C"/>
                <w:kern w:val="0"/>
                <w:sz w:val="20"/>
                <w:szCs w:val="20"/>
                <w:lang w:val="zh-CN"/>
              </w:rPr>
              <w:t>教学要求6</w:t>
            </w: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1</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2</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3</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4</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5</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6</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7</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8</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9</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r>
        <w:tblPrEx>
          <w:tblBorders>
            <w:top w:val="none" w:color="auto" w:sz="0" w:space="0"/>
            <w:left w:val="none" w:color="auto" w:sz="0" w:space="0"/>
            <w:bottom w:val="single" w:color="D6615C" w:sz="4" w:space="0"/>
            <w:right w:val="none" w:color="auto" w:sz="0" w:space="0"/>
            <w:insideH w:val="single" w:color="BFBFBF" w:sz="4" w:space="0"/>
            <w:insideV w:val="none" w:color="auto" w:sz="0" w:space="0"/>
          </w:tblBorders>
          <w:tblCellMar>
            <w:top w:w="0" w:type="dxa"/>
            <w:left w:w="0" w:type="dxa"/>
            <w:bottom w:w="0" w:type="dxa"/>
            <w:right w:w="0" w:type="dxa"/>
          </w:tblCellMar>
        </w:tblPrEx>
        <w:tc>
          <w:tcPr>
            <w:tcW w:w="1390" w:type="dxa"/>
          </w:tcPr>
          <w:p>
            <w:pPr>
              <w:widowControl/>
              <w:spacing w:before="80" w:after="80" w:line="300" w:lineRule="auto"/>
              <w:jc w:val="left"/>
              <w:rPr>
                <w:rFonts w:ascii="Trebuchet MS" w:hAnsi="Trebuchet MS" w:eastAsia="仿宋" w:cs="Times New Roman"/>
                <w:b/>
                <w:color w:val="262626"/>
                <w:kern w:val="0"/>
                <w:sz w:val="20"/>
                <w:szCs w:val="20"/>
                <w:lang w:val="zh-CN"/>
              </w:rPr>
            </w:pPr>
            <w:r>
              <w:rPr>
                <w:rFonts w:hint="eastAsia" w:ascii="Trebuchet MS" w:hAnsi="Trebuchet MS" w:eastAsia="仿宋" w:cs="Times New Roman"/>
                <w:b/>
                <w:color w:val="262626"/>
                <w:kern w:val="0"/>
                <w:sz w:val="20"/>
                <w:szCs w:val="20"/>
                <w:lang w:val="zh-CN"/>
              </w:rPr>
              <w:t>10</w:t>
            </w: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0"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c>
          <w:tcPr>
            <w:tcW w:w="1391" w:type="dxa"/>
          </w:tcPr>
          <w:p>
            <w:pPr>
              <w:widowControl/>
              <w:spacing w:before="80" w:after="80" w:line="300" w:lineRule="auto"/>
              <w:jc w:val="left"/>
              <w:rPr>
                <w:rFonts w:ascii="Trebuchet MS" w:hAnsi="Trebuchet MS" w:eastAsia="仿宋" w:cs="Times New Roman"/>
                <w:kern w:val="0"/>
                <w:sz w:val="20"/>
                <w:szCs w:val="20"/>
                <w:lang w:val="zh-CN"/>
              </w:rPr>
            </w:pPr>
          </w:p>
        </w:tc>
      </w:tr>
    </w:tbl>
    <w:p>
      <w:pPr>
        <w:widowControl/>
        <w:spacing w:line="300" w:lineRule="auto"/>
        <w:jc w:val="left"/>
        <w:rPr>
          <w:rFonts w:ascii="Trebuchet MS" w:hAnsi="Trebuchet MS" w:eastAsia="仿宋" w:cs="Times New Roman"/>
          <w:kern w:val="0"/>
          <w:sz w:val="20"/>
          <w:szCs w:val="20"/>
          <w:lang w:val="zh-CN"/>
        </w:rPr>
      </w:pPr>
    </w:p>
    <w:p/>
    <w:sectPr>
      <w:headerReference r:id="rId3" w:type="default"/>
      <w:footerReference r:id="rId4" w:type="default"/>
      <w:pgSz w:w="12240" w:h="15840"/>
      <w:pgMar w:top="1191" w:right="1253" w:bottom="2160" w:left="1253" w:header="720" w:footer="129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zh-CN"/>
      </w:rPr>
      <w:t xml:space="preserve">页 </w:t>
    </w: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D6615C" w:sz="8" w:space="1"/>
      </w:pBdr>
      <w:jc w:val="right"/>
      <w:rPr>
        <w:rFonts w:ascii="黑体" w:hAnsi="黑体" w:eastAsia="黑体"/>
        <w:sz w:val="22"/>
      </w:rPr>
    </w:pPr>
    <w:r>
      <w:rPr>
        <w:rFonts w:ascii="黑体" w:hAnsi="黑体" w:eastAsia="黑体"/>
        <w:sz w:val="22"/>
      </w:rPr>
      <w:t>山东大学（威海）课程教学大纲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63F6"/>
    <w:multiLevelType w:val="multilevel"/>
    <w:tmpl w:val="1AB263F6"/>
    <w:lvl w:ilvl="0" w:tentative="0">
      <w:start w:val="1"/>
      <w:numFmt w:val="decimal"/>
      <w:pStyle w:val="21"/>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64D68"/>
    <w:rsid w:val="00003FF8"/>
    <w:rsid w:val="00082B9E"/>
    <w:rsid w:val="000A3B93"/>
    <w:rsid w:val="001A7D88"/>
    <w:rsid w:val="001E347E"/>
    <w:rsid w:val="001F7A65"/>
    <w:rsid w:val="00210FD6"/>
    <w:rsid w:val="002B03DC"/>
    <w:rsid w:val="003B483C"/>
    <w:rsid w:val="003F342A"/>
    <w:rsid w:val="00405373"/>
    <w:rsid w:val="00430AE6"/>
    <w:rsid w:val="0043577A"/>
    <w:rsid w:val="004840EC"/>
    <w:rsid w:val="00514696"/>
    <w:rsid w:val="00530E97"/>
    <w:rsid w:val="005B64ED"/>
    <w:rsid w:val="00653CBE"/>
    <w:rsid w:val="006C2FD1"/>
    <w:rsid w:val="006F2647"/>
    <w:rsid w:val="007A2771"/>
    <w:rsid w:val="007D4D1D"/>
    <w:rsid w:val="007E5FBD"/>
    <w:rsid w:val="00826C26"/>
    <w:rsid w:val="008E28DF"/>
    <w:rsid w:val="008F2F61"/>
    <w:rsid w:val="0091702E"/>
    <w:rsid w:val="00964D68"/>
    <w:rsid w:val="009924BF"/>
    <w:rsid w:val="009C3B46"/>
    <w:rsid w:val="00AB0C13"/>
    <w:rsid w:val="00B112BE"/>
    <w:rsid w:val="00B11EEB"/>
    <w:rsid w:val="00B8508C"/>
    <w:rsid w:val="00CF5B11"/>
    <w:rsid w:val="00D63874"/>
    <w:rsid w:val="00D72F01"/>
    <w:rsid w:val="00E7202F"/>
    <w:rsid w:val="00E81187"/>
    <w:rsid w:val="00ED2637"/>
    <w:rsid w:val="00ED6D3A"/>
    <w:rsid w:val="00F1549C"/>
    <w:rsid w:val="0A7F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pBdr>
        <w:top w:val="single" w:color="D6615C" w:sz="24" w:space="0"/>
        <w:left w:val="single" w:color="D6615C" w:sz="24" w:space="0"/>
        <w:bottom w:val="single" w:color="D6615C" w:sz="24" w:space="0"/>
        <w:right w:val="single" w:color="D6615C" w:sz="24" w:space="0"/>
      </w:pBdr>
      <w:shd w:val="clear" w:color="auto" w:fill="D6615C"/>
      <w:spacing w:before="120" w:after="120"/>
      <w:jc w:val="left"/>
      <w:outlineLvl w:val="0"/>
    </w:pPr>
    <w:rPr>
      <w:rFonts w:ascii="微软雅黑" w:hAnsi="微软雅黑" w:eastAsia="微软雅黑" w:cs="Times New Roman"/>
      <w:caps/>
      <w:color w:val="FFFFFF"/>
      <w:spacing w:val="15"/>
      <w:kern w:val="0"/>
      <w:sz w:val="22"/>
      <w:lang w:val="zh-CN"/>
    </w:rPr>
  </w:style>
  <w:style w:type="paragraph" w:styleId="3">
    <w:name w:val="heading 2"/>
    <w:basedOn w:val="1"/>
    <w:next w:val="1"/>
    <w:link w:val="12"/>
    <w:unhideWhenUsed/>
    <w:qFormat/>
    <w:uiPriority w:val="9"/>
    <w:pPr>
      <w:keepNext/>
      <w:keepLines/>
      <w:spacing w:before="100" w:beforeAutospacing="1" w:after="100" w:afterAutospacing="1"/>
      <w:ind w:firstLine="200" w:firstLineChars="200"/>
      <w:outlineLvl w:val="1"/>
    </w:pPr>
    <w:rPr>
      <w:rFonts w:eastAsia="黑体" w:asciiTheme="majorHAnsi" w:hAnsiTheme="majorHAnsi" w:cstheme="majorBidi"/>
      <w:bCs/>
      <w:color w:val="9B0D14"/>
      <w:sz w:val="28"/>
      <w:szCs w:val="32"/>
    </w:rPr>
  </w:style>
  <w:style w:type="paragraph" w:styleId="4">
    <w:name w:val="heading 3"/>
    <w:basedOn w:val="1"/>
    <w:next w:val="1"/>
    <w:link w:val="13"/>
    <w:unhideWhenUsed/>
    <w:qFormat/>
    <w:uiPriority w:val="9"/>
    <w:pPr>
      <w:keepNext/>
      <w:keepLines/>
      <w:spacing w:before="100" w:beforeAutospacing="1" w:after="100" w:afterAutospacing="1"/>
      <w:ind w:firstLine="200" w:firstLineChars="200"/>
      <w:outlineLvl w:val="2"/>
    </w:pPr>
    <w:rPr>
      <w:rFonts w:eastAsia="黑体"/>
      <w:bCs/>
      <w:sz w:val="24"/>
      <w:szCs w:val="32"/>
    </w:rPr>
  </w:style>
  <w:style w:type="paragraph" w:styleId="5">
    <w:name w:val="heading 4"/>
    <w:basedOn w:val="1"/>
    <w:next w:val="1"/>
    <w:link w:val="14"/>
    <w:unhideWhenUsed/>
    <w:qFormat/>
    <w:uiPriority w:val="9"/>
    <w:pPr>
      <w:keepNext/>
      <w:keepLines/>
      <w:spacing w:before="100" w:beforeAutospacing="1" w:after="100" w:afterAutospacing="1"/>
      <w:ind w:firstLine="200" w:firstLineChars="200"/>
      <w:outlineLvl w:val="3"/>
    </w:pPr>
    <w:rPr>
      <w:rFonts w:asciiTheme="majorHAnsi" w:hAnsiTheme="majorHAnsi" w:eastAsiaTheme="majorEastAsia" w:cstheme="majorBidi"/>
      <w:bCs/>
      <w:sz w:val="24"/>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1 字符"/>
    <w:basedOn w:val="10"/>
    <w:link w:val="2"/>
    <w:uiPriority w:val="9"/>
    <w:rPr>
      <w:rFonts w:ascii="微软雅黑" w:hAnsi="微软雅黑" w:eastAsia="微软雅黑" w:cs="Times New Roman"/>
      <w:caps/>
      <w:color w:val="FFFFFF"/>
      <w:spacing w:val="15"/>
      <w:kern w:val="0"/>
      <w:sz w:val="22"/>
      <w:shd w:val="clear" w:color="auto" w:fill="D6615C"/>
      <w:lang w:val="zh-CN"/>
    </w:rPr>
  </w:style>
  <w:style w:type="character" w:customStyle="1" w:styleId="12">
    <w:name w:val="标题 2 字符"/>
    <w:basedOn w:val="10"/>
    <w:link w:val="3"/>
    <w:uiPriority w:val="9"/>
    <w:rPr>
      <w:rFonts w:eastAsia="黑体" w:asciiTheme="majorHAnsi" w:hAnsiTheme="majorHAnsi" w:cstheme="majorBidi"/>
      <w:bCs/>
      <w:color w:val="9B0D14"/>
      <w:sz w:val="28"/>
      <w:szCs w:val="32"/>
    </w:rPr>
  </w:style>
  <w:style w:type="character" w:customStyle="1" w:styleId="13">
    <w:name w:val="标题 3 字符"/>
    <w:basedOn w:val="10"/>
    <w:link w:val="4"/>
    <w:uiPriority w:val="9"/>
    <w:rPr>
      <w:rFonts w:eastAsia="黑体"/>
      <w:bCs/>
      <w:sz w:val="24"/>
      <w:szCs w:val="32"/>
    </w:rPr>
  </w:style>
  <w:style w:type="character" w:customStyle="1" w:styleId="14">
    <w:name w:val="标题 4 字符"/>
    <w:basedOn w:val="10"/>
    <w:link w:val="5"/>
    <w:uiPriority w:val="9"/>
    <w:rPr>
      <w:rFonts w:asciiTheme="majorHAnsi" w:hAnsiTheme="majorHAnsi" w:eastAsiaTheme="majorEastAsia" w:cstheme="majorBidi"/>
      <w:bCs/>
      <w:sz w:val="24"/>
      <w:szCs w:val="28"/>
    </w:rPr>
  </w:style>
  <w:style w:type="paragraph" w:customStyle="1" w:styleId="15">
    <w:name w:val="正文1"/>
    <w:basedOn w:val="1"/>
    <w:link w:val="16"/>
    <w:qFormat/>
    <w:uiPriority w:val="0"/>
    <w:pPr>
      <w:spacing w:before="100" w:beforeAutospacing="1" w:after="100" w:afterAutospacing="1"/>
      <w:ind w:firstLine="200" w:firstLineChars="200"/>
    </w:pPr>
    <w:rPr>
      <w:sz w:val="24"/>
    </w:rPr>
  </w:style>
  <w:style w:type="character" w:customStyle="1" w:styleId="16">
    <w:name w:val="正文1 Char"/>
    <w:basedOn w:val="10"/>
    <w:link w:val="15"/>
    <w:uiPriority w:val="0"/>
    <w:rPr>
      <w:sz w:val="24"/>
    </w:rPr>
  </w:style>
  <w:style w:type="character" w:customStyle="1" w:styleId="17">
    <w:name w:val="页眉 字符"/>
    <w:basedOn w:val="10"/>
    <w:link w:val="8"/>
    <w:uiPriority w:val="99"/>
    <w:rPr>
      <w:sz w:val="18"/>
      <w:szCs w:val="18"/>
    </w:rPr>
  </w:style>
  <w:style w:type="character" w:customStyle="1" w:styleId="18">
    <w:name w:val="页脚 字符"/>
    <w:basedOn w:val="10"/>
    <w:link w:val="7"/>
    <w:uiPriority w:val="99"/>
    <w:rPr>
      <w:sz w:val="18"/>
      <w:szCs w:val="18"/>
    </w:rPr>
  </w:style>
  <w:style w:type="table" w:customStyle="1" w:styleId="19">
    <w:name w:val="课程提纲表 - 带边框"/>
    <w:basedOn w:val="9"/>
    <w:uiPriority w:val="99"/>
    <w:pPr>
      <w:spacing w:before="80" w:after="80" w:line="276" w:lineRule="auto"/>
    </w:pPr>
    <w:rPr>
      <w:kern w:val="0"/>
      <w:sz w:val="20"/>
      <w:szCs w:val="20"/>
    </w:rPr>
    <w:tblPr>
      <w:tblBorders>
        <w:bottom w:val="single" w:color="D6615C" w:sz="4" w:space="0"/>
        <w:insideH w:val="single" w:color="BFBFBF" w:sz="4" w:space="0"/>
      </w:tblBorders>
      <w:tblCellMar>
        <w:left w:w="0" w:type="dxa"/>
        <w:right w:w="0" w:type="dxa"/>
      </w:tblCellMar>
    </w:tblPr>
    <w:tblStylePr w:type="firstRow">
      <w:pPr>
        <w:wordWrap/>
        <w:spacing w:beforeLines="0" w:beforeAutospacing="0" w:afterLines="0" w:afterAutospacing="0"/>
      </w:pPr>
      <w:rPr>
        <w:rFonts w:ascii="Trebuchet MS" w:hAnsi="Trebuchet MS"/>
        <w:b/>
        <w:color w:val="D6615C"/>
        <w:sz w:val="20"/>
      </w:rPr>
      <w:tcPr>
        <w:tcBorders>
          <w:top w:val="nil"/>
          <w:left w:val="nil"/>
          <w:bottom w:val="single" w:color="D6615C" w:sz="4" w:space="0"/>
          <w:right w:val="nil"/>
          <w:insideH w:val="nil"/>
          <w:insideV w:val="nil"/>
          <w:tl2br w:val="nil"/>
          <w:tr2bl w:val="nil"/>
        </w:tcBorders>
      </w:tcPr>
    </w:tblStylePr>
    <w:tblStylePr w:type="firstCol">
      <w:rPr>
        <w:b/>
        <w:color w:val="262626"/>
      </w:rPr>
    </w:tblStylePr>
  </w:style>
  <w:style w:type="table" w:customStyle="1" w:styleId="20">
    <w:name w:val="清单表 3 - 着色 11"/>
    <w:basedOn w:val="9"/>
    <w:uiPriority w:val="48"/>
    <w:pPr>
      <w:spacing w:before="100"/>
    </w:pPr>
    <w:rPr>
      <w:kern w:val="0"/>
      <w:sz w:val="20"/>
      <w:szCs w:val="20"/>
    </w:rPr>
    <w:tblPr>
      <w:tblBorders>
        <w:top w:val="single" w:color="D6615C" w:sz="4" w:space="0"/>
        <w:left w:val="single" w:color="D6615C" w:sz="4" w:space="0"/>
        <w:bottom w:val="single" w:color="D6615C" w:sz="4" w:space="0"/>
        <w:right w:val="single" w:color="D6615C" w:sz="4" w:space="0"/>
      </w:tblBorders>
    </w:tblPr>
    <w:tblStylePr w:type="firstRow">
      <w:rPr>
        <w:b/>
        <w:bCs/>
        <w:color w:val="FFFFFF"/>
      </w:rPr>
      <w:tcPr>
        <w:shd w:val="clear" w:color="auto" w:fill="D6615C"/>
      </w:tcPr>
    </w:tblStylePr>
    <w:tblStylePr w:type="lastRow">
      <w:rPr>
        <w:b/>
        <w:bCs/>
      </w:rPr>
      <w:tcPr>
        <w:tcBorders>
          <w:top w:val="double" w:color="D6615C"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D6615C" w:sz="4" w:space="0"/>
          <w:right w:val="single" w:color="D6615C" w:sz="4" w:space="0"/>
        </w:tcBorders>
      </w:tcPr>
    </w:tblStylePr>
    <w:tblStylePr w:type="band1Horz">
      <w:tcPr>
        <w:tcBorders>
          <w:top w:val="single" w:color="D6615C" w:sz="4" w:space="0"/>
          <w:bottom w:val="single" w:color="D6615C"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6615C" w:sz="4" w:space="0"/>
          <w:left w:val="nil"/>
        </w:tcBorders>
      </w:tcPr>
    </w:tblStylePr>
    <w:tblStylePr w:type="swCell">
      <w:tcPr>
        <w:tcBorders>
          <w:top w:val="double" w:color="D6615C" w:sz="4" w:space="0"/>
          <w:right w:val="nil"/>
        </w:tcBorders>
      </w:tcPr>
    </w:tblStylePr>
  </w:style>
  <w:style w:type="paragraph" w:customStyle="1" w:styleId="21">
    <w:name w:val="列出段落1"/>
    <w:basedOn w:val="1"/>
    <w:next w:val="22"/>
    <w:qFormat/>
    <w:uiPriority w:val="34"/>
    <w:pPr>
      <w:widowControl/>
      <w:numPr>
        <w:ilvl w:val="0"/>
        <w:numId w:val="1"/>
      </w:numPr>
      <w:jc w:val="left"/>
    </w:pPr>
    <w:rPr>
      <w:rFonts w:eastAsia="仿宋"/>
      <w:kern w:val="0"/>
      <w:sz w:val="20"/>
      <w:szCs w:val="20"/>
    </w:rPr>
  </w:style>
  <w:style w:type="paragraph" w:styleId="22">
    <w:name w:val="List Paragraph"/>
    <w:basedOn w:val="1"/>
    <w:qFormat/>
    <w:uiPriority w:val="34"/>
    <w:pPr>
      <w:ind w:firstLine="420"/>
    </w:pPr>
  </w:style>
  <w:style w:type="table" w:customStyle="1" w:styleId="23">
    <w:name w:val="清单表 3 - 着色 12"/>
    <w:basedOn w:val="9"/>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character" w:customStyle="1" w:styleId="24">
    <w:name w:val="批注框文本 字符"/>
    <w:basedOn w:val="10"/>
    <w:link w:val="6"/>
    <w:semiHidden/>
    <w:qFormat/>
    <w:uiPriority w:val="99"/>
    <w:rPr>
      <w:sz w:val="18"/>
      <w:szCs w:val="18"/>
    </w:rPr>
  </w:style>
  <w:style w:type="paragraph" w:customStyle="1" w:styleId="25">
    <w:name w:val="Default"/>
    <w:uiPriority w:val="0"/>
    <w:pPr>
      <w:widowControl w:val="0"/>
      <w:autoSpaceDE w:val="0"/>
      <w:autoSpaceDN w:val="0"/>
      <w:adjustRightInd w:val="0"/>
    </w:pPr>
    <w:rPr>
      <w:rFonts w:ascii="Trebuchet MS" w:hAnsi="Trebuchet MS" w:cs="Trebuchet MS" w:eastAsiaTheme="minorEastAsia"/>
      <w:color w:val="000000"/>
      <w:kern w:val="0"/>
      <w:sz w:val="24"/>
      <w:szCs w:val="24"/>
      <w:lang w:val="en-US" w:eastAsia="zh-CN" w:bidi="ar-SA"/>
    </w:rPr>
  </w:style>
  <w:style w:type="character" w:customStyle="1" w:styleId="26">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98DB17213045EA8D8F2752558663E9"/>
        <w:style w:val=""/>
        <w:category>
          <w:name w:val="常规"/>
          <w:gallery w:val="placeholder"/>
        </w:category>
        <w:types>
          <w:type w:val="bbPlcHdr"/>
        </w:types>
        <w:behaviors>
          <w:behavior w:val="content"/>
        </w:behaviors>
        <w:description w:val=""/>
        <w:guid w:val="{475E29D6-C897-4D99-A688-1AC874A30288}"/>
      </w:docPartPr>
      <w:docPartBody>
        <w:p>
          <w:pPr>
            <w:pStyle w:val="35"/>
          </w:pPr>
          <w:r>
            <w:t>[</w:t>
          </w:r>
          <w:r>
            <w:rPr>
              <w:rFonts w:hint="eastAsia"/>
            </w:rPr>
            <w:t>选择开课单位]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03120"/>
    <w:rsid w:val="001A1285"/>
    <w:rsid w:val="001A3038"/>
    <w:rsid w:val="00237932"/>
    <w:rsid w:val="002805B2"/>
    <w:rsid w:val="00603120"/>
    <w:rsid w:val="0074228F"/>
    <w:rsid w:val="007538AE"/>
    <w:rsid w:val="00BA7D54"/>
    <w:rsid w:val="00BE72E3"/>
    <w:rsid w:val="00C72857"/>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FD096B75A4F4B248EE68A44492CB1F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75AE080E31E4EC9ACEF57CE0587B01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30E2D3880AB4B479EFE17674F22DF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71C018DB2F64F25AFAE3DF39809C5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BECC78A4490401EAE64393DFE24B68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59F9BF19AC74DA5AD5FE4E2C15FA52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EF412D142A2047369856DACE1C04DA7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88C9B3CAA290406EB154113139415A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C589382686B418CAAE982C38C7DF4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00A776054C7643E48F748E0C917A675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85728768180D49A2A625029C87CEDD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3886FCA9730F429EBFB36668B4154D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7D4ABDFFB96347A09EF27D1A501CB13A"/>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17">
    <w:name w:val="增强"/>
    <w:basedOn w:val="2"/>
    <w:uiPriority w:val="1"/>
    <w:rPr>
      <w:b/>
      <w:bCs/>
      <w:color w:val="252525" w:themeColor="text1" w:themeTint="D9"/>
    </w:rPr>
  </w:style>
  <w:style w:type="paragraph" w:customStyle="1" w:styleId="18">
    <w:name w:val="CFAFBD72A78443F99806651DC2EE9E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7FECD7E634674F6C99D1DC1B935AA47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119390C0BEF04CB09C68AC8A4B92952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0FC5DD4CC32142E1A135E0EA7584D11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CCB52E299D5141DBB7AE239FE802044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2022E0ACF0F441DF925F3772B93D43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98C774E94E9D4335BB090F3C278A712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6AD45BF5A7F347B7BBCD4E5E583774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F46D67D35A8E4130A6AAB02387B6DFA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78A2375443B2470C9DFFE396A7B4D36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52481F0641E54A1CBD433D579AFD818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A47ECB7E67F0420EA4642B9AB1FF7A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5008E6FB363244A3BD38EAEFAF465FD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4D1402408F1A4332BCE2B897B5A61C2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28C2BC988A5E4DEA8ACD29C778E4FBA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76695DE418D241B1B90BFDC84C7C873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4E14E71C681C488490D53188B9E2689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BF98DB17213045EA8D8F2752558663E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0BFEF8FFB694C2793F13A649439C0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AA7AC90512A44A1E888EEC16C1956C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6EFFAEF1A30B4C01A514346E6531147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D3369ACF55AF42BE974666C978546D6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B61C40B151874660AFEEAFD1049DD6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BD80F77EC7EF4E9C91D98208CF2AAEF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79F3550ABFCA40828AE6CDCB36DC262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923AFD5897DC4453AFB1F8EC06B328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14D9C7A7F34744CE93A00F3C1206CC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4C048C2E908D4FB18A6DE03B6973FC7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9E289AED6C6C4FF5A62F5E12A72C8B9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F18B0D60663C41C3869058BF861553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E3AF300A1D384417AE75D1CC9E0A4D2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74160FB6AB2248D4BA208F0E04C920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56080027A49F42478806E0420D7E799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F081D9B71F324FED875D8FCF9DB3119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A05F87AB9265423B827FD8B3C2631F6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13CD6A9F5ADF40759508291289E491A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5A39042556C44FC0B049453B8DA002B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CAAF108C80FA4CB0A86E0D690556C76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E24F262B7F2B4F1FB89FF3F5D9F5CD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AB25E1E4B57D42B7A065D2862BB7F22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398951BC03AE420FA51C95A1FA2F7E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7E5674D8C0054269A69007D38FC2DF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7D46D7AD668A4150AD608D9C334A8EF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SDUW.</Company>
  <Pages>5</Pages>
  <Words>483</Words>
  <Characters>2757</Characters>
  <Lines>22</Lines>
  <Paragraphs>6</Paragraphs>
  <TotalTime>1</TotalTime>
  <ScaleCrop>false</ScaleCrop>
  <LinksUpToDate>false</LinksUpToDate>
  <CharactersWithSpaces>3234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2017-05-09T07:21:00Z</dcterms:created>
  <dc:creator>吕健</dc:creator>
  <cp:lastModifiedBy>高翔</cp:lastModifiedBy>
  <dcterms:modified xsi:type="dcterms:W3CDTF">2021-02-26T01:55:17Z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