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00" w:lineRule="auto"/>
        <w:jc w:val="left"/>
        <w:rPr>
          <w:rFonts w:ascii="微软雅黑" w:hAnsi="微软雅黑" w:eastAsia="微软雅黑" w:cs="Times New Roman"/>
          <w:caps/>
          <w:color w:val="D6615C"/>
          <w:spacing w:val="10"/>
          <w:kern w:val="0"/>
          <w:sz w:val="52"/>
          <w:szCs w:val="52"/>
        </w:rPr>
      </w:pPr>
      <w:r>
        <w:rPr>
          <w:rFonts w:hint="eastAsia" w:ascii="微软雅黑" w:hAnsi="微软雅黑" w:eastAsia="微软雅黑" w:cs="Times New Roman"/>
          <w:caps/>
          <w:color w:val="D6615C"/>
          <w:spacing w:val="10"/>
          <w:kern w:val="0"/>
          <w:sz w:val="52"/>
          <w:szCs w:val="52"/>
        </w:rPr>
        <w:t>通信原理</w:t>
      </w:r>
      <w:r>
        <w:rPr>
          <w:rFonts w:hint="eastAsia" w:ascii="微软雅黑" w:hAnsi="微软雅黑" w:eastAsia="微软雅黑" w:cs="Times New Roman"/>
          <w:caps/>
          <w:color w:val="D6615C"/>
          <w:spacing w:val="10"/>
          <w:kern w:val="0"/>
          <w:sz w:val="52"/>
          <w:szCs w:val="52"/>
          <w:lang w:val="en-US" w:eastAsia="zh-CN"/>
        </w:rPr>
        <w:t>I</w:t>
      </w:r>
      <w:r>
        <w:rPr>
          <w:rFonts w:ascii="微软雅黑" w:hAnsi="微软雅黑" w:eastAsia="微软雅黑" w:cs="Times New Roman"/>
          <w:caps/>
          <w:color w:val="D6615C"/>
          <w:spacing w:val="10"/>
          <w:kern w:val="0"/>
          <w:sz w:val="52"/>
          <w:szCs w:val="52"/>
          <w:lang w:val="zh-CN"/>
        </w:rPr>
        <w:t xml:space="preserve"> </w:t>
      </w:r>
      <w:r>
        <w:rPr>
          <w:rFonts w:hint="eastAsia" w:ascii="微软雅黑" w:hAnsi="微软雅黑" w:eastAsia="微软雅黑" w:cs="Times New Roman"/>
          <w:caps/>
          <w:color w:val="000000"/>
          <w:spacing w:val="10"/>
          <w:kern w:val="0"/>
          <w:sz w:val="52"/>
          <w:szCs w:val="52"/>
          <w:lang w:val="zh-CN"/>
        </w:rPr>
        <w:t>教学大纲</w:t>
      </w:r>
    </w:p>
    <w:p>
      <w:pPr>
        <w:widowControl/>
        <w:spacing w:after="500"/>
        <w:jc w:val="left"/>
        <w:rPr>
          <w:rFonts w:ascii="微软雅黑" w:hAnsi="微软雅黑" w:eastAsia="微软雅黑" w:cs="Times New Roman"/>
          <w:caps/>
          <w:color w:val="595959"/>
          <w:spacing w:val="10"/>
          <w:kern w:val="0"/>
          <w:szCs w:val="21"/>
        </w:rPr>
      </w:pPr>
      <w:r>
        <w:rPr>
          <w:rFonts w:hint="eastAsia" w:ascii="黑体" w:hAnsi="宋体" w:eastAsia="黑体"/>
          <w:kern w:val="0"/>
          <w:sz w:val="28"/>
          <w:szCs w:val="28"/>
        </w:rPr>
        <w:t>P</w:t>
      </w:r>
      <w:r>
        <w:rPr>
          <w:rFonts w:ascii="黑体" w:hAnsi="宋体" w:eastAsia="黑体"/>
          <w:kern w:val="0"/>
          <w:sz w:val="28"/>
          <w:szCs w:val="28"/>
        </w:rPr>
        <w:t xml:space="preserve">rinciples of </w:t>
      </w:r>
      <w:r>
        <w:rPr>
          <w:rFonts w:hint="eastAsia" w:ascii="黑体" w:hAnsi="宋体" w:eastAsia="黑体"/>
          <w:kern w:val="0"/>
          <w:sz w:val="28"/>
          <w:szCs w:val="28"/>
        </w:rPr>
        <w:t>C</w:t>
      </w:r>
      <w:r>
        <w:rPr>
          <w:rFonts w:ascii="黑体" w:hAnsi="宋体" w:eastAsia="黑体"/>
          <w:kern w:val="0"/>
          <w:sz w:val="28"/>
          <w:szCs w:val="28"/>
        </w:rPr>
        <w:t>ommunication</w:t>
      </w:r>
    </w:p>
    <w:p>
      <w:pPr>
        <w:pStyle w:val="2"/>
        <w:rPr>
          <w:lang w:val="en-US"/>
        </w:rPr>
      </w:pPr>
      <w:r>
        <w:rPr>
          <w:rFonts w:hint="eastAsia"/>
        </w:rPr>
        <w:t>基本</w:t>
      </w:r>
      <w:r>
        <w:t>信息</w:t>
      </w:r>
    </w:p>
    <w:tbl>
      <w:tblPr>
        <w:tblStyle w:val="20"/>
        <w:tblW w:w="9776" w:type="dxa"/>
        <w:tblInd w:w="0" w:type="dxa"/>
        <w:tblBorders>
          <w:top w:val="single" w:color="D6615C" w:sz="4" w:space="0"/>
          <w:left w:val="single" w:color="D6615C" w:sz="4" w:space="0"/>
          <w:bottom w:val="single" w:color="D6615C" w:sz="4" w:space="0"/>
          <w:right w:val="single" w:color="D6615C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474"/>
        <w:gridCol w:w="709"/>
        <w:gridCol w:w="709"/>
        <w:gridCol w:w="850"/>
        <w:gridCol w:w="4678"/>
      </w:tblGrid>
      <w:tr>
        <w:tblPrEx>
          <w:tblBorders>
            <w:top w:val="single" w:color="D6615C" w:sz="4" w:space="0"/>
            <w:left w:val="single" w:color="D6615C" w:sz="4" w:space="0"/>
            <w:bottom w:val="single" w:color="D6615C" w:sz="4" w:space="0"/>
            <w:right w:val="single" w:color="D6615C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356" w:type="dxa"/>
            <w:tcBorders>
              <w:top w:val="single" w:color="D6615C" w:sz="4" w:space="0"/>
              <w:bottom w:val="single" w:color="D6615C" w:sz="4" w:space="0"/>
              <w:right w:val="nil"/>
              <w:insideH w:val="single" w:sz="4" w:space="0"/>
              <w:insideV w:val="nil"/>
            </w:tcBorders>
            <w:shd w:val="clear" w:color="auto" w:fill="FFFFFF"/>
            <w:vAlign w:val="center"/>
          </w:tcPr>
          <w:p>
            <w:pPr>
              <w:widowControl/>
              <w:spacing w:before="100" w:line="300" w:lineRule="auto"/>
              <w:jc w:val="left"/>
              <w:rPr>
                <w:rFonts w:ascii="Trebuchet MS" w:hAnsi="Trebuchet MS" w:eastAsia="仿宋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rebuchet MS" w:hAnsi="Trebuchet MS" w:eastAsia="仿宋" w:cs="Times New Roman"/>
                <w:b/>
                <w:bCs/>
                <w:kern w:val="0"/>
                <w:sz w:val="20"/>
                <w:szCs w:val="20"/>
              </w:rPr>
              <w:t>课程编码</w:t>
            </w:r>
          </w:p>
        </w:tc>
        <w:tc>
          <w:tcPr>
            <w:tcW w:w="1474" w:type="dxa"/>
            <w:tcBorders>
              <w:top w:val="single" w:color="D6615C" w:sz="4" w:space="0"/>
              <w:left w:val="single" w:color="D6615C" w:sz="4" w:space="0"/>
              <w:bottom w:val="single" w:color="D6615C" w:sz="4" w:space="0"/>
              <w:right w:val="single" w:color="D6615C" w:sz="4" w:space="0"/>
              <w:insideH w:val="single" w:sz="4" w:space="0"/>
              <w:insideV w:val="single" w:sz="4" w:space="0"/>
            </w:tcBorders>
            <w:vAlign w:val="center"/>
          </w:tcPr>
          <w:p>
            <w:pPr>
              <w:widowControl/>
              <w:spacing w:before="100" w:line="300" w:lineRule="auto"/>
              <w:jc w:val="left"/>
              <w:rPr>
                <w:rFonts w:ascii="Trebuchet MS" w:hAnsi="Trebuchet MS" w:eastAsia="仿宋" w:cs="Times New Roman"/>
                <w:kern w:val="0"/>
                <w:sz w:val="20"/>
                <w:szCs w:val="20"/>
              </w:rPr>
            </w:pPr>
            <w:r>
              <w:rPr>
                <w:rFonts w:hint="eastAsia" w:ascii="Trebuchet MS" w:hAnsi="Trebuchet MS" w:eastAsia="仿宋" w:cs="Times New Roman"/>
                <w:kern w:val="0"/>
                <w:sz w:val="20"/>
                <w:szCs w:val="20"/>
              </w:rPr>
              <w:t>28034</w:t>
            </w:r>
            <w:r>
              <w:rPr>
                <w:rFonts w:hint="eastAsia" w:ascii="Trebuchet MS" w:hAnsi="Trebuchet MS" w:eastAsia="仿宋" w:cs="Times New Roman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Trebuchet MS" w:hAnsi="Trebuchet MS" w:eastAsia="仿宋" w:cs="Times New Roman"/>
                <w:kern w:val="0"/>
                <w:sz w:val="20"/>
                <w:szCs w:val="20"/>
              </w:rPr>
              <w:t>40</w:t>
            </w:r>
          </w:p>
        </w:tc>
        <w:tc>
          <w:tcPr>
            <w:tcW w:w="709" w:type="dxa"/>
            <w:tcBorders>
              <w:top w:val="single" w:color="D6615C" w:sz="4" w:space="0"/>
              <w:bottom w:val="single" w:color="D6615C" w:sz="4" w:space="0"/>
              <w:insideH w:val="single" w:sz="4" w:space="0"/>
            </w:tcBorders>
            <w:vAlign w:val="center"/>
          </w:tcPr>
          <w:p>
            <w:pPr>
              <w:widowControl/>
              <w:spacing w:before="100" w:line="300" w:lineRule="auto"/>
              <w:jc w:val="left"/>
              <w:rPr>
                <w:rFonts w:ascii="Trebuchet MS" w:hAnsi="Trebuchet MS" w:eastAsia="仿宋" w:cs="Times New Roman"/>
                <w:kern w:val="0"/>
                <w:sz w:val="20"/>
                <w:szCs w:val="20"/>
              </w:rPr>
            </w:pPr>
            <w:r>
              <w:rPr>
                <w:rFonts w:hint="eastAsia" w:ascii="Trebuchet MS" w:hAnsi="Trebuchet MS" w:eastAsia="仿宋" w:cs="Times New Roman"/>
                <w:kern w:val="0"/>
                <w:sz w:val="20"/>
                <w:szCs w:val="20"/>
              </w:rPr>
              <w:t>学分</w:t>
            </w:r>
          </w:p>
        </w:tc>
        <w:tc>
          <w:tcPr>
            <w:tcW w:w="709" w:type="dxa"/>
            <w:tcBorders>
              <w:top w:val="single" w:color="D6615C" w:sz="4" w:space="0"/>
              <w:left w:val="single" w:color="D6615C" w:sz="4" w:space="0"/>
              <w:bottom w:val="single" w:color="D6615C" w:sz="4" w:space="0"/>
              <w:right w:val="single" w:color="D6615C" w:sz="4" w:space="0"/>
              <w:insideH w:val="single" w:sz="4" w:space="0"/>
              <w:insideV w:val="single" w:sz="4" w:space="0"/>
            </w:tcBorders>
            <w:vAlign w:val="center"/>
          </w:tcPr>
          <w:p>
            <w:pPr>
              <w:widowControl/>
              <w:spacing w:before="100" w:line="300" w:lineRule="auto"/>
              <w:jc w:val="left"/>
              <w:rPr>
                <w:rFonts w:ascii="宋体" w:hAnsi="宋体" w:eastAsia="仿宋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仿宋" w:cs="Times New Roman"/>
                <w:kern w:val="0"/>
                <w:sz w:val="20"/>
                <w:szCs w:val="20"/>
              </w:rPr>
              <w:t>4.5</w:t>
            </w:r>
          </w:p>
        </w:tc>
        <w:tc>
          <w:tcPr>
            <w:tcW w:w="850" w:type="dxa"/>
            <w:tcBorders>
              <w:top w:val="single" w:color="D6615C" w:sz="4" w:space="0"/>
              <w:bottom w:val="single" w:color="D6615C" w:sz="4" w:space="0"/>
              <w:insideH w:val="single" w:sz="4" w:space="0"/>
            </w:tcBorders>
            <w:vAlign w:val="center"/>
          </w:tcPr>
          <w:p>
            <w:pPr>
              <w:widowControl/>
              <w:spacing w:before="100" w:line="300" w:lineRule="auto"/>
              <w:jc w:val="left"/>
              <w:rPr>
                <w:rFonts w:ascii="Trebuchet MS" w:hAnsi="Trebuchet MS" w:eastAsia="仿宋" w:cs="Times New Roman"/>
                <w:kern w:val="0"/>
                <w:sz w:val="20"/>
                <w:szCs w:val="20"/>
              </w:rPr>
            </w:pPr>
            <w:r>
              <w:rPr>
                <w:rFonts w:hint="eastAsia" w:ascii="Trebuchet MS" w:hAnsi="Trebuchet MS" w:eastAsia="仿宋" w:cs="Times New Roman"/>
                <w:kern w:val="0"/>
                <w:sz w:val="20"/>
                <w:szCs w:val="20"/>
              </w:rPr>
              <w:t>学时</w:t>
            </w:r>
          </w:p>
        </w:tc>
        <w:tc>
          <w:tcPr>
            <w:tcW w:w="4678" w:type="dxa"/>
            <w:tcBorders>
              <w:top w:val="single" w:color="D6615C" w:sz="4" w:space="0"/>
              <w:left w:val="single" w:color="D6615C" w:sz="4" w:space="0"/>
              <w:bottom w:val="single" w:color="D6615C" w:sz="4" w:space="0"/>
              <w:right w:val="single" w:color="D6615C" w:sz="4" w:space="0"/>
              <w:insideH w:val="single" w:sz="4" w:space="0"/>
              <w:insideV w:val="single" w:sz="4" w:space="0"/>
            </w:tcBorders>
            <w:vAlign w:val="center"/>
          </w:tcPr>
          <w:p>
            <w:pPr>
              <w:widowControl/>
              <w:spacing w:before="100" w:line="300" w:lineRule="auto"/>
              <w:jc w:val="left"/>
              <w:rPr>
                <w:rFonts w:ascii="宋体" w:hAnsi="宋体" w:eastAsia="仿宋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仿宋" w:cs="Times New Roman"/>
                <w:kern w:val="0"/>
                <w:sz w:val="20"/>
                <w:szCs w:val="20"/>
              </w:rPr>
              <w:t>80</w:t>
            </w:r>
            <w:r>
              <w:rPr>
                <w:rFonts w:ascii="宋体" w:hAnsi="宋体" w:eastAsia="仿宋" w:cs="Times New Roman"/>
                <w:kern w:val="0"/>
                <w:sz w:val="20"/>
                <w:szCs w:val="20"/>
              </w:rPr>
              <w:t>学时</w:t>
            </w:r>
            <w:r>
              <w:rPr>
                <w:rFonts w:hint="eastAsia" w:ascii="宋体" w:hAnsi="宋体" w:eastAsia="仿宋" w:cs="Times New Roman"/>
                <w:kern w:val="0"/>
                <w:sz w:val="20"/>
                <w:szCs w:val="20"/>
              </w:rPr>
              <w:t>，其中实验16学时</w:t>
            </w:r>
          </w:p>
        </w:tc>
      </w:tr>
      <w:tr>
        <w:tblPrEx>
          <w:tblBorders>
            <w:top w:val="single" w:color="D6615C" w:sz="4" w:space="0"/>
            <w:left w:val="single" w:color="D6615C" w:sz="4" w:space="0"/>
            <w:bottom w:val="single" w:color="D6615C" w:sz="4" w:space="0"/>
            <w:right w:val="single" w:color="D6615C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56" w:type="dxa"/>
            <w:tcBorders>
              <w:right w:val="nil"/>
              <w:insideV w:val="nil"/>
            </w:tcBorders>
            <w:shd w:val="clear" w:color="auto" w:fill="FFFFFF"/>
            <w:vAlign w:val="center"/>
          </w:tcPr>
          <w:p>
            <w:pPr>
              <w:widowControl/>
              <w:spacing w:before="100" w:line="300" w:lineRule="auto"/>
              <w:jc w:val="left"/>
              <w:rPr>
                <w:rFonts w:ascii="Trebuchet MS" w:hAnsi="Trebuchet MS" w:eastAsia="仿宋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rebuchet MS" w:hAnsi="Trebuchet MS" w:eastAsia="仿宋" w:cs="Times New Roman"/>
                <w:b/>
                <w:bCs/>
                <w:kern w:val="0"/>
                <w:sz w:val="20"/>
                <w:szCs w:val="20"/>
              </w:rPr>
              <w:t>开课单位</w:t>
            </w:r>
          </w:p>
        </w:tc>
        <w:sdt>
          <w:sdtPr>
            <w:rPr>
              <w:rFonts w:ascii="Trebuchet MS" w:hAnsi="Trebuchet MS" w:eastAsia="仿宋" w:cs="Times New Roman"/>
              <w:b/>
              <w:bCs/>
              <w:kern w:val="0"/>
              <w:sz w:val="20"/>
              <w:szCs w:val="20"/>
            </w:rPr>
            <w:id w:val="-959267028"/>
            <w:placeholder>
              <w:docPart w:val="BF98DB17213045EA8D8F2752558663E9"/>
            </w:placeholder>
            <w:comboBox>
              <w:listItem w:displayText="东北亚学院" w:value="东北亚学院"/>
              <w:listItem w:displayText="商学院" w:value="商学院"/>
              <w:listItem w:displayText="文化传播学院" w:value="文化传播学院"/>
              <w:listItem w:displayText="翻译学院" w:value="翻译学院"/>
              <w:listItem w:displayText="法学院" w:value="法学院"/>
              <w:listItem w:displayText="艺术学院" w:value="艺术学院"/>
              <w:listItem w:displayText="机电与信息工程学院" w:value="机电与信息工程学院"/>
              <w:listItem w:displayText="海洋学院" w:value="海洋学院"/>
              <w:listItem w:displayText="数学与统计学院" w:value="数学与统计学院"/>
              <w:listItem w:displayText="空间科学与物理学院" w:value="空间科学与物理学院"/>
              <w:listItem w:displayText="马克思主义学院（威海）" w:value="马克思主义学院（威海）"/>
              <w:listItem w:displayText="体育教学部" w:value="体育教学部"/>
              <w:listItem w:displayText="党委学生工作部（处）" w:value="党委学生工作部（处）"/>
              <w:listItem w:displayText="其它单位" w:value="其它单位"/>
            </w:comboBox>
          </w:sdtPr>
          <w:sdtEndPr>
            <w:rPr>
              <w:rFonts w:ascii="Trebuchet MS" w:hAnsi="Trebuchet MS" w:eastAsia="仿宋" w:cs="Times New Roman"/>
              <w:b/>
              <w:bCs/>
              <w:kern w:val="0"/>
              <w:sz w:val="20"/>
              <w:szCs w:val="20"/>
            </w:rPr>
          </w:sdtEndPr>
          <w:sdtContent>
            <w:tc>
              <w:tcPr>
                <w:tcW w:w="8420" w:type="dxa"/>
                <w:gridSpan w:val="5"/>
                <w:tcBorders>
                  <w:left w:val="single" w:color="D6615C" w:sz="4" w:space="0"/>
                  <w:right w:val="single" w:color="D6615C" w:sz="4" w:space="0"/>
                  <w:insideV w:val="single" w:sz="4" w:space="0"/>
                </w:tcBorders>
                <w:vAlign w:val="center"/>
              </w:tcPr>
              <w:p>
                <w:pPr>
                  <w:widowControl/>
                  <w:spacing w:before="100" w:line="300" w:lineRule="auto"/>
                  <w:jc w:val="left"/>
                  <w:rPr>
                    <w:rFonts w:ascii="Trebuchet MS" w:hAnsi="Trebuchet MS" w:eastAsia="仿宋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Trebuchet MS" w:hAnsi="Trebuchet MS" w:eastAsia="仿宋" w:cs="Times New Roman"/>
                    <w:kern w:val="0"/>
                    <w:sz w:val="20"/>
                    <w:szCs w:val="20"/>
                  </w:rPr>
                  <w:t>机电与信息工程学院</w:t>
                </w:r>
              </w:p>
            </w:tc>
          </w:sdtContent>
        </w:sdt>
      </w:tr>
      <w:tr>
        <w:tblPrEx>
          <w:tblBorders>
            <w:top w:val="single" w:color="D6615C" w:sz="4" w:space="0"/>
            <w:left w:val="single" w:color="D6615C" w:sz="4" w:space="0"/>
            <w:bottom w:val="single" w:color="D6615C" w:sz="4" w:space="0"/>
            <w:right w:val="single" w:color="D6615C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1356" w:type="dxa"/>
            <w:tcBorders>
              <w:top w:val="single" w:color="D6615C" w:sz="4" w:space="0"/>
              <w:bottom w:val="single" w:color="D6615C" w:sz="4" w:space="0"/>
              <w:right w:val="nil"/>
              <w:insideH w:val="single" w:sz="4" w:space="0"/>
              <w:insideV w:val="nil"/>
            </w:tcBorders>
            <w:shd w:val="clear" w:color="auto" w:fill="FFFFFF"/>
            <w:vAlign w:val="center"/>
          </w:tcPr>
          <w:p>
            <w:pPr>
              <w:widowControl/>
              <w:spacing w:before="100" w:line="300" w:lineRule="auto"/>
              <w:jc w:val="left"/>
              <w:rPr>
                <w:rFonts w:ascii="Trebuchet MS" w:hAnsi="Trebuchet MS" w:eastAsia="仿宋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rebuchet MS" w:hAnsi="Trebuchet MS" w:eastAsia="仿宋" w:cs="Times New Roman"/>
                <w:b/>
                <w:bCs/>
                <w:kern w:val="0"/>
                <w:sz w:val="20"/>
                <w:szCs w:val="20"/>
              </w:rPr>
              <w:t>课程类别</w:t>
            </w:r>
          </w:p>
        </w:tc>
        <w:tc>
          <w:tcPr>
            <w:tcW w:w="8420" w:type="dxa"/>
            <w:gridSpan w:val="5"/>
            <w:tcBorders>
              <w:top w:val="single" w:color="D6615C" w:sz="4" w:space="0"/>
              <w:left w:val="single" w:color="D6615C" w:sz="4" w:space="0"/>
              <w:bottom w:val="single" w:color="D6615C" w:sz="4" w:space="0"/>
              <w:right w:val="single" w:color="D6615C" w:sz="4" w:space="0"/>
              <w:insideH w:val="single" w:sz="4" w:space="0"/>
              <w:insideV w:val="single" w:sz="4" w:space="0"/>
            </w:tcBorders>
            <w:vAlign w:val="center"/>
          </w:tcPr>
          <w:p>
            <w:pPr>
              <w:widowControl/>
              <w:spacing w:before="100" w:line="300" w:lineRule="auto"/>
              <w:jc w:val="left"/>
              <w:rPr>
                <w:rFonts w:ascii="Trebuchet MS" w:hAnsi="Trebuchet MS" w:eastAsia="仿宋" w:cs="Times New Roman"/>
                <w:kern w:val="0"/>
                <w:sz w:val="20"/>
                <w:szCs w:val="20"/>
              </w:rPr>
            </w:pPr>
            <w:sdt>
              <w:sdtPr>
                <w:rPr>
                  <w:rFonts w:hint="eastAsia" w:ascii="Trebuchet MS" w:hAnsi="Trebuchet MS" w:eastAsia="仿宋" w:cs="Times New Roman"/>
                  <w:kern w:val="0"/>
                  <w:sz w:val="20"/>
                  <w:szCs w:val="20"/>
                </w:rPr>
                <w:id w:val="1474642205"/>
              </w:sdtPr>
              <w:sdtEndPr>
                <w:rPr>
                  <w:rFonts w:hint="eastAsia" w:ascii="Trebuchet MS" w:hAnsi="Trebuchet MS" w:eastAsia="仿宋" w:cs="Times New Roman"/>
                  <w:kern w:val="0"/>
                  <w:sz w:val="20"/>
                  <w:szCs w:val="20"/>
                </w:rPr>
              </w:sdtEndPr>
              <w:sdtContent>
                <w:r>
                  <w:rPr>
                    <w:rFonts w:ascii="Segoe UI Symbol" w:hAnsi="Segoe UI Symbol" w:eastAsia="仿宋" w:cs="Segoe UI Symbol"/>
                    <w:kern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hint="eastAsia" w:ascii="Trebuchet MS" w:hAnsi="Trebuchet MS" w:eastAsia="仿宋" w:cs="Times New Roman"/>
                <w:kern w:val="0"/>
                <w:sz w:val="20"/>
                <w:szCs w:val="20"/>
              </w:rPr>
              <w:t xml:space="preserve">通识教育必修课程   </w:t>
            </w:r>
            <w:sdt>
              <w:sdtPr>
                <w:rPr>
                  <w:rFonts w:hint="eastAsia" w:ascii="Trebuchet MS" w:hAnsi="Trebuchet MS" w:eastAsia="仿宋" w:cs="Times New Roman"/>
                  <w:kern w:val="0"/>
                  <w:sz w:val="20"/>
                  <w:szCs w:val="20"/>
                </w:rPr>
                <w:id w:val="-1483931692"/>
              </w:sdtPr>
              <w:sdtEndPr>
                <w:rPr>
                  <w:rFonts w:hint="eastAsia" w:ascii="Trebuchet MS" w:hAnsi="Trebuchet MS" w:eastAsia="仿宋" w:cs="Times New Roman"/>
                  <w:kern w:val="0"/>
                  <w:sz w:val="20"/>
                  <w:szCs w:val="20"/>
                </w:rPr>
              </w:sdtEndPr>
              <w:sdtContent>
                <w:r>
                  <w:rPr>
                    <w:rFonts w:hint="eastAsia" w:ascii="MS Gothic" w:hAnsi="Trebuchet MS" w:eastAsia="MS Gothic" w:cs="Times New Roman"/>
                    <w:kern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hint="eastAsia" w:ascii="Trebuchet MS" w:hAnsi="Trebuchet MS" w:eastAsia="仿宋" w:cs="Times New Roman"/>
                <w:kern w:val="0"/>
                <w:sz w:val="20"/>
                <w:szCs w:val="20"/>
              </w:rPr>
              <w:t xml:space="preserve">通识教育核心课程  </w:t>
            </w:r>
            <w:sdt>
              <w:sdtPr>
                <w:rPr>
                  <w:rFonts w:hint="eastAsia" w:ascii="Trebuchet MS" w:hAnsi="Trebuchet MS" w:eastAsia="仿宋" w:cs="Times New Roman"/>
                  <w:kern w:val="0"/>
                  <w:sz w:val="20"/>
                  <w:szCs w:val="20"/>
                </w:rPr>
                <w:id w:val="2014634823"/>
              </w:sdtPr>
              <w:sdtEndPr>
                <w:rPr>
                  <w:rFonts w:hint="eastAsia" w:ascii="Trebuchet MS" w:hAnsi="Trebuchet MS" w:eastAsia="仿宋" w:cs="Times New Roman"/>
                  <w:kern w:val="0"/>
                  <w:sz w:val="20"/>
                  <w:szCs w:val="20"/>
                </w:rPr>
              </w:sdtEndPr>
              <w:sdtContent>
                <w:r>
                  <w:rPr>
                    <w:rFonts w:ascii="Segoe UI Symbol" w:hAnsi="Segoe UI Symbol" w:eastAsia="仿宋" w:cs="Segoe UI Symbol"/>
                    <w:kern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hint="eastAsia" w:ascii="Trebuchet MS" w:hAnsi="Trebuchet MS" w:eastAsia="仿宋" w:cs="Times New Roman"/>
                <w:kern w:val="0"/>
                <w:sz w:val="20"/>
                <w:szCs w:val="20"/>
              </w:rPr>
              <w:t>通识教育选修课程</w:t>
            </w:r>
          </w:p>
          <w:p>
            <w:pPr>
              <w:widowControl/>
              <w:spacing w:before="100" w:line="300" w:lineRule="auto"/>
              <w:jc w:val="left"/>
              <w:rPr>
                <w:rFonts w:ascii="Trebuchet MS" w:hAnsi="Trebuchet MS" w:eastAsia="仿宋" w:cs="Times New Roman"/>
                <w:kern w:val="0"/>
                <w:sz w:val="20"/>
                <w:szCs w:val="20"/>
              </w:rPr>
            </w:pPr>
            <w:sdt>
              <w:sdtPr>
                <w:rPr>
                  <w:rFonts w:hint="eastAsia" w:ascii="Trebuchet MS" w:hAnsi="Trebuchet MS" w:eastAsia="仿宋" w:cs="Times New Roman"/>
                  <w:kern w:val="0"/>
                  <w:sz w:val="20"/>
                  <w:szCs w:val="20"/>
                </w:rPr>
                <w:id w:val="-470597465"/>
              </w:sdtPr>
              <w:sdtEndPr>
                <w:rPr>
                  <w:rFonts w:hint="eastAsia" w:ascii="Trebuchet MS" w:hAnsi="Trebuchet MS" w:eastAsia="仿宋" w:cs="Times New Roman"/>
                  <w:kern w:val="0"/>
                  <w:sz w:val="20"/>
                  <w:szCs w:val="20"/>
                </w:rPr>
              </w:sdtEndPr>
              <w:sdtContent>
                <w:r>
                  <w:rPr>
                    <w:rFonts w:ascii="Segoe UI Symbol" w:hAnsi="Segoe UI Symbol" w:eastAsia="仿宋" w:cs="Segoe UI Symbol"/>
                    <w:kern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hint="eastAsia" w:ascii="Trebuchet MS" w:hAnsi="Trebuchet MS" w:eastAsia="仿宋" w:cs="Times New Roman"/>
                <w:kern w:val="0"/>
                <w:sz w:val="20"/>
                <w:szCs w:val="20"/>
              </w:rPr>
              <w:t xml:space="preserve">学科基础平台课程   </w:t>
            </w:r>
            <w:sdt>
              <w:sdtPr>
                <w:rPr>
                  <w:rFonts w:hint="eastAsia" w:ascii="Trebuchet MS" w:hAnsi="Trebuchet MS" w:eastAsia="仿宋" w:cs="Times New Roman"/>
                  <w:kern w:val="0"/>
                  <w:sz w:val="20"/>
                  <w:szCs w:val="20"/>
                </w:rPr>
                <w:id w:val="-1817330113"/>
              </w:sdtPr>
              <w:sdtEndPr>
                <w:rPr>
                  <w:rFonts w:hint="eastAsia" w:ascii="Trebuchet MS" w:hAnsi="Trebuchet MS" w:eastAsia="仿宋" w:cs="Times New Roman"/>
                  <w:kern w:val="0"/>
                  <w:sz w:val="20"/>
                  <w:szCs w:val="20"/>
                </w:rPr>
              </w:sdtEndPr>
              <w:sdtContent>
                <w:r>
                  <w:rPr>
                    <w:rFonts w:hint="eastAsia" w:ascii="仿宋" w:hAnsi="仿宋" w:eastAsia="仿宋" w:cs="Times New Roman"/>
                    <w:kern w:val="0"/>
                    <w:sz w:val="20"/>
                    <w:szCs w:val="20"/>
                  </w:rPr>
                  <w:t>√</w:t>
                </w:r>
              </w:sdtContent>
            </w:sdt>
            <w:r>
              <w:rPr>
                <w:rFonts w:hint="eastAsia" w:ascii="Trebuchet MS" w:hAnsi="Trebuchet MS" w:eastAsia="仿宋" w:cs="Times New Roman"/>
                <w:kern w:val="0"/>
                <w:sz w:val="20"/>
                <w:szCs w:val="20"/>
              </w:rPr>
              <w:t xml:space="preserve">专业必修课程   </w:t>
            </w:r>
            <w:sdt>
              <w:sdtPr>
                <w:rPr>
                  <w:rFonts w:hint="eastAsia" w:ascii="Trebuchet MS" w:hAnsi="Trebuchet MS" w:eastAsia="仿宋" w:cs="Times New Roman"/>
                  <w:kern w:val="0"/>
                  <w:sz w:val="20"/>
                  <w:szCs w:val="20"/>
                </w:rPr>
                <w:id w:val="-905225082"/>
              </w:sdtPr>
              <w:sdtEndPr>
                <w:rPr>
                  <w:rFonts w:hint="eastAsia" w:ascii="Trebuchet MS" w:hAnsi="Trebuchet MS" w:eastAsia="仿宋" w:cs="Times New Roman"/>
                  <w:kern w:val="0"/>
                  <w:sz w:val="20"/>
                  <w:szCs w:val="20"/>
                </w:rPr>
              </w:sdtEndPr>
              <w:sdtContent>
                <w:r>
                  <w:rPr>
                    <w:rFonts w:ascii="Segoe UI Symbol" w:hAnsi="Segoe UI Symbol" w:eastAsia="仿宋" w:cs="Segoe UI Symbol"/>
                    <w:kern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hint="eastAsia" w:ascii="Trebuchet MS" w:hAnsi="Trebuchet MS" w:eastAsia="仿宋" w:cs="Times New Roman"/>
                <w:kern w:val="0"/>
                <w:sz w:val="20"/>
                <w:szCs w:val="20"/>
              </w:rPr>
              <w:t xml:space="preserve">专业选修课程  </w:t>
            </w:r>
            <w:r>
              <w:rPr>
                <w:rFonts w:ascii="Trebuchet MS" w:hAnsi="Trebuchet MS" w:eastAsia="仿宋" w:cs="Times New Roman"/>
                <w:kern w:val="0"/>
                <w:sz w:val="20"/>
                <w:szCs w:val="20"/>
              </w:rPr>
              <w:t xml:space="preserve"> </w:t>
            </w:r>
            <w:sdt>
              <w:sdtPr>
                <w:rPr>
                  <w:rFonts w:hint="eastAsia" w:ascii="Trebuchet MS" w:hAnsi="Trebuchet MS" w:eastAsia="仿宋" w:cs="Times New Roman"/>
                  <w:kern w:val="0"/>
                  <w:sz w:val="20"/>
                  <w:szCs w:val="20"/>
                </w:rPr>
                <w:id w:val="-1265294306"/>
              </w:sdtPr>
              <w:sdtEndPr>
                <w:rPr>
                  <w:rFonts w:hint="eastAsia" w:ascii="Trebuchet MS" w:hAnsi="Trebuchet MS" w:eastAsia="仿宋" w:cs="Times New Roman"/>
                  <w:kern w:val="0"/>
                  <w:sz w:val="20"/>
                  <w:szCs w:val="20"/>
                </w:rPr>
              </w:sdtEndPr>
              <w:sdtContent>
                <w:r>
                  <w:rPr>
                    <w:rFonts w:ascii="Segoe UI Symbol" w:hAnsi="Segoe UI Symbol" w:eastAsia="仿宋" w:cs="Segoe UI Symbol"/>
                    <w:kern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hint="eastAsia" w:ascii="Trebuchet MS" w:hAnsi="Trebuchet MS" w:eastAsia="仿宋" w:cs="Times New Roman"/>
                <w:kern w:val="0"/>
                <w:sz w:val="20"/>
                <w:szCs w:val="20"/>
              </w:rPr>
              <w:t>综合性实践环节</w:t>
            </w:r>
          </w:p>
        </w:tc>
      </w:tr>
      <w:tr>
        <w:tblPrEx>
          <w:tblBorders>
            <w:top w:val="single" w:color="D6615C" w:sz="4" w:space="0"/>
            <w:left w:val="single" w:color="D6615C" w:sz="4" w:space="0"/>
            <w:bottom w:val="single" w:color="D6615C" w:sz="4" w:space="0"/>
            <w:right w:val="single" w:color="D6615C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56" w:type="dxa"/>
            <w:tcBorders>
              <w:right w:val="nil"/>
              <w:insideV w:val="nil"/>
            </w:tcBorders>
            <w:shd w:val="clear" w:color="auto" w:fill="FFFFFF"/>
            <w:vAlign w:val="center"/>
          </w:tcPr>
          <w:p>
            <w:pPr>
              <w:widowControl/>
              <w:spacing w:before="100" w:line="300" w:lineRule="auto"/>
              <w:jc w:val="left"/>
              <w:rPr>
                <w:rFonts w:ascii="Trebuchet MS" w:hAnsi="Trebuchet MS" w:eastAsia="仿宋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rebuchet MS" w:hAnsi="Trebuchet MS" w:eastAsia="仿宋" w:cs="Times New Roman"/>
                <w:b/>
                <w:bCs/>
                <w:kern w:val="0"/>
                <w:sz w:val="20"/>
                <w:szCs w:val="20"/>
              </w:rPr>
              <w:t>适用专业</w:t>
            </w:r>
          </w:p>
        </w:tc>
        <w:tc>
          <w:tcPr>
            <w:tcW w:w="8420" w:type="dxa"/>
            <w:gridSpan w:val="5"/>
            <w:tcBorders>
              <w:left w:val="single" w:color="D6615C" w:sz="4" w:space="0"/>
              <w:right w:val="single" w:color="D6615C" w:sz="4" w:space="0"/>
              <w:insideV w:val="single" w:sz="4" w:space="0"/>
            </w:tcBorders>
            <w:vAlign w:val="center"/>
          </w:tcPr>
          <w:p>
            <w:pPr>
              <w:widowControl/>
              <w:spacing w:before="100" w:line="300" w:lineRule="auto"/>
              <w:jc w:val="left"/>
              <w:rPr>
                <w:rFonts w:ascii="Trebuchet MS" w:hAnsi="Trebuchet MS" w:eastAsia="仿宋" w:cs="Times New Roman"/>
                <w:kern w:val="0"/>
                <w:sz w:val="20"/>
                <w:szCs w:val="20"/>
              </w:rPr>
            </w:pPr>
            <w:r>
              <w:rPr>
                <w:rFonts w:hint="eastAsia" w:ascii="Trebuchet MS" w:hAnsi="Trebuchet MS" w:eastAsia="仿宋" w:cs="Times New Roman"/>
                <w:kern w:val="0"/>
                <w:sz w:val="20"/>
                <w:szCs w:val="20"/>
              </w:rPr>
              <w:t>电子信息科学与技术、通信工程</w:t>
            </w:r>
          </w:p>
        </w:tc>
      </w:tr>
      <w:tr>
        <w:tblPrEx>
          <w:tblBorders>
            <w:top w:val="single" w:color="D6615C" w:sz="4" w:space="0"/>
            <w:left w:val="single" w:color="D6615C" w:sz="4" w:space="0"/>
            <w:bottom w:val="single" w:color="D6615C" w:sz="4" w:space="0"/>
            <w:right w:val="single" w:color="D6615C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356" w:type="dxa"/>
            <w:tcBorders>
              <w:top w:val="single" w:color="D6615C" w:sz="4" w:space="0"/>
              <w:bottom w:val="double" w:color="D6615C" w:sz="4" w:space="0"/>
              <w:right w:val="nil"/>
              <w:insideV w:val="nil"/>
            </w:tcBorders>
            <w:shd w:val="clear" w:color="auto" w:fill="FFFFFF"/>
            <w:vAlign w:val="center"/>
          </w:tcPr>
          <w:p>
            <w:pPr>
              <w:widowControl/>
              <w:spacing w:before="100" w:line="300" w:lineRule="auto"/>
              <w:jc w:val="left"/>
              <w:rPr>
                <w:rFonts w:ascii="Trebuchet MS" w:hAnsi="Trebuchet MS" w:eastAsia="仿宋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rebuchet MS" w:hAnsi="Trebuchet MS" w:eastAsia="仿宋" w:cs="Times New Roman"/>
                <w:b/>
                <w:bCs/>
                <w:kern w:val="0"/>
                <w:sz w:val="20"/>
                <w:szCs w:val="20"/>
              </w:rPr>
              <w:t>先修课程</w:t>
            </w:r>
          </w:p>
        </w:tc>
        <w:tc>
          <w:tcPr>
            <w:tcW w:w="8420" w:type="dxa"/>
            <w:gridSpan w:val="5"/>
            <w:tcBorders>
              <w:top w:val="single" w:color="D6615C" w:sz="4" w:space="0"/>
              <w:left w:val="single" w:color="D6615C" w:sz="4" w:space="0"/>
              <w:bottom w:val="double" w:color="D6615C" w:sz="4" w:space="0"/>
              <w:right w:val="single" w:color="D6615C" w:sz="4" w:space="0"/>
              <w:insideV w:val="single" w:sz="4" w:space="0"/>
            </w:tcBorders>
            <w:vAlign w:val="center"/>
          </w:tcPr>
          <w:p>
            <w:pPr>
              <w:widowControl/>
              <w:spacing w:before="100" w:line="300" w:lineRule="auto"/>
              <w:jc w:val="left"/>
              <w:rPr>
                <w:rFonts w:ascii="Trebuchet MS" w:hAnsi="Trebuchet MS" w:eastAsia="仿宋" w:cs="Times New Roman"/>
                <w:kern w:val="0"/>
                <w:sz w:val="20"/>
                <w:szCs w:val="20"/>
              </w:rPr>
            </w:pPr>
            <w:r>
              <w:rPr>
                <w:rFonts w:hint="eastAsia" w:ascii="Trebuchet MS" w:hAnsi="Trebuchet MS" w:eastAsia="仿宋" w:cs="Times New Roman"/>
                <w:kern w:val="0"/>
                <w:sz w:val="20"/>
                <w:szCs w:val="20"/>
              </w:rPr>
              <w:t>信号与系统、高频电子线路</w:t>
            </w:r>
          </w:p>
        </w:tc>
      </w:tr>
      <w:tr>
        <w:tblPrEx>
          <w:tblBorders>
            <w:top w:val="single" w:color="D6615C" w:sz="4" w:space="0"/>
            <w:left w:val="single" w:color="D6615C" w:sz="4" w:space="0"/>
            <w:bottom w:val="single" w:color="D6615C" w:sz="4" w:space="0"/>
            <w:right w:val="single" w:color="D6615C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56" w:type="dxa"/>
            <w:tcBorders>
              <w:top w:val="double" w:color="D6615C" w:sz="4" w:space="0"/>
              <w:right w:val="nil"/>
              <w:insideV w:val="nil"/>
            </w:tcBorders>
            <w:shd w:val="clear" w:color="auto" w:fill="FFFFFF"/>
            <w:vAlign w:val="center"/>
          </w:tcPr>
          <w:p>
            <w:pPr>
              <w:widowControl/>
              <w:spacing w:before="100" w:line="300" w:lineRule="auto"/>
              <w:jc w:val="left"/>
              <w:rPr>
                <w:rFonts w:ascii="Trebuchet MS" w:hAnsi="Trebuchet MS" w:eastAsia="仿宋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rebuchet MS" w:hAnsi="Trebuchet MS" w:eastAsia="仿宋" w:cs="Times New Roman"/>
                <w:b/>
                <w:bCs/>
                <w:kern w:val="0"/>
                <w:sz w:val="20"/>
                <w:szCs w:val="20"/>
              </w:rPr>
              <w:t>实验类型</w:t>
            </w:r>
          </w:p>
        </w:tc>
        <w:tc>
          <w:tcPr>
            <w:tcW w:w="8420" w:type="dxa"/>
            <w:gridSpan w:val="5"/>
            <w:tcBorders>
              <w:top w:val="double" w:color="D6615C" w:sz="4" w:space="0"/>
              <w:left w:val="single" w:color="D6615C" w:sz="4" w:space="0"/>
              <w:right w:val="single" w:color="D6615C" w:sz="4" w:space="0"/>
              <w:insideV w:val="single" w:sz="4" w:space="0"/>
            </w:tcBorders>
            <w:vAlign w:val="center"/>
          </w:tcPr>
          <w:p>
            <w:pPr>
              <w:widowControl/>
              <w:spacing w:before="100" w:line="300" w:lineRule="auto"/>
              <w:jc w:val="left"/>
              <w:rPr>
                <w:rFonts w:ascii="Trebuchet MS" w:hAnsi="Trebuchet MS" w:eastAsia="仿宋" w:cs="Times New Roman"/>
                <w:kern w:val="0"/>
                <w:sz w:val="20"/>
                <w:szCs w:val="20"/>
              </w:rPr>
            </w:pPr>
            <w:r>
              <w:rPr>
                <w:rFonts w:ascii="Trebuchet MS" w:hAnsi="Trebuchet MS" w:eastAsia="仿宋" w:cs="Times New Roman"/>
                <w:kern w:val="0"/>
                <w:sz w:val="20"/>
                <w:szCs w:val="20"/>
              </w:rPr>
              <w:t xml:space="preserve"> </w:t>
            </w:r>
            <w:sdt>
              <w:sdtPr>
                <w:rPr>
                  <w:rFonts w:hint="eastAsia" w:ascii="Trebuchet MS" w:hAnsi="Trebuchet MS" w:eastAsia="仿宋" w:cs="Times New Roman"/>
                  <w:kern w:val="0"/>
                  <w:sz w:val="20"/>
                  <w:szCs w:val="20"/>
                </w:rPr>
                <w:id w:val="47585298"/>
              </w:sdtPr>
              <w:sdtEndPr>
                <w:rPr>
                  <w:rFonts w:hint="eastAsia" w:ascii="Trebuchet MS" w:hAnsi="Trebuchet MS" w:eastAsia="仿宋" w:cs="Times New Roman"/>
                  <w:kern w:val="0"/>
                  <w:sz w:val="20"/>
                  <w:szCs w:val="20"/>
                </w:rPr>
              </w:sdtEndPr>
              <w:sdtContent>
                <w:r>
                  <w:rPr>
                    <w:rFonts w:ascii="Segoe UI Symbol" w:hAnsi="Segoe UI Symbol" w:eastAsia="仿宋" w:cs="Segoe UI Symbol"/>
                    <w:kern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hint="eastAsia" w:ascii="Trebuchet MS" w:hAnsi="Trebuchet MS" w:eastAsia="仿宋" w:cs="Times New Roman"/>
                <w:kern w:val="0"/>
                <w:sz w:val="20"/>
                <w:szCs w:val="20"/>
              </w:rPr>
              <w:t>专业基础实验</w:t>
            </w:r>
            <w:r>
              <w:rPr>
                <w:rFonts w:ascii="Trebuchet MS" w:hAnsi="Trebuchet MS" w:eastAsia="仿宋" w:cs="Times New Roman"/>
                <w:kern w:val="0"/>
                <w:sz w:val="20"/>
                <w:szCs w:val="20"/>
              </w:rPr>
              <w:t xml:space="preserve">   </w:t>
            </w:r>
            <w:sdt>
              <w:sdtPr>
                <w:rPr>
                  <w:rFonts w:hint="eastAsia" w:ascii="Trebuchet MS" w:hAnsi="Trebuchet MS" w:eastAsia="仿宋" w:cs="Times New Roman"/>
                  <w:kern w:val="0"/>
                  <w:sz w:val="20"/>
                  <w:szCs w:val="20"/>
                </w:rPr>
                <w:id w:val="175767683"/>
              </w:sdtPr>
              <w:sdtEndPr>
                <w:rPr>
                  <w:rFonts w:hint="eastAsia" w:ascii="Trebuchet MS" w:hAnsi="Trebuchet MS" w:eastAsia="仿宋" w:cs="Times New Roman"/>
                  <w:kern w:val="0"/>
                  <w:sz w:val="20"/>
                  <w:szCs w:val="20"/>
                </w:rPr>
              </w:sdtEndPr>
              <w:sdtContent>
                <w:r>
                  <w:rPr>
                    <w:rFonts w:hint="eastAsia" w:ascii="仿宋" w:hAnsi="仿宋" w:eastAsia="仿宋" w:cs="Times New Roman"/>
                    <w:kern w:val="0"/>
                    <w:sz w:val="20"/>
                    <w:szCs w:val="20"/>
                  </w:rPr>
                  <w:t>√</w:t>
                </w:r>
              </w:sdtContent>
            </w:sdt>
            <w:sdt>
              <w:sdtPr>
                <w:rPr>
                  <w:rFonts w:hint="eastAsia" w:ascii="Trebuchet MS" w:hAnsi="Trebuchet MS" w:eastAsia="仿宋" w:cs="Times New Roman"/>
                  <w:kern w:val="0"/>
                  <w:sz w:val="20"/>
                  <w:szCs w:val="20"/>
                </w:rPr>
                <w:id w:val="-272789084"/>
              </w:sdtPr>
              <w:sdtEndPr>
                <w:rPr>
                  <w:rFonts w:hint="eastAsia" w:ascii="Trebuchet MS" w:hAnsi="Trebuchet MS" w:eastAsia="仿宋" w:cs="Times New Roman"/>
                  <w:kern w:val="0"/>
                  <w:sz w:val="20"/>
                  <w:szCs w:val="20"/>
                </w:rPr>
              </w:sdtEndPr>
              <w:sdtContent/>
            </w:sdt>
            <w:r>
              <w:rPr>
                <w:rFonts w:hint="eastAsia" w:ascii="Trebuchet MS" w:hAnsi="Trebuchet MS" w:eastAsia="仿宋" w:cs="Times New Roman"/>
                <w:kern w:val="0"/>
                <w:sz w:val="20"/>
                <w:szCs w:val="20"/>
              </w:rPr>
              <w:t>专业实验</w:t>
            </w:r>
            <w:r>
              <w:rPr>
                <w:rFonts w:ascii="Trebuchet MS" w:hAnsi="Trebuchet MS" w:eastAsia="仿宋" w:cs="Times New Roman"/>
                <w:kern w:val="0"/>
                <w:sz w:val="20"/>
                <w:szCs w:val="20"/>
              </w:rPr>
              <w:t xml:space="preserve">   </w:t>
            </w:r>
            <w:sdt>
              <w:sdtPr>
                <w:rPr>
                  <w:rFonts w:hint="eastAsia" w:ascii="Trebuchet MS" w:hAnsi="Trebuchet MS" w:eastAsia="仿宋" w:cs="Times New Roman"/>
                  <w:kern w:val="0"/>
                  <w:sz w:val="20"/>
                  <w:szCs w:val="20"/>
                </w:rPr>
                <w:id w:val="-1302305535"/>
              </w:sdtPr>
              <w:sdtEndPr>
                <w:rPr>
                  <w:rFonts w:hint="eastAsia" w:ascii="Trebuchet MS" w:hAnsi="Trebuchet MS" w:eastAsia="仿宋" w:cs="Times New Roman"/>
                  <w:kern w:val="0"/>
                  <w:sz w:val="20"/>
                  <w:szCs w:val="20"/>
                </w:rPr>
              </w:sdtEndPr>
              <w:sdtContent>
                <w:r>
                  <w:rPr>
                    <w:rFonts w:ascii="Segoe UI Symbol" w:hAnsi="Segoe UI Symbol" w:eastAsia="仿宋" w:cs="Segoe UI Symbol"/>
                    <w:kern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hint="eastAsia" w:ascii="Trebuchet MS" w:hAnsi="Trebuchet MS" w:eastAsia="仿宋" w:cs="Times New Roman"/>
                <w:kern w:val="0"/>
                <w:sz w:val="20"/>
                <w:szCs w:val="20"/>
              </w:rPr>
              <w:t>综合实验</w:t>
            </w:r>
            <w:r>
              <w:rPr>
                <w:rFonts w:ascii="Trebuchet MS" w:hAnsi="Trebuchet MS" w:eastAsia="仿宋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Segoe UI Symbol" w:hAnsi="Segoe UI Symbol" w:eastAsia="仿宋" w:cs="Segoe UI Symbol"/>
                <w:kern w:val="0"/>
                <w:sz w:val="20"/>
                <w:szCs w:val="20"/>
              </w:rPr>
              <w:t xml:space="preserve"> </w:t>
            </w:r>
            <w:sdt>
              <w:sdtPr>
                <w:rPr>
                  <w:rFonts w:hint="eastAsia" w:ascii="Trebuchet MS" w:hAnsi="Trebuchet MS" w:eastAsia="仿宋" w:cs="Times New Roman"/>
                  <w:kern w:val="0"/>
                  <w:sz w:val="20"/>
                  <w:szCs w:val="20"/>
                </w:rPr>
                <w:id w:val="891613465"/>
              </w:sdtPr>
              <w:sdtEndPr>
                <w:rPr>
                  <w:rFonts w:hint="eastAsia" w:ascii="Trebuchet MS" w:hAnsi="Trebuchet MS" w:eastAsia="仿宋" w:cs="Times New Roman"/>
                  <w:kern w:val="0"/>
                  <w:sz w:val="20"/>
                  <w:szCs w:val="20"/>
                </w:rPr>
              </w:sdtEndPr>
              <w:sdtContent>
                <w:r>
                  <w:rPr>
                    <w:rFonts w:ascii="Segoe UI Symbol" w:hAnsi="Segoe UI Symbol" w:eastAsia="仿宋" w:cs="Segoe UI Symbol"/>
                    <w:kern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hint="eastAsia" w:ascii="Trebuchet MS" w:hAnsi="Trebuchet MS" w:eastAsia="仿宋" w:cs="Times New Roman"/>
                <w:kern w:val="0"/>
                <w:sz w:val="20"/>
                <w:szCs w:val="20"/>
              </w:rPr>
              <w:t>创新实验</w:t>
            </w:r>
            <w:r>
              <w:rPr>
                <w:rFonts w:ascii="Trebuchet MS" w:hAnsi="Trebuchet MS" w:eastAsia="仿宋" w:cs="Times New Roman"/>
                <w:kern w:val="0"/>
                <w:sz w:val="20"/>
                <w:szCs w:val="20"/>
              </w:rPr>
              <w:t xml:space="preserve">    </w:t>
            </w:r>
            <w:sdt>
              <w:sdtPr>
                <w:rPr>
                  <w:rFonts w:hint="eastAsia" w:ascii="Trebuchet MS" w:hAnsi="Trebuchet MS" w:eastAsia="仿宋" w:cs="Times New Roman"/>
                  <w:kern w:val="0"/>
                  <w:sz w:val="20"/>
                  <w:szCs w:val="20"/>
                </w:rPr>
                <w:id w:val="-920250814"/>
              </w:sdtPr>
              <w:sdtEndPr>
                <w:rPr>
                  <w:rFonts w:hint="eastAsia" w:ascii="Trebuchet MS" w:hAnsi="Trebuchet MS" w:eastAsia="仿宋" w:cs="Times New Roman"/>
                  <w:kern w:val="0"/>
                  <w:sz w:val="20"/>
                  <w:szCs w:val="20"/>
                </w:rPr>
              </w:sdtEndPr>
              <w:sdtContent>
                <w:r>
                  <w:rPr>
                    <w:rFonts w:ascii="Segoe UI Symbol" w:hAnsi="Segoe UI Symbol" w:eastAsia="仿宋" w:cs="Segoe UI Symbol"/>
                    <w:kern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hint="eastAsia" w:ascii="Trebuchet MS" w:hAnsi="Trebuchet MS" w:eastAsia="仿宋" w:cs="Times New Roman"/>
                <w:kern w:val="0"/>
                <w:sz w:val="20"/>
                <w:szCs w:val="20"/>
              </w:rPr>
              <w:t>开放实验</w:t>
            </w:r>
            <w:r>
              <w:rPr>
                <w:rFonts w:ascii="Trebuchet MS" w:hAnsi="Trebuchet MS" w:eastAsia="仿宋" w:cs="Times New Roman"/>
                <w:kern w:val="0"/>
                <w:sz w:val="20"/>
                <w:szCs w:val="20"/>
              </w:rPr>
              <w:t xml:space="preserve">   </w:t>
            </w:r>
            <w:sdt>
              <w:sdtPr>
                <w:rPr>
                  <w:rFonts w:hint="eastAsia" w:ascii="Trebuchet MS" w:hAnsi="Trebuchet MS" w:eastAsia="仿宋" w:cs="Times New Roman"/>
                  <w:kern w:val="0"/>
                  <w:sz w:val="20"/>
                  <w:szCs w:val="20"/>
                </w:rPr>
                <w:id w:val="538476846"/>
              </w:sdtPr>
              <w:sdtEndPr>
                <w:rPr>
                  <w:rFonts w:hint="eastAsia" w:ascii="Trebuchet MS" w:hAnsi="Trebuchet MS" w:eastAsia="仿宋" w:cs="Times New Roman"/>
                  <w:kern w:val="0"/>
                  <w:sz w:val="20"/>
                  <w:szCs w:val="20"/>
                </w:rPr>
              </w:sdtEndPr>
              <w:sdtContent>
                <w:r>
                  <w:rPr>
                    <w:rFonts w:ascii="Segoe UI Symbol" w:hAnsi="Segoe UI Symbol" w:eastAsia="仿宋" w:cs="Segoe UI Symbol"/>
                    <w:kern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hint="eastAsia" w:ascii="Trebuchet MS" w:hAnsi="Trebuchet MS" w:eastAsia="仿宋" w:cs="Times New Roman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D6615C" w:sz="4" w:space="0"/>
            <w:left w:val="single" w:color="D6615C" w:sz="4" w:space="0"/>
            <w:bottom w:val="single" w:color="D6615C" w:sz="4" w:space="0"/>
            <w:right w:val="single" w:color="D6615C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56" w:type="dxa"/>
            <w:tcBorders>
              <w:top w:val="single" w:color="D6615C" w:sz="4" w:space="0"/>
              <w:bottom w:val="single" w:color="D6615C" w:sz="4" w:space="0"/>
              <w:right w:val="nil"/>
              <w:insideH w:val="single" w:sz="4" w:space="0"/>
              <w:insideV w:val="nil"/>
            </w:tcBorders>
            <w:shd w:val="clear" w:color="auto" w:fill="FFFFFF"/>
            <w:vAlign w:val="center"/>
          </w:tcPr>
          <w:p>
            <w:pPr>
              <w:widowControl/>
              <w:spacing w:before="100" w:line="300" w:lineRule="auto"/>
              <w:jc w:val="left"/>
              <w:rPr>
                <w:rFonts w:ascii="Trebuchet MS" w:hAnsi="Trebuchet MS" w:eastAsia="仿宋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rebuchet MS" w:hAnsi="Trebuchet MS" w:eastAsia="仿宋" w:cs="Times New Roman"/>
                <w:b/>
                <w:bCs/>
                <w:kern w:val="0"/>
                <w:sz w:val="20"/>
                <w:szCs w:val="20"/>
              </w:rPr>
              <w:t>实验</w:t>
            </w:r>
            <w:r>
              <w:rPr>
                <w:rFonts w:ascii="Trebuchet MS" w:hAnsi="Trebuchet MS" w:eastAsia="仿宋" w:cs="Times New Roman"/>
                <w:b/>
                <w:bCs/>
                <w:kern w:val="0"/>
                <w:sz w:val="20"/>
                <w:szCs w:val="20"/>
              </w:rPr>
              <w:t>类别</w:t>
            </w:r>
          </w:p>
        </w:tc>
        <w:tc>
          <w:tcPr>
            <w:tcW w:w="8420" w:type="dxa"/>
            <w:gridSpan w:val="5"/>
            <w:tcBorders>
              <w:top w:val="single" w:color="D6615C" w:sz="4" w:space="0"/>
              <w:left w:val="single" w:color="D6615C" w:sz="4" w:space="0"/>
              <w:bottom w:val="single" w:color="D6615C" w:sz="4" w:space="0"/>
              <w:right w:val="single" w:color="D6615C" w:sz="4" w:space="0"/>
              <w:insideH w:val="single" w:sz="4" w:space="0"/>
              <w:insideV w:val="single" w:sz="4" w:space="0"/>
            </w:tcBorders>
            <w:vAlign w:val="center"/>
          </w:tcPr>
          <w:p>
            <w:pPr>
              <w:widowControl/>
              <w:spacing w:before="100" w:line="300" w:lineRule="auto"/>
              <w:jc w:val="left"/>
              <w:rPr>
                <w:rFonts w:ascii="Trebuchet MS" w:hAnsi="Trebuchet MS" w:eastAsia="仿宋" w:cs="Times New Roman"/>
                <w:kern w:val="0"/>
                <w:sz w:val="20"/>
                <w:szCs w:val="20"/>
              </w:rPr>
            </w:pPr>
            <w:sdt>
              <w:sdtPr>
                <w:rPr>
                  <w:rFonts w:ascii="Trebuchet MS" w:hAnsi="Trebuchet MS" w:eastAsia="仿宋" w:cs="Times New Roman"/>
                  <w:kern w:val="0"/>
                  <w:sz w:val="20"/>
                  <w:szCs w:val="20"/>
                </w:rPr>
                <w:id w:val="-1638635172"/>
                <w:dropDownList>
                  <w:listItem w:displayText="无" w:value="无"/>
                  <w:listItem w:displayText="独立设课" w:value="独立设课"/>
                  <w:listItem w:displayText="非独立设课" w:value="非独立设课"/>
                </w:dropDownList>
              </w:sdtPr>
              <w:sdtEndPr>
                <w:rPr>
                  <w:rFonts w:ascii="Trebuchet MS" w:hAnsi="Trebuchet MS" w:eastAsia="仿宋" w:cs="Times New Roman"/>
                  <w:kern w:val="0"/>
                  <w:sz w:val="20"/>
                  <w:szCs w:val="20"/>
                </w:rPr>
              </w:sdtEndPr>
              <w:sdtContent>
                <w:r>
                  <w:rPr>
                    <w:rFonts w:ascii="Trebuchet MS" w:hAnsi="Trebuchet MS" w:eastAsia="仿宋" w:cs="Times New Roman"/>
                    <w:kern w:val="0"/>
                    <w:sz w:val="20"/>
                    <w:szCs w:val="20"/>
                  </w:rPr>
                  <w:t>非独立设课</w:t>
                </w:r>
              </w:sdtContent>
            </w:sdt>
          </w:p>
        </w:tc>
      </w:tr>
    </w:tbl>
    <w:p>
      <w:pPr>
        <w:widowControl/>
        <w:spacing w:line="300" w:lineRule="auto"/>
        <w:jc w:val="left"/>
        <w:rPr>
          <w:rFonts w:ascii="Trebuchet MS" w:hAnsi="Trebuchet MS" w:eastAsia="仿宋" w:cs="Times New Roman"/>
          <w:kern w:val="0"/>
          <w:sz w:val="20"/>
          <w:szCs w:val="20"/>
          <w:lang w:val="zh-CN"/>
        </w:rPr>
      </w:pPr>
    </w:p>
    <w:p>
      <w:pPr>
        <w:widowControl/>
        <w:pBdr>
          <w:top w:val="single" w:color="D6615C" w:sz="24" w:space="0"/>
          <w:left w:val="single" w:color="D6615C" w:sz="24" w:space="0"/>
          <w:bottom w:val="single" w:color="D6615C" w:sz="24" w:space="0"/>
          <w:right w:val="single" w:color="D6615C" w:sz="24" w:space="0"/>
        </w:pBdr>
        <w:shd w:val="clear" w:color="auto" w:fill="D6615C"/>
        <w:spacing w:before="120" w:after="120"/>
        <w:jc w:val="left"/>
        <w:outlineLvl w:val="0"/>
        <w:rPr>
          <w:rFonts w:ascii="微软雅黑" w:hAnsi="微软雅黑" w:eastAsia="微软雅黑" w:cs="Times New Roman"/>
          <w:caps/>
          <w:color w:val="FFFFFF"/>
          <w:spacing w:val="15"/>
          <w:kern w:val="0"/>
          <w:sz w:val="22"/>
          <w:lang w:val="zh-CN"/>
        </w:rPr>
      </w:pPr>
      <w:r>
        <w:rPr>
          <w:rFonts w:ascii="微软雅黑" w:hAnsi="微软雅黑" w:eastAsia="微软雅黑" w:cs="Times New Roman"/>
          <w:caps/>
          <w:color w:val="FFFFFF"/>
          <w:spacing w:val="15"/>
          <w:kern w:val="0"/>
          <w:sz w:val="22"/>
          <w:lang w:val="zh-CN"/>
        </w:rPr>
        <w:t>主讲教师（教学团队）</w:t>
      </w:r>
    </w:p>
    <w:p>
      <w:pPr>
        <w:widowControl/>
        <w:pBdr>
          <w:bottom w:val="single" w:color="F6DFDE" w:sz="24" w:space="0"/>
        </w:pBdr>
        <w:spacing w:before="120" w:after="120" w:line="300" w:lineRule="auto"/>
        <w:jc w:val="left"/>
        <w:outlineLvl w:val="1"/>
        <w:rPr>
          <w:rFonts w:ascii="微软雅黑" w:hAnsi="微软雅黑" w:eastAsia="微软雅黑" w:cs="Times New Roman"/>
          <w:caps/>
          <w:spacing w:val="15"/>
          <w:kern w:val="0"/>
          <w:sz w:val="20"/>
          <w:szCs w:val="20"/>
          <w:lang w:val="zh-CN"/>
        </w:rPr>
      </w:pPr>
      <w:r>
        <w:rPr>
          <w:rFonts w:ascii="微软雅黑" w:hAnsi="微软雅黑" w:eastAsia="微软雅黑" w:cs="Times New Roman"/>
          <w:caps/>
          <w:spacing w:val="15"/>
          <w:kern w:val="0"/>
          <w:sz w:val="20"/>
          <w:szCs w:val="20"/>
          <w:lang w:val="zh-CN"/>
        </w:rPr>
        <w:t>主讲教师简介</w:t>
      </w:r>
    </w:p>
    <w:p>
      <w:pPr>
        <w:widowControl/>
        <w:spacing w:line="300" w:lineRule="auto"/>
        <w:jc w:val="left"/>
        <w:rPr>
          <w:rFonts w:ascii="仿宋_GB2312" w:hAnsi="Times New Roman" w:eastAsia="仿宋_GB2312"/>
          <w:color w:val="FF0000"/>
          <w:szCs w:val="24"/>
        </w:rPr>
      </w:pPr>
      <w:r>
        <w:rPr>
          <w:rFonts w:ascii="仿宋_GB2312" w:hAnsi="Times New Roman" w:eastAsia="仿宋_GB2312"/>
          <w:szCs w:val="24"/>
        </w:rPr>
        <w:t xml:space="preserve"> </w:t>
      </w:r>
      <w:r>
        <w:rPr>
          <w:rFonts w:hint="eastAsia" w:ascii="仿宋_GB2312" w:hAnsi="Times New Roman" w:eastAsia="仿宋_GB2312"/>
          <w:szCs w:val="24"/>
        </w:rPr>
        <w:t>张遥，山东大学（威海）机电与信息工程院副教授。</w:t>
      </w:r>
      <w:r>
        <w:rPr>
          <w:rFonts w:ascii="仿宋_GB2312" w:hAnsi="Times New Roman" w:eastAsia="仿宋_GB2312"/>
          <w:szCs w:val="24"/>
        </w:rPr>
        <w:t xml:space="preserve"> </w:t>
      </w:r>
      <w:r>
        <w:rPr>
          <w:rFonts w:hint="eastAsia" w:ascii="仿宋_GB2312" w:hAnsi="Times New Roman" w:eastAsia="仿宋_GB2312"/>
          <w:szCs w:val="24"/>
        </w:rPr>
        <w:t>主要研究方向为通信系统与通信网络、智能交通系统通信技术。</w:t>
      </w:r>
    </w:p>
    <w:p>
      <w:pPr>
        <w:widowControl/>
        <w:spacing w:line="300" w:lineRule="auto"/>
        <w:jc w:val="left"/>
        <w:rPr>
          <w:rFonts w:ascii="仿宋_GB2312" w:hAnsi="Times New Roman" w:eastAsia="仿宋_GB2312"/>
          <w:szCs w:val="24"/>
        </w:rPr>
      </w:pPr>
      <w:r>
        <w:rPr>
          <w:rFonts w:hint="eastAsia" w:ascii="仿宋_GB2312" w:hAnsi="Times New Roman" w:eastAsia="仿宋_GB2312"/>
          <w:szCs w:val="24"/>
        </w:rPr>
        <w:t>常树旺，讲师，“信号与系统”山东省精品课程主要完成人，主持、参与多项校级教研项目，主讲“信号与系统”、“通信原理”和“数字信号处理”等本科生课程。</w:t>
      </w:r>
    </w:p>
    <w:p>
      <w:pPr>
        <w:widowControl/>
        <w:spacing w:line="300" w:lineRule="auto"/>
        <w:jc w:val="left"/>
        <w:rPr>
          <w:rFonts w:ascii="仿宋_GB2312" w:hAnsi="Times New Roman" w:eastAsia="仿宋_GB2312"/>
          <w:szCs w:val="24"/>
        </w:rPr>
      </w:pPr>
      <w:r>
        <w:rPr>
          <w:rFonts w:hint="eastAsia" w:ascii="仿宋_GB2312" w:hAnsi="Times New Roman" w:eastAsia="仿宋_GB2312"/>
          <w:szCs w:val="24"/>
        </w:rPr>
        <w:t>高翔，山东大学（威海）机电与信息工程院讲师，硕士生导师。</w:t>
      </w:r>
      <w:r>
        <w:rPr>
          <w:rFonts w:ascii="仿宋_GB2312" w:hAnsi="Times New Roman" w:eastAsia="仿宋_GB2312"/>
          <w:szCs w:val="24"/>
        </w:rPr>
        <w:t xml:space="preserve"> </w:t>
      </w:r>
      <w:r>
        <w:rPr>
          <w:rFonts w:hint="eastAsia" w:ascii="仿宋_GB2312" w:hAnsi="Times New Roman" w:eastAsia="仿宋_GB2312"/>
          <w:szCs w:val="24"/>
        </w:rPr>
        <w:t>主要科研方向是认知无线电理论与应用研究。曾于</w:t>
      </w:r>
      <w:r>
        <w:rPr>
          <w:rFonts w:ascii="仿宋_GB2312" w:hAnsi="Times New Roman" w:eastAsia="仿宋_GB2312"/>
          <w:szCs w:val="24"/>
        </w:rPr>
        <w:t>20</w:t>
      </w:r>
      <w:r>
        <w:rPr>
          <w:rFonts w:hint="eastAsia" w:ascii="仿宋_GB2312" w:hAnsi="Times New Roman" w:eastAsia="仿宋_GB2312"/>
          <w:szCs w:val="24"/>
        </w:rPr>
        <w:t>17年获山东大学青年教师教学比赛二等奖</w:t>
      </w:r>
      <w:r>
        <w:rPr>
          <w:rFonts w:ascii="仿宋_GB2312" w:hAnsi="Times New Roman" w:eastAsia="仿宋_GB2312"/>
          <w:szCs w:val="24"/>
        </w:rPr>
        <w:t xml:space="preserve">, </w:t>
      </w:r>
      <w:r>
        <w:rPr>
          <w:rFonts w:hint="eastAsia" w:ascii="仿宋_GB2312" w:hAnsi="Times New Roman" w:eastAsia="仿宋_GB2312"/>
          <w:szCs w:val="24"/>
        </w:rPr>
        <w:t>并被评为山东大学青年教学能手。</w:t>
      </w:r>
    </w:p>
    <w:p>
      <w:pPr>
        <w:widowControl/>
        <w:pBdr>
          <w:bottom w:val="single" w:color="F6DFDE" w:sz="24" w:space="0"/>
        </w:pBdr>
        <w:spacing w:before="120" w:after="120" w:line="300" w:lineRule="auto"/>
        <w:jc w:val="left"/>
        <w:outlineLvl w:val="1"/>
        <w:rPr>
          <w:rFonts w:ascii="微软雅黑" w:hAnsi="微软雅黑" w:eastAsia="微软雅黑" w:cs="Times New Roman"/>
          <w:caps/>
          <w:spacing w:val="15"/>
          <w:kern w:val="0"/>
          <w:sz w:val="20"/>
          <w:szCs w:val="20"/>
          <w:lang w:val="zh-CN"/>
        </w:rPr>
      </w:pPr>
      <w:r>
        <w:rPr>
          <w:rFonts w:ascii="微软雅黑" w:hAnsi="微软雅黑" w:eastAsia="微软雅黑" w:cs="Times New Roman"/>
          <w:caps/>
          <w:spacing w:val="15"/>
          <w:kern w:val="0"/>
          <w:sz w:val="20"/>
          <w:szCs w:val="20"/>
          <w:lang w:val="zh-CN"/>
        </w:rPr>
        <w:t>教学团队介绍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1643"/>
        <w:gridCol w:w="1643"/>
        <w:gridCol w:w="1643"/>
        <w:gridCol w:w="16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643" w:type="dxa"/>
          </w:tcPr>
          <w:p>
            <w:pPr>
              <w:widowControl/>
              <w:spacing w:line="300" w:lineRule="auto"/>
              <w:jc w:val="left"/>
              <w:rPr>
                <w:rFonts w:ascii="仿宋_GB2312" w:hAnsi="Times New Roman" w:eastAsia="仿宋_GB2312"/>
                <w:szCs w:val="24"/>
              </w:rPr>
            </w:pPr>
            <w:r>
              <w:rPr>
                <w:rFonts w:ascii="仿宋_GB2312" w:hAnsi="Times New Roman" w:eastAsia="仿宋_GB2312"/>
                <w:szCs w:val="24"/>
              </w:rPr>
              <w:t xml:space="preserve"> </w:t>
            </w:r>
            <w:r>
              <w:rPr>
                <w:rFonts w:hint="eastAsia" w:ascii="仿宋_GB2312" w:hAnsi="Times New Roman" w:eastAsia="仿宋_GB2312"/>
                <w:szCs w:val="24"/>
              </w:rPr>
              <w:t>姓名</w:t>
            </w:r>
            <w:r>
              <w:rPr>
                <w:rFonts w:ascii="仿宋_GB2312" w:hAnsi="Times New Roman" w:eastAsia="仿宋_GB2312"/>
                <w:szCs w:val="24"/>
              </w:rPr>
              <w:t xml:space="preserve"> </w:t>
            </w:r>
          </w:p>
        </w:tc>
        <w:tc>
          <w:tcPr>
            <w:tcW w:w="1643" w:type="dxa"/>
          </w:tcPr>
          <w:p>
            <w:pPr>
              <w:widowControl/>
              <w:spacing w:line="300" w:lineRule="auto"/>
              <w:jc w:val="left"/>
              <w:rPr>
                <w:rFonts w:ascii="仿宋_GB2312" w:hAnsi="Times New Roman" w:eastAsia="仿宋_GB2312"/>
                <w:szCs w:val="24"/>
              </w:rPr>
            </w:pPr>
            <w:r>
              <w:rPr>
                <w:rFonts w:hint="eastAsia" w:ascii="仿宋_GB2312" w:hAnsi="Times New Roman" w:eastAsia="仿宋_GB2312"/>
                <w:szCs w:val="24"/>
              </w:rPr>
              <w:t>性别</w:t>
            </w:r>
            <w:r>
              <w:rPr>
                <w:rFonts w:ascii="仿宋_GB2312" w:hAnsi="Times New Roman" w:eastAsia="仿宋_GB2312"/>
                <w:szCs w:val="24"/>
              </w:rPr>
              <w:t xml:space="preserve"> </w:t>
            </w:r>
          </w:p>
        </w:tc>
        <w:tc>
          <w:tcPr>
            <w:tcW w:w="1643" w:type="dxa"/>
          </w:tcPr>
          <w:p>
            <w:pPr>
              <w:widowControl/>
              <w:spacing w:line="300" w:lineRule="auto"/>
              <w:jc w:val="left"/>
              <w:rPr>
                <w:rFonts w:ascii="仿宋_GB2312" w:hAnsi="Times New Roman" w:eastAsia="仿宋_GB2312"/>
                <w:szCs w:val="24"/>
              </w:rPr>
            </w:pPr>
            <w:r>
              <w:rPr>
                <w:rFonts w:hint="eastAsia" w:ascii="仿宋_GB2312" w:hAnsi="Times New Roman" w:eastAsia="仿宋_GB2312"/>
                <w:szCs w:val="24"/>
              </w:rPr>
              <w:t>职称</w:t>
            </w:r>
            <w:r>
              <w:rPr>
                <w:rFonts w:ascii="仿宋_GB2312" w:hAnsi="Times New Roman" w:eastAsia="仿宋_GB2312"/>
                <w:szCs w:val="24"/>
              </w:rPr>
              <w:t xml:space="preserve"> </w:t>
            </w:r>
          </w:p>
        </w:tc>
        <w:tc>
          <w:tcPr>
            <w:tcW w:w="1643" w:type="dxa"/>
          </w:tcPr>
          <w:p>
            <w:pPr>
              <w:widowControl/>
              <w:spacing w:line="300" w:lineRule="auto"/>
              <w:jc w:val="left"/>
              <w:rPr>
                <w:rFonts w:ascii="仿宋_GB2312" w:hAnsi="Times New Roman" w:eastAsia="仿宋_GB2312"/>
                <w:szCs w:val="24"/>
              </w:rPr>
            </w:pPr>
            <w:r>
              <w:rPr>
                <w:rFonts w:hint="eastAsia" w:ascii="仿宋_GB2312" w:hAnsi="Times New Roman" w:eastAsia="仿宋_GB2312"/>
                <w:szCs w:val="24"/>
              </w:rPr>
              <w:t>院系</w:t>
            </w:r>
            <w:r>
              <w:rPr>
                <w:rFonts w:ascii="仿宋_GB2312" w:hAnsi="Times New Roman" w:eastAsia="仿宋_GB2312"/>
                <w:szCs w:val="24"/>
              </w:rPr>
              <w:t xml:space="preserve"> </w:t>
            </w:r>
          </w:p>
        </w:tc>
        <w:tc>
          <w:tcPr>
            <w:tcW w:w="1643" w:type="dxa"/>
          </w:tcPr>
          <w:p>
            <w:pPr>
              <w:widowControl/>
              <w:spacing w:line="300" w:lineRule="auto"/>
              <w:jc w:val="left"/>
              <w:rPr>
                <w:rFonts w:ascii="仿宋_GB2312" w:hAnsi="Times New Roman" w:eastAsia="仿宋_GB2312"/>
                <w:szCs w:val="24"/>
              </w:rPr>
            </w:pPr>
            <w:r>
              <w:rPr>
                <w:rFonts w:hint="eastAsia" w:ascii="仿宋_GB2312" w:hAnsi="Times New Roman" w:eastAsia="仿宋_GB2312"/>
                <w:szCs w:val="24"/>
              </w:rPr>
              <w:t>在教学中承担的职责</w:t>
            </w:r>
            <w:r>
              <w:rPr>
                <w:rFonts w:ascii="仿宋_GB2312" w:hAnsi="Times New Roman" w:eastAsia="仿宋_GB2312"/>
                <w:szCs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1643" w:type="dxa"/>
          </w:tcPr>
          <w:p>
            <w:pPr>
              <w:widowControl/>
              <w:spacing w:line="300" w:lineRule="auto"/>
              <w:jc w:val="left"/>
              <w:rPr>
                <w:rFonts w:ascii="仿宋_GB2312" w:hAnsi="Times New Roman" w:eastAsia="仿宋_GB2312"/>
                <w:szCs w:val="24"/>
              </w:rPr>
            </w:pPr>
            <w:r>
              <w:rPr>
                <w:rFonts w:hint="eastAsia" w:ascii="仿宋_GB2312" w:hAnsi="Times New Roman" w:eastAsia="仿宋_GB2312"/>
                <w:szCs w:val="24"/>
              </w:rPr>
              <w:t>张遥</w:t>
            </w:r>
          </w:p>
        </w:tc>
        <w:tc>
          <w:tcPr>
            <w:tcW w:w="1643" w:type="dxa"/>
          </w:tcPr>
          <w:p>
            <w:pPr>
              <w:widowControl/>
              <w:spacing w:line="300" w:lineRule="auto"/>
              <w:jc w:val="left"/>
              <w:rPr>
                <w:rFonts w:ascii="仿宋_GB2312" w:hAnsi="Times New Roman" w:eastAsia="仿宋_GB2312"/>
                <w:szCs w:val="24"/>
              </w:rPr>
            </w:pPr>
            <w:r>
              <w:rPr>
                <w:rFonts w:hint="eastAsia" w:ascii="仿宋_GB2312" w:hAnsi="Times New Roman" w:eastAsia="仿宋_GB2312"/>
                <w:szCs w:val="24"/>
              </w:rPr>
              <w:t>男</w:t>
            </w:r>
            <w:r>
              <w:rPr>
                <w:rFonts w:ascii="仿宋_GB2312" w:hAnsi="Times New Roman" w:eastAsia="仿宋_GB2312"/>
                <w:szCs w:val="24"/>
              </w:rPr>
              <w:t xml:space="preserve"> </w:t>
            </w:r>
          </w:p>
        </w:tc>
        <w:tc>
          <w:tcPr>
            <w:tcW w:w="1643" w:type="dxa"/>
          </w:tcPr>
          <w:p>
            <w:pPr>
              <w:widowControl/>
              <w:spacing w:line="300" w:lineRule="auto"/>
              <w:jc w:val="left"/>
              <w:rPr>
                <w:rFonts w:ascii="仿宋_GB2312" w:hAnsi="Times New Roman" w:eastAsia="仿宋_GB2312"/>
                <w:szCs w:val="24"/>
              </w:rPr>
            </w:pPr>
            <w:r>
              <w:rPr>
                <w:rFonts w:hint="eastAsia" w:ascii="仿宋_GB2312" w:hAnsi="Times New Roman" w:eastAsia="仿宋_GB2312"/>
                <w:szCs w:val="24"/>
              </w:rPr>
              <w:t>副教授</w:t>
            </w:r>
          </w:p>
        </w:tc>
        <w:tc>
          <w:tcPr>
            <w:tcW w:w="1643" w:type="dxa"/>
          </w:tcPr>
          <w:p>
            <w:pPr>
              <w:widowControl/>
              <w:spacing w:line="300" w:lineRule="auto"/>
              <w:jc w:val="left"/>
              <w:rPr>
                <w:rFonts w:ascii="仿宋_GB2312" w:hAnsi="Times New Roman" w:eastAsia="仿宋_GB2312"/>
                <w:szCs w:val="24"/>
              </w:rPr>
            </w:pPr>
            <w:r>
              <w:rPr>
                <w:rFonts w:hint="eastAsia" w:ascii="仿宋_GB2312" w:hAnsi="Times New Roman" w:eastAsia="仿宋_GB2312"/>
                <w:szCs w:val="24"/>
              </w:rPr>
              <w:t>机电与信息工程学院电子系</w:t>
            </w:r>
            <w:r>
              <w:rPr>
                <w:rFonts w:ascii="仿宋_GB2312" w:hAnsi="Times New Roman" w:eastAsia="仿宋_GB2312"/>
                <w:szCs w:val="24"/>
              </w:rPr>
              <w:t xml:space="preserve"> </w:t>
            </w:r>
          </w:p>
        </w:tc>
        <w:tc>
          <w:tcPr>
            <w:tcW w:w="1643" w:type="dxa"/>
          </w:tcPr>
          <w:p>
            <w:pPr>
              <w:widowControl/>
              <w:spacing w:line="300" w:lineRule="auto"/>
              <w:jc w:val="left"/>
              <w:rPr>
                <w:rFonts w:ascii="仿宋_GB2312" w:hAnsi="Times New Roman" w:eastAsia="仿宋_GB2312"/>
                <w:szCs w:val="24"/>
              </w:rPr>
            </w:pPr>
            <w:r>
              <w:rPr>
                <w:rFonts w:hint="eastAsia" w:ascii="仿宋_GB2312" w:hAnsi="Times New Roman" w:eastAsia="仿宋_GB2312"/>
                <w:szCs w:val="24"/>
              </w:rPr>
              <w:t>课程组长、通信专业主讲教师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1643" w:type="dxa"/>
          </w:tcPr>
          <w:p>
            <w:pPr>
              <w:widowControl/>
              <w:spacing w:line="300" w:lineRule="auto"/>
              <w:jc w:val="left"/>
              <w:rPr>
                <w:rFonts w:ascii="仿宋_GB2312" w:hAnsi="Times New Roman" w:eastAsia="仿宋_GB2312"/>
                <w:szCs w:val="24"/>
              </w:rPr>
            </w:pPr>
            <w:r>
              <w:rPr>
                <w:rFonts w:hint="eastAsia" w:ascii="仿宋_GB2312" w:hAnsi="Times New Roman" w:eastAsia="仿宋_GB2312"/>
                <w:szCs w:val="24"/>
              </w:rPr>
              <w:t>常树旺</w:t>
            </w:r>
          </w:p>
        </w:tc>
        <w:tc>
          <w:tcPr>
            <w:tcW w:w="1643" w:type="dxa"/>
          </w:tcPr>
          <w:p>
            <w:pPr>
              <w:widowControl/>
              <w:spacing w:line="300" w:lineRule="auto"/>
              <w:jc w:val="left"/>
              <w:rPr>
                <w:rFonts w:ascii="仿宋_GB2312" w:hAnsi="Times New Roman" w:eastAsia="仿宋_GB2312"/>
                <w:szCs w:val="24"/>
              </w:rPr>
            </w:pPr>
            <w:r>
              <w:rPr>
                <w:rFonts w:hint="eastAsia" w:ascii="仿宋_GB2312" w:hAnsi="Times New Roman" w:eastAsia="仿宋_GB2312"/>
                <w:szCs w:val="24"/>
              </w:rPr>
              <w:t>男</w:t>
            </w:r>
          </w:p>
        </w:tc>
        <w:tc>
          <w:tcPr>
            <w:tcW w:w="1643" w:type="dxa"/>
          </w:tcPr>
          <w:p>
            <w:pPr>
              <w:widowControl/>
              <w:spacing w:line="300" w:lineRule="auto"/>
              <w:jc w:val="left"/>
              <w:rPr>
                <w:rFonts w:ascii="仿宋_GB2312" w:hAnsi="Times New Roman" w:eastAsia="仿宋_GB2312"/>
                <w:szCs w:val="24"/>
              </w:rPr>
            </w:pPr>
            <w:r>
              <w:rPr>
                <w:rFonts w:hint="eastAsia" w:ascii="仿宋_GB2312" w:hAnsi="Times New Roman" w:eastAsia="仿宋_GB2312"/>
                <w:szCs w:val="24"/>
              </w:rPr>
              <w:t>讲师</w:t>
            </w:r>
          </w:p>
        </w:tc>
        <w:tc>
          <w:tcPr>
            <w:tcW w:w="1643" w:type="dxa"/>
          </w:tcPr>
          <w:p>
            <w:pPr>
              <w:widowControl/>
              <w:spacing w:line="300" w:lineRule="auto"/>
              <w:jc w:val="left"/>
              <w:rPr>
                <w:rFonts w:ascii="仿宋_GB2312" w:hAnsi="Times New Roman" w:eastAsia="仿宋_GB2312"/>
                <w:szCs w:val="24"/>
              </w:rPr>
            </w:pPr>
            <w:r>
              <w:rPr>
                <w:rFonts w:hint="eastAsia" w:ascii="仿宋_GB2312" w:hAnsi="Times New Roman" w:eastAsia="仿宋_GB2312"/>
                <w:szCs w:val="24"/>
              </w:rPr>
              <w:t>机电与信息工程学院电子系</w:t>
            </w:r>
          </w:p>
        </w:tc>
        <w:tc>
          <w:tcPr>
            <w:tcW w:w="1643" w:type="dxa"/>
          </w:tcPr>
          <w:p>
            <w:pPr>
              <w:widowControl/>
              <w:spacing w:line="300" w:lineRule="auto"/>
              <w:jc w:val="left"/>
              <w:rPr>
                <w:rFonts w:ascii="仿宋_GB2312" w:hAnsi="Times New Roman" w:eastAsia="仿宋_GB2312"/>
                <w:szCs w:val="24"/>
              </w:rPr>
            </w:pPr>
            <w:r>
              <w:rPr>
                <w:rFonts w:hint="eastAsia" w:ascii="仿宋_GB2312" w:hAnsi="Times New Roman" w:eastAsia="仿宋_GB2312"/>
                <w:szCs w:val="24"/>
              </w:rPr>
              <w:t>电子</w:t>
            </w:r>
            <w:r>
              <w:rPr>
                <w:rFonts w:hint="eastAsia" w:ascii="仿宋_GB2312" w:hAnsi="Times New Roman" w:eastAsia="仿宋_GB2312"/>
                <w:szCs w:val="24"/>
                <w:lang w:val="en-US" w:eastAsia="zh-CN"/>
              </w:rPr>
              <w:t>专业1班</w:t>
            </w:r>
            <w:r>
              <w:rPr>
                <w:rFonts w:hint="eastAsia" w:ascii="仿宋_GB2312" w:hAnsi="Times New Roman" w:eastAsia="仿宋_GB2312"/>
                <w:szCs w:val="24"/>
              </w:rPr>
              <w:t>主讲教师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1643" w:type="dxa"/>
          </w:tcPr>
          <w:p>
            <w:pPr>
              <w:widowControl/>
              <w:spacing w:line="300" w:lineRule="auto"/>
              <w:jc w:val="left"/>
              <w:rPr>
                <w:rFonts w:ascii="仿宋_GB2312" w:hAnsi="Times New Roman" w:eastAsia="仿宋_GB2312"/>
                <w:szCs w:val="24"/>
              </w:rPr>
            </w:pPr>
            <w:r>
              <w:rPr>
                <w:rFonts w:hint="eastAsia" w:ascii="仿宋_GB2312" w:hAnsi="Times New Roman" w:eastAsia="仿宋_GB2312"/>
                <w:szCs w:val="24"/>
              </w:rPr>
              <w:t>高翔</w:t>
            </w:r>
          </w:p>
        </w:tc>
        <w:tc>
          <w:tcPr>
            <w:tcW w:w="1643" w:type="dxa"/>
          </w:tcPr>
          <w:p>
            <w:pPr>
              <w:widowControl/>
              <w:spacing w:line="300" w:lineRule="auto"/>
              <w:jc w:val="left"/>
              <w:rPr>
                <w:rFonts w:ascii="仿宋_GB2312" w:hAnsi="Times New Roman" w:eastAsia="仿宋_GB2312"/>
                <w:szCs w:val="24"/>
              </w:rPr>
            </w:pPr>
            <w:r>
              <w:rPr>
                <w:rFonts w:hint="eastAsia" w:ascii="仿宋_GB2312" w:hAnsi="Times New Roman" w:eastAsia="仿宋_GB2312"/>
                <w:szCs w:val="24"/>
              </w:rPr>
              <w:t>男</w:t>
            </w:r>
            <w:r>
              <w:rPr>
                <w:rFonts w:ascii="仿宋_GB2312" w:hAnsi="Times New Roman" w:eastAsia="仿宋_GB2312"/>
                <w:szCs w:val="24"/>
              </w:rPr>
              <w:t xml:space="preserve"> </w:t>
            </w:r>
          </w:p>
        </w:tc>
        <w:tc>
          <w:tcPr>
            <w:tcW w:w="1643" w:type="dxa"/>
          </w:tcPr>
          <w:p>
            <w:pPr>
              <w:widowControl/>
              <w:spacing w:line="300" w:lineRule="auto"/>
              <w:jc w:val="left"/>
              <w:rPr>
                <w:rFonts w:ascii="仿宋_GB2312" w:hAnsi="Times New Roman" w:eastAsia="仿宋_GB2312"/>
                <w:szCs w:val="24"/>
              </w:rPr>
            </w:pPr>
            <w:r>
              <w:rPr>
                <w:rFonts w:hint="eastAsia" w:ascii="仿宋_GB2312" w:hAnsi="Times New Roman" w:eastAsia="仿宋_GB2312"/>
                <w:szCs w:val="24"/>
              </w:rPr>
              <w:t>讲师</w:t>
            </w:r>
            <w:r>
              <w:rPr>
                <w:rFonts w:ascii="仿宋_GB2312" w:hAnsi="Times New Roman" w:eastAsia="仿宋_GB2312"/>
                <w:szCs w:val="24"/>
              </w:rPr>
              <w:t xml:space="preserve"> </w:t>
            </w:r>
          </w:p>
        </w:tc>
        <w:tc>
          <w:tcPr>
            <w:tcW w:w="1643" w:type="dxa"/>
          </w:tcPr>
          <w:p>
            <w:pPr>
              <w:widowControl/>
              <w:spacing w:line="300" w:lineRule="auto"/>
              <w:jc w:val="left"/>
              <w:rPr>
                <w:rFonts w:ascii="仿宋_GB2312" w:hAnsi="Times New Roman" w:eastAsia="仿宋_GB2312"/>
                <w:szCs w:val="24"/>
              </w:rPr>
            </w:pPr>
            <w:r>
              <w:rPr>
                <w:rFonts w:hint="eastAsia" w:ascii="仿宋_GB2312" w:hAnsi="Times New Roman" w:eastAsia="仿宋_GB2312"/>
                <w:szCs w:val="24"/>
              </w:rPr>
              <w:t>机电与信息工程学院电子系</w:t>
            </w:r>
          </w:p>
        </w:tc>
        <w:tc>
          <w:tcPr>
            <w:tcW w:w="1643" w:type="dxa"/>
          </w:tcPr>
          <w:p>
            <w:pPr>
              <w:widowControl/>
              <w:spacing w:line="300" w:lineRule="auto"/>
              <w:jc w:val="left"/>
              <w:rPr>
                <w:rFonts w:ascii="仿宋_GB2312" w:hAnsi="Times New Roman" w:eastAsia="仿宋_GB2312"/>
                <w:szCs w:val="24"/>
              </w:rPr>
            </w:pPr>
            <w:r>
              <w:rPr>
                <w:rFonts w:hint="eastAsia" w:ascii="仿宋_GB2312" w:hAnsi="Times New Roman" w:eastAsia="仿宋_GB2312"/>
                <w:szCs w:val="24"/>
                <w:lang w:val="en-US" w:eastAsia="zh-CN"/>
              </w:rPr>
              <w:t>电子</w:t>
            </w:r>
            <w:r>
              <w:rPr>
                <w:rFonts w:hint="eastAsia" w:ascii="仿宋_GB2312" w:hAnsi="Times New Roman" w:eastAsia="仿宋_GB2312"/>
                <w:szCs w:val="24"/>
              </w:rPr>
              <w:t>专业</w:t>
            </w:r>
            <w:r>
              <w:rPr>
                <w:rFonts w:hint="eastAsia" w:ascii="仿宋_GB2312" w:hAnsi="Times New Roman" w:eastAsia="仿宋_GB2312"/>
                <w:szCs w:val="24"/>
                <w:lang w:val="en-US" w:eastAsia="zh-CN"/>
              </w:rPr>
              <w:t>2班</w:t>
            </w:r>
            <w:r>
              <w:rPr>
                <w:rFonts w:hint="eastAsia" w:ascii="仿宋_GB2312" w:hAnsi="Times New Roman" w:eastAsia="仿宋_GB2312"/>
                <w:szCs w:val="24"/>
              </w:rPr>
              <w:t>主讲教师</w:t>
            </w:r>
            <w:r>
              <w:rPr>
                <w:rFonts w:ascii="仿宋_GB2312" w:hAnsi="Times New Roman" w:eastAsia="仿宋_GB2312"/>
                <w:szCs w:val="24"/>
              </w:rPr>
              <w:t xml:space="preserve"> </w:t>
            </w:r>
          </w:p>
        </w:tc>
      </w:tr>
    </w:tbl>
    <w:p>
      <w:pPr>
        <w:widowControl/>
        <w:spacing w:line="300" w:lineRule="auto"/>
        <w:jc w:val="left"/>
        <w:rPr>
          <w:rFonts w:ascii="Trebuchet MS" w:hAnsi="Trebuchet MS" w:eastAsia="仿宋" w:cs="Times New Roman"/>
          <w:kern w:val="0"/>
          <w:sz w:val="20"/>
          <w:szCs w:val="20"/>
        </w:rPr>
      </w:pPr>
    </w:p>
    <w:p>
      <w:pPr>
        <w:widowControl/>
        <w:pBdr>
          <w:top w:val="single" w:color="D6615C" w:sz="24" w:space="0"/>
          <w:left w:val="single" w:color="D6615C" w:sz="24" w:space="0"/>
          <w:bottom w:val="single" w:color="D6615C" w:sz="24" w:space="0"/>
          <w:right w:val="single" w:color="D6615C" w:sz="24" w:space="0"/>
        </w:pBdr>
        <w:shd w:val="clear" w:color="auto" w:fill="D6615C"/>
        <w:spacing w:before="120" w:after="120"/>
        <w:jc w:val="left"/>
        <w:outlineLvl w:val="0"/>
        <w:rPr>
          <w:rFonts w:ascii="微软雅黑" w:hAnsi="微软雅黑" w:eastAsia="微软雅黑" w:cs="Times New Roman"/>
          <w:caps/>
          <w:color w:val="FFFFFF"/>
          <w:spacing w:val="15"/>
          <w:kern w:val="0"/>
          <w:sz w:val="22"/>
          <w:lang w:val="zh-CN"/>
        </w:rPr>
      </w:pPr>
      <w:r>
        <w:rPr>
          <w:rFonts w:hint="eastAsia" w:ascii="微软雅黑" w:hAnsi="微软雅黑" w:eastAsia="微软雅黑" w:cs="Times New Roman"/>
          <w:caps/>
          <w:color w:val="FFFFFF"/>
          <w:spacing w:val="15"/>
          <w:kern w:val="0"/>
          <w:sz w:val="22"/>
          <w:lang w:val="zh-CN"/>
        </w:rPr>
        <w:t>课程描述</w:t>
      </w:r>
    </w:p>
    <w:p>
      <w:pPr>
        <w:widowControl/>
        <w:pBdr>
          <w:bottom w:val="single" w:color="F6DFDE" w:sz="24" w:space="0"/>
        </w:pBdr>
        <w:spacing w:before="120" w:after="120" w:line="300" w:lineRule="auto"/>
        <w:jc w:val="left"/>
        <w:outlineLvl w:val="1"/>
        <w:rPr>
          <w:rFonts w:ascii="微软雅黑" w:hAnsi="微软雅黑" w:eastAsia="微软雅黑" w:cs="Times New Roman"/>
          <w:caps/>
          <w:spacing w:val="15"/>
          <w:kern w:val="0"/>
          <w:sz w:val="20"/>
          <w:szCs w:val="20"/>
          <w:lang w:val="zh-CN"/>
        </w:rPr>
      </w:pPr>
      <w:r>
        <w:rPr>
          <w:rFonts w:hint="eastAsia" w:ascii="微软雅黑" w:hAnsi="微软雅黑" w:eastAsia="微软雅黑" w:cs="Times New Roman"/>
          <w:caps/>
          <w:spacing w:val="15"/>
          <w:kern w:val="0"/>
          <w:sz w:val="20"/>
          <w:szCs w:val="20"/>
          <w:lang w:val="zh-CN"/>
        </w:rPr>
        <w:t>中文描述</w:t>
      </w:r>
    </w:p>
    <w:p>
      <w:pPr>
        <w:widowControl/>
        <w:pBdr>
          <w:bottom w:val="single" w:color="F6DFDE" w:sz="24" w:space="0"/>
        </w:pBdr>
        <w:spacing w:before="120" w:after="120" w:line="300" w:lineRule="auto"/>
        <w:jc w:val="left"/>
        <w:outlineLvl w:val="1"/>
        <w:rPr>
          <w:rFonts w:ascii="仿宋_GB2312" w:hAnsi="Times New Roman" w:eastAsia="仿宋_GB2312"/>
          <w:szCs w:val="24"/>
        </w:rPr>
      </w:pPr>
      <w:r>
        <w:rPr>
          <w:rFonts w:hint="eastAsia" w:ascii="仿宋_GB2312" w:hAnsi="Times New Roman" w:eastAsia="仿宋_GB2312"/>
          <w:szCs w:val="24"/>
        </w:rPr>
        <w:t>《通信原理I》在介绍通信系统原理概念的基础上，课程主要关注模拟和数字通信系统的概念、原理，并且介绍通信系统的机构、功能指标以及性能分析和设计方法。同时新的通信系统和通信技术也会在课程中进行强调和讲解。</w:t>
      </w:r>
    </w:p>
    <w:p>
      <w:pPr>
        <w:widowControl/>
        <w:pBdr>
          <w:bottom w:val="single" w:color="F6DFDE" w:sz="24" w:space="0"/>
        </w:pBdr>
        <w:spacing w:before="120" w:after="120" w:line="300" w:lineRule="auto"/>
        <w:jc w:val="left"/>
        <w:outlineLvl w:val="1"/>
        <w:rPr>
          <w:rFonts w:ascii="微软雅黑" w:hAnsi="微软雅黑" w:eastAsia="微软雅黑" w:cs="Times New Roman"/>
          <w:caps/>
          <w:spacing w:val="15"/>
          <w:kern w:val="0"/>
          <w:sz w:val="20"/>
          <w:szCs w:val="20"/>
        </w:rPr>
      </w:pPr>
      <w:r>
        <w:rPr>
          <w:rFonts w:hint="eastAsia" w:ascii="微软雅黑" w:hAnsi="微软雅黑" w:eastAsia="微软雅黑" w:cs="Times New Roman"/>
          <w:caps/>
          <w:spacing w:val="15"/>
          <w:kern w:val="0"/>
          <w:sz w:val="20"/>
          <w:szCs w:val="20"/>
          <w:lang w:val="zh-CN"/>
        </w:rPr>
        <w:t>英文描述</w:t>
      </w:r>
    </w:p>
    <w:p>
      <w:pPr>
        <w:widowControl/>
        <w:spacing w:line="300" w:lineRule="auto"/>
        <w:jc w:val="left"/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ascii="仿宋_GB2312" w:hAnsi="Times New Roman" w:eastAsia="仿宋_GB2312"/>
          <w:szCs w:val="21"/>
        </w:rPr>
        <w:t>On the basis of introducing the principles of communication</w:t>
      </w:r>
      <w:r>
        <w:rPr>
          <w:rFonts w:hint="eastAsia" w:ascii="仿宋_GB2312" w:hAnsi="Times New Roman" w:eastAsia="仿宋_GB2312"/>
          <w:szCs w:val="21"/>
        </w:rPr>
        <w:t xml:space="preserve"> system</w:t>
      </w:r>
      <w:r>
        <w:rPr>
          <w:rFonts w:ascii="仿宋_GB2312" w:hAnsi="Times New Roman" w:eastAsia="仿宋_GB2312"/>
          <w:szCs w:val="21"/>
        </w:rPr>
        <w:t xml:space="preserve">，the </w:t>
      </w:r>
      <w:r>
        <w:rPr>
          <w:rFonts w:hint="eastAsia" w:ascii="仿宋_GB2312" w:hAnsi="Times New Roman" w:eastAsia="仿宋_GB2312"/>
          <w:szCs w:val="21"/>
        </w:rPr>
        <w:t>course</w:t>
      </w:r>
      <w:r>
        <w:rPr>
          <w:rFonts w:ascii="仿宋_GB2312" w:hAnsi="Times New Roman" w:eastAsia="仿宋_GB2312"/>
          <w:szCs w:val="21"/>
        </w:rPr>
        <w:t xml:space="preserve"> is focused on the principles of </w:t>
      </w:r>
      <w:r>
        <w:rPr>
          <w:rFonts w:hint="eastAsia" w:ascii="仿宋_GB2312" w:hAnsi="Times New Roman" w:eastAsia="仿宋_GB2312"/>
          <w:szCs w:val="21"/>
        </w:rPr>
        <w:t>analog/</w:t>
      </w:r>
      <w:r>
        <w:rPr>
          <w:rFonts w:ascii="仿宋_GB2312" w:hAnsi="Times New Roman" w:eastAsia="仿宋_GB2312"/>
          <w:szCs w:val="21"/>
        </w:rPr>
        <w:t>digital communication，and describes the communication system constitute，the specifications，the operation principles，the performance analysis，and the design methods. New communication systems and technologies developed recently are emphasized.</w:t>
      </w:r>
    </w:p>
    <w:p>
      <w:pPr>
        <w:widowControl/>
        <w:pBdr>
          <w:top w:val="single" w:color="D6615C" w:sz="24" w:space="0"/>
          <w:left w:val="single" w:color="D6615C" w:sz="24" w:space="0"/>
          <w:bottom w:val="single" w:color="D6615C" w:sz="24" w:space="0"/>
          <w:right w:val="single" w:color="D6615C" w:sz="24" w:space="0"/>
        </w:pBdr>
        <w:shd w:val="clear" w:color="auto" w:fill="D6615C"/>
        <w:spacing w:before="120" w:after="120"/>
        <w:jc w:val="left"/>
        <w:outlineLvl w:val="0"/>
        <w:rPr>
          <w:rFonts w:ascii="微软雅黑" w:hAnsi="微软雅黑" w:eastAsia="微软雅黑" w:cs="Times New Roman"/>
          <w:caps/>
          <w:color w:val="FFFFFF"/>
          <w:spacing w:val="15"/>
          <w:kern w:val="0"/>
          <w:sz w:val="22"/>
        </w:rPr>
      </w:pPr>
      <w:r>
        <w:rPr>
          <w:rFonts w:hint="eastAsia" w:ascii="微软雅黑" w:hAnsi="微软雅黑" w:eastAsia="微软雅黑" w:cs="Times New Roman"/>
          <w:caps/>
          <w:color w:val="FFFFFF"/>
          <w:spacing w:val="15"/>
          <w:kern w:val="0"/>
          <w:sz w:val="22"/>
          <w:lang w:val="zh-CN"/>
        </w:rPr>
        <w:t>教材及参考资料</w:t>
      </w:r>
    </w:p>
    <w:p>
      <w:pPr>
        <w:widowControl/>
        <w:pBdr>
          <w:bottom w:val="single" w:color="F6DFDE" w:sz="24" w:space="0"/>
        </w:pBdr>
        <w:spacing w:before="120" w:after="120" w:line="300" w:lineRule="auto"/>
        <w:jc w:val="left"/>
        <w:outlineLvl w:val="1"/>
        <w:rPr>
          <w:rFonts w:ascii="微软雅黑" w:hAnsi="微软雅黑" w:eastAsia="微软雅黑" w:cs="Times New Roman"/>
          <w:caps/>
          <w:spacing w:val="15"/>
          <w:kern w:val="0"/>
          <w:sz w:val="20"/>
          <w:szCs w:val="20"/>
        </w:rPr>
      </w:pPr>
      <w:r>
        <w:rPr>
          <w:rFonts w:hint="eastAsia" w:ascii="微软雅黑" w:hAnsi="微软雅黑" w:eastAsia="微软雅黑" w:cs="Times New Roman"/>
          <w:caps/>
          <w:spacing w:val="15"/>
          <w:kern w:val="0"/>
          <w:sz w:val="20"/>
          <w:szCs w:val="20"/>
          <w:lang w:val="zh-CN"/>
        </w:rPr>
        <w:t>教材</w:t>
      </w:r>
    </w:p>
    <w:p>
      <w:pPr>
        <w:widowControl/>
        <w:spacing w:line="300" w:lineRule="auto"/>
        <w:jc w:val="left"/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仿宋_GB2312" w:hAnsi="Times New Roman" w:eastAsia="仿宋_GB2312"/>
          <w:szCs w:val="24"/>
        </w:rPr>
        <w:t>樊昌信</w:t>
      </w: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，</w:t>
      </w:r>
      <w:r>
        <w:rPr>
          <w:rFonts w:hint="eastAsia" w:ascii="仿宋_GB2312" w:hAnsi="Times New Roman" w:eastAsia="仿宋_GB2312"/>
          <w:szCs w:val="24"/>
        </w:rPr>
        <w:t>通信原理</w:t>
      </w:r>
      <w:r>
        <w:rPr>
          <w:rFonts w:ascii="Trebuchet MS" w:hAnsi="Trebuchet MS" w:eastAsia="仿宋" w:cs="Times New Roman"/>
          <w:kern w:val="0"/>
          <w:sz w:val="20"/>
          <w:szCs w:val="20"/>
        </w:rPr>
        <w:t>，</w:t>
      </w:r>
      <w:r>
        <w:rPr>
          <w:rFonts w:hint="eastAsia" w:ascii="仿宋_GB2312" w:hAnsi="Times New Roman" w:eastAsia="仿宋_GB2312"/>
          <w:szCs w:val="24"/>
        </w:rPr>
        <w:t>国防工业出版社</w:t>
      </w:r>
      <w:r>
        <w:rPr>
          <w:rFonts w:ascii="Trebuchet MS" w:hAnsi="Trebuchet MS" w:eastAsia="仿宋" w:cs="Times New Roman"/>
          <w:kern w:val="0"/>
          <w:sz w:val="20"/>
          <w:szCs w:val="20"/>
        </w:rPr>
        <w:t>，</w:t>
      </w:r>
      <w:r>
        <w:rPr>
          <w:rFonts w:hint="eastAsia" w:ascii="仿宋_GB2312" w:hAnsi="Times New Roman" w:eastAsia="仿宋_GB2312"/>
          <w:szCs w:val="24"/>
        </w:rPr>
        <w:t>2012年11月，第7版</w:t>
      </w: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，</w:t>
      </w:r>
      <w:sdt>
        <w:sdtPr>
          <w:rPr>
            <w:rFonts w:hint="eastAsia" w:ascii="Trebuchet MS" w:hAnsi="Trebuchet MS" w:eastAsia="仿宋" w:cs="Times New Roman"/>
            <w:kern w:val="0"/>
            <w:sz w:val="20"/>
            <w:szCs w:val="20"/>
          </w:rPr>
          <w:id w:val="894624659"/>
          <w:dropDownList>
            <w:listItem w:displayText="国家级规划教材" w:value="国家级规划教材"/>
            <w:listItem w:displayText="省部级规划教材" w:value="省部级规划教材"/>
            <w:listItem w:displayText="国家级精品教材" w:value="国家级精品教材"/>
            <w:listItem w:displayText="省部级精品教材" w:value="省部级精品教材"/>
          </w:dropDownList>
        </w:sdtPr>
        <w:sdtEndPr>
          <w:rPr>
            <w:rFonts w:hint="eastAsia" w:ascii="Trebuchet MS" w:hAnsi="Trebuchet MS" w:eastAsia="仿宋" w:cs="Times New Roman"/>
            <w:kern w:val="0"/>
            <w:sz w:val="20"/>
            <w:szCs w:val="20"/>
          </w:rPr>
        </w:sdtEndPr>
        <w:sdtContent>
          <w:r>
            <w:rPr>
              <w:rFonts w:hint="eastAsia" w:ascii="Trebuchet MS" w:hAnsi="Trebuchet MS" w:eastAsia="仿宋" w:cs="Times New Roman"/>
              <w:kern w:val="0"/>
              <w:sz w:val="20"/>
              <w:szCs w:val="20"/>
            </w:rPr>
            <w:t>国家级精品教材</w:t>
          </w:r>
        </w:sdtContent>
      </w:sdt>
    </w:p>
    <w:p>
      <w:pPr>
        <w:widowControl/>
        <w:pBdr>
          <w:bottom w:val="single" w:color="F6DFDE" w:sz="24" w:space="0"/>
        </w:pBdr>
        <w:spacing w:before="120" w:after="120" w:line="300" w:lineRule="auto"/>
        <w:jc w:val="left"/>
        <w:outlineLvl w:val="1"/>
        <w:rPr>
          <w:rFonts w:ascii="微软雅黑" w:hAnsi="微软雅黑" w:eastAsia="微软雅黑" w:cs="Times New Roman"/>
          <w:caps/>
          <w:spacing w:val="15"/>
          <w:kern w:val="0"/>
          <w:sz w:val="20"/>
          <w:szCs w:val="20"/>
          <w:lang w:val="zh-CN"/>
        </w:rPr>
      </w:pPr>
      <w:r>
        <w:rPr>
          <w:rFonts w:hint="eastAsia" w:ascii="微软雅黑" w:hAnsi="微软雅黑" w:eastAsia="微软雅黑" w:cs="Times New Roman"/>
          <w:caps/>
          <w:spacing w:val="15"/>
          <w:kern w:val="0"/>
          <w:sz w:val="20"/>
          <w:szCs w:val="20"/>
          <w:lang w:val="zh-CN"/>
        </w:rPr>
        <w:t>参考资料</w:t>
      </w:r>
    </w:p>
    <w:p>
      <w:pPr>
        <w:widowControl/>
        <w:ind w:left="420" w:hanging="420"/>
        <w:jc w:val="left"/>
        <w:rPr>
          <w:rFonts w:ascii="Trebuchet MS" w:hAnsi="Trebuchet MS" w:eastAsia="仿宋" w:cs="Times New Roman"/>
          <w:b/>
          <w:bCs/>
          <w:color w:val="262626"/>
          <w:kern w:val="0"/>
          <w:sz w:val="20"/>
          <w:szCs w:val="20"/>
        </w:rPr>
      </w:pPr>
      <w:r>
        <w:rPr>
          <w:rFonts w:hint="eastAsia" w:ascii="仿宋_GB2312" w:hAnsi="Times New Roman" w:eastAsia="仿宋_GB2312"/>
          <w:szCs w:val="24"/>
        </w:rPr>
        <w:t>冯玉珉</w:t>
      </w:r>
      <w:r>
        <w:rPr>
          <w:rFonts w:ascii="Trebuchet MS" w:hAnsi="Trebuchet MS" w:eastAsia="仿宋" w:cs="Times New Roman"/>
          <w:kern w:val="0"/>
          <w:sz w:val="20"/>
          <w:szCs w:val="20"/>
        </w:rPr>
        <w:t>， </w:t>
      </w:r>
      <w:r>
        <w:rPr>
          <w:rFonts w:hint="eastAsia" w:ascii="仿宋_GB2312" w:hAnsi="Times New Roman" w:eastAsia="仿宋_GB2312"/>
          <w:szCs w:val="24"/>
        </w:rPr>
        <w:t>通信系统原理</w:t>
      </w:r>
      <w:r>
        <w:rPr>
          <w:rFonts w:ascii="Trebuchet MS" w:hAnsi="Trebuchet MS" w:eastAsia="仿宋" w:cs="Times New Roman"/>
          <w:kern w:val="0"/>
          <w:sz w:val="20"/>
          <w:szCs w:val="20"/>
        </w:rPr>
        <w:t>，</w:t>
      </w:r>
      <w:r>
        <w:rPr>
          <w:rFonts w:hint="eastAsia" w:ascii="仿宋_GB2312" w:hAnsi="Times New Roman" w:eastAsia="仿宋_GB2312"/>
          <w:szCs w:val="24"/>
        </w:rPr>
        <w:t>清华大学出版社</w:t>
      </w:r>
      <w:r>
        <w:rPr>
          <w:rFonts w:ascii="Trebuchet MS" w:hAnsi="Trebuchet MS" w:eastAsia="仿宋" w:cs="Times New Roman"/>
          <w:kern w:val="0"/>
          <w:sz w:val="20"/>
          <w:szCs w:val="20"/>
        </w:rPr>
        <w:t xml:space="preserve">， </w:t>
      </w:r>
      <w:r>
        <w:rPr>
          <w:rFonts w:hint="eastAsia" w:ascii="仿宋_GB2312" w:hAnsi="Times New Roman" w:eastAsia="仿宋_GB2312"/>
          <w:szCs w:val="24"/>
        </w:rPr>
        <w:t>2003年</w:t>
      </w:r>
    </w:p>
    <w:p>
      <w:pPr>
        <w:widowControl/>
        <w:ind w:left="420" w:hanging="420"/>
        <w:jc w:val="left"/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仿宋_GB2312" w:hAnsi="Times New Roman" w:eastAsia="仿宋_GB2312"/>
          <w:szCs w:val="24"/>
        </w:rPr>
        <w:t>沈振元、叶芝慧</w:t>
      </w:r>
      <w:r>
        <w:rPr>
          <w:rFonts w:ascii="Trebuchet MS" w:hAnsi="Trebuchet MS" w:eastAsia="仿宋" w:cs="Times New Roman"/>
          <w:kern w:val="0"/>
          <w:sz w:val="20"/>
          <w:szCs w:val="20"/>
        </w:rPr>
        <w:t>， </w:t>
      </w:r>
      <w:r>
        <w:rPr>
          <w:rFonts w:hint="eastAsia" w:ascii="仿宋_GB2312" w:hAnsi="Times New Roman" w:eastAsia="仿宋_GB2312"/>
          <w:szCs w:val="24"/>
        </w:rPr>
        <w:t>通信系统原理</w:t>
      </w:r>
      <w:r>
        <w:rPr>
          <w:rFonts w:ascii="Trebuchet MS" w:hAnsi="Trebuchet MS" w:eastAsia="仿宋" w:cs="Times New Roman"/>
          <w:kern w:val="0"/>
          <w:sz w:val="20"/>
          <w:szCs w:val="20"/>
        </w:rPr>
        <w:t>，</w:t>
      </w:r>
      <w:r>
        <w:rPr>
          <w:rFonts w:hint="eastAsia" w:ascii="仿宋_GB2312" w:hAnsi="Times New Roman" w:eastAsia="仿宋_GB2312"/>
          <w:szCs w:val="24"/>
        </w:rPr>
        <w:t>西安电子科技大学出版社，2008年8月，第2版</w:t>
      </w:r>
    </w:p>
    <w:p>
      <w:pPr>
        <w:widowControl/>
        <w:ind w:left="420" w:hanging="420"/>
        <w:jc w:val="left"/>
        <w:rPr>
          <w:rFonts w:ascii="Trebuchet MS" w:hAnsi="Trebuchet MS" w:eastAsia="仿宋" w:cs="Times New Roman"/>
          <w:kern w:val="0"/>
          <w:sz w:val="20"/>
          <w:szCs w:val="20"/>
        </w:rPr>
      </w:pPr>
      <w:sdt>
        <w:sdtPr>
          <w:rPr>
            <w:rFonts w:ascii="Trebuchet MS" w:hAnsi="Trebuchet MS" w:eastAsia="仿宋" w:cs="Times New Roman"/>
            <w:color w:val="262626"/>
            <w:kern w:val="0"/>
            <w:sz w:val="20"/>
            <w:szCs w:val="20"/>
          </w:rPr>
          <w:id w:val="1826860084"/>
          <w:temporary/>
          <w:showingPlcHdr/>
          <w:text/>
        </w:sdtPr>
        <w:sdtEndPr>
          <w:rPr>
            <w:rFonts w:ascii="Trebuchet MS" w:hAnsi="Trebuchet MS" w:eastAsia="仿宋" w:cs="Times New Roman"/>
            <w:color w:val="auto"/>
            <w:kern w:val="0"/>
            <w:sz w:val="20"/>
            <w:szCs w:val="20"/>
          </w:rPr>
        </w:sdtEndPr>
        <w:sdtContent>
          <w:r>
            <w:rPr>
              <w:rFonts w:ascii="Trebuchet MS" w:hAnsi="Trebuchet MS" w:eastAsia="仿宋" w:cs="Times New Roman"/>
              <w:b/>
              <w:bCs/>
              <w:color w:val="262626"/>
              <w:kern w:val="0"/>
              <w:sz w:val="20"/>
              <w:szCs w:val="20"/>
            </w:rPr>
            <w:t>[</w:t>
          </w:r>
          <w:r>
            <w:rPr>
              <w:rFonts w:hint="eastAsia" w:ascii="Trebuchet MS" w:hAnsi="Trebuchet MS" w:eastAsia="仿宋" w:cs="Times New Roman"/>
              <w:b/>
              <w:bCs/>
              <w:color w:val="262626"/>
              <w:kern w:val="0"/>
              <w:sz w:val="20"/>
              <w:szCs w:val="20"/>
            </w:rPr>
            <w:t>网络资料</w:t>
          </w:r>
          <w:r>
            <w:rPr>
              <w:rFonts w:ascii="Trebuchet MS" w:hAnsi="Trebuchet MS" w:eastAsia="仿宋" w:cs="Times New Roman"/>
              <w:b/>
              <w:bCs/>
              <w:color w:val="262626"/>
              <w:kern w:val="0"/>
              <w:sz w:val="20"/>
              <w:szCs w:val="20"/>
            </w:rPr>
            <w:t>]</w:t>
          </w:r>
        </w:sdtContent>
      </w:sdt>
    </w:p>
    <w:p>
      <w:pPr>
        <w:widowControl/>
        <w:ind w:left="420" w:hanging="420"/>
        <w:jc w:val="left"/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ascii="Trebuchet MS" w:hAnsi="Trebuchet MS" w:eastAsia="仿宋" w:cs="Times New Roman"/>
          <w:kern w:val="0"/>
          <w:sz w:val="20"/>
          <w:szCs w:val="20"/>
        </w:rPr>
        <w:t>… …</w:t>
      </w:r>
    </w:p>
    <w:p>
      <w:pPr>
        <w:widowControl/>
        <w:pBdr>
          <w:top w:val="single" w:color="D6615C" w:sz="24" w:space="0"/>
          <w:left w:val="single" w:color="D6615C" w:sz="24" w:space="0"/>
          <w:bottom w:val="single" w:color="D6615C" w:sz="24" w:space="0"/>
          <w:right w:val="single" w:color="D6615C" w:sz="24" w:space="0"/>
        </w:pBdr>
        <w:shd w:val="clear" w:color="auto" w:fill="D6615C"/>
        <w:spacing w:before="120" w:after="120"/>
        <w:jc w:val="left"/>
        <w:outlineLvl w:val="0"/>
        <w:rPr>
          <w:rFonts w:ascii="微软雅黑" w:hAnsi="微软雅黑" w:eastAsia="微软雅黑" w:cs="Times New Roman"/>
          <w:caps/>
          <w:color w:val="FFFFFF"/>
          <w:spacing w:val="15"/>
          <w:kern w:val="0"/>
          <w:sz w:val="22"/>
          <w:lang w:val="zh-CN"/>
        </w:rPr>
      </w:pPr>
      <w:r>
        <w:rPr>
          <w:rFonts w:hint="eastAsia" w:ascii="微软雅黑" w:hAnsi="微软雅黑" w:eastAsia="微软雅黑" w:cs="Times New Roman"/>
          <w:caps/>
          <w:color w:val="FFFFFF"/>
          <w:spacing w:val="15"/>
          <w:kern w:val="0"/>
          <w:sz w:val="22"/>
          <w:lang w:val="zh-CN"/>
        </w:rPr>
        <w:t>教学目标、要求及方式方法</w:t>
      </w:r>
    </w:p>
    <w:p>
      <w:pPr>
        <w:widowControl/>
        <w:pBdr>
          <w:bottom w:val="single" w:color="F6DFDE" w:sz="24" w:space="0"/>
        </w:pBdr>
        <w:spacing w:before="120" w:after="120" w:line="300" w:lineRule="auto"/>
        <w:jc w:val="left"/>
        <w:outlineLvl w:val="1"/>
        <w:rPr>
          <w:rFonts w:ascii="微软雅黑" w:hAnsi="微软雅黑" w:eastAsia="微软雅黑" w:cs="Times New Roman"/>
          <w:caps/>
          <w:spacing w:val="15"/>
          <w:kern w:val="0"/>
          <w:sz w:val="20"/>
          <w:szCs w:val="20"/>
          <w:lang w:val="zh-CN"/>
        </w:rPr>
      </w:pPr>
      <w:r>
        <w:rPr>
          <w:rFonts w:hint="eastAsia" w:ascii="微软雅黑" w:hAnsi="微软雅黑" w:eastAsia="微软雅黑" w:cs="Times New Roman"/>
          <w:caps/>
          <w:spacing w:val="15"/>
          <w:kern w:val="0"/>
          <w:sz w:val="20"/>
          <w:szCs w:val="20"/>
          <w:lang w:val="zh-CN"/>
        </w:rPr>
        <w:t>教学目标</w:t>
      </w:r>
    </w:p>
    <w:p>
      <w:pPr>
        <w:widowControl/>
        <w:spacing w:line="300" w:lineRule="auto"/>
        <w:jc w:val="left"/>
        <w:rPr>
          <w:rFonts w:ascii="仿宋_GB2312" w:hAnsi="Times New Roman" w:eastAsia="仿宋_GB2312"/>
          <w:szCs w:val="24"/>
        </w:rPr>
      </w:pPr>
      <w:r>
        <w:rPr>
          <w:rFonts w:hint="eastAsia" w:ascii="仿宋_GB2312" w:hAnsi="Times New Roman" w:eastAsia="仿宋_GB2312"/>
          <w:szCs w:val="24"/>
        </w:rPr>
        <w:t>本门课程</w:t>
      </w:r>
      <w:r>
        <w:rPr>
          <w:rFonts w:ascii="仿宋_GB2312" w:hAnsi="Times New Roman" w:eastAsia="仿宋_GB2312"/>
          <w:szCs w:val="24"/>
        </w:rPr>
        <w:t>是</w:t>
      </w:r>
      <w:r>
        <w:rPr>
          <w:rFonts w:hint="eastAsia" w:ascii="仿宋_GB2312" w:hAnsi="Times New Roman" w:eastAsia="仿宋_GB2312"/>
          <w:szCs w:val="24"/>
        </w:rPr>
        <w:t>通信</w:t>
      </w:r>
      <w:r>
        <w:rPr>
          <w:rFonts w:ascii="仿宋_GB2312" w:hAnsi="Times New Roman" w:eastAsia="仿宋_GB2312"/>
          <w:szCs w:val="24"/>
        </w:rPr>
        <w:t>工程专业一门重要的专业</w:t>
      </w:r>
      <w:r>
        <w:rPr>
          <w:rFonts w:hint="eastAsia" w:ascii="仿宋_GB2312" w:hAnsi="Times New Roman" w:eastAsia="仿宋_GB2312"/>
          <w:szCs w:val="24"/>
        </w:rPr>
        <w:t>主干</w:t>
      </w:r>
      <w:r>
        <w:rPr>
          <w:rFonts w:ascii="仿宋_GB2312" w:hAnsi="Times New Roman" w:eastAsia="仿宋_GB2312"/>
          <w:szCs w:val="24"/>
        </w:rPr>
        <w:t>课程。目的是使本专业学生掌握较广泛的现代通信理论和基本技术</w:t>
      </w:r>
      <w:r>
        <w:rPr>
          <w:rFonts w:hint="eastAsia" w:ascii="仿宋_GB2312" w:hAnsi="Times New Roman" w:eastAsia="仿宋_GB2312"/>
          <w:szCs w:val="24"/>
        </w:rPr>
        <w:t>，为后续专业方向性课程的学习打好基础</w:t>
      </w:r>
      <w:r>
        <w:rPr>
          <w:rFonts w:ascii="仿宋_GB2312" w:hAnsi="Times New Roman" w:eastAsia="仿宋_GB2312"/>
          <w:szCs w:val="24"/>
        </w:rPr>
        <w:t>。课程的任务是以现代通信系统为背景、以通信系统的模型为主线，讲述现代通信的基本原理、基本技术和通信系统性能的分析方法，使学生了解模拟通信和数字通信，特别是数字通信的基本原理和系统基本分析、设计方法，以适应现代信息社会对通信人才的需求</w:t>
      </w:r>
      <w:r>
        <w:rPr>
          <w:rFonts w:hint="eastAsia" w:ascii="仿宋_GB2312" w:hAnsi="Times New Roman" w:eastAsia="仿宋_GB2312"/>
          <w:szCs w:val="24"/>
        </w:rPr>
        <w:t>。</w:t>
      </w:r>
    </w:p>
    <w:p>
      <w:pPr>
        <w:widowControl/>
        <w:pBdr>
          <w:bottom w:val="single" w:color="F6DFDE" w:sz="24" w:space="0"/>
        </w:pBdr>
        <w:spacing w:before="120" w:after="120" w:line="300" w:lineRule="auto"/>
        <w:jc w:val="left"/>
        <w:outlineLvl w:val="1"/>
        <w:rPr>
          <w:rFonts w:ascii="微软雅黑" w:hAnsi="微软雅黑" w:eastAsia="微软雅黑" w:cs="Times New Roman"/>
          <w:caps/>
          <w:spacing w:val="15"/>
          <w:kern w:val="0"/>
          <w:sz w:val="20"/>
          <w:szCs w:val="20"/>
          <w:lang w:val="zh-CN"/>
        </w:rPr>
      </w:pPr>
      <w:r>
        <w:rPr>
          <w:rFonts w:hint="eastAsia" w:ascii="微软雅黑" w:hAnsi="微软雅黑" w:eastAsia="微软雅黑" w:cs="Times New Roman"/>
          <w:caps/>
          <w:spacing w:val="15"/>
          <w:kern w:val="0"/>
          <w:sz w:val="20"/>
          <w:szCs w:val="20"/>
          <w:lang w:val="zh-CN"/>
        </w:rPr>
        <w:t>教学要求</w:t>
      </w:r>
    </w:p>
    <w:p>
      <w:pPr>
        <w:adjustRightInd w:val="0"/>
        <w:snapToGrid w:val="0"/>
        <w:spacing w:line="360" w:lineRule="auto"/>
        <w:ind w:firstLine="420" w:firstLineChars="200"/>
        <w:rPr>
          <w:rFonts w:ascii="仿宋_GB2312" w:hAnsi="Times New Roman" w:eastAsia="仿宋_GB2312"/>
          <w:szCs w:val="24"/>
        </w:rPr>
      </w:pPr>
      <w:r>
        <w:rPr>
          <w:rFonts w:hint="eastAsia" w:ascii="仿宋_GB2312" w:hAnsi="Times New Roman" w:eastAsia="仿宋_GB2312"/>
          <w:szCs w:val="24"/>
        </w:rPr>
        <w:t>本</w:t>
      </w:r>
      <w:r>
        <w:rPr>
          <w:rFonts w:ascii="仿宋_GB2312" w:hAnsi="Times New Roman" w:eastAsia="仿宋_GB2312"/>
          <w:szCs w:val="24"/>
        </w:rPr>
        <w:t>课程</w:t>
      </w:r>
      <w:r>
        <w:rPr>
          <w:rFonts w:hint="eastAsia" w:ascii="仿宋_GB2312" w:hAnsi="Times New Roman" w:eastAsia="仿宋_GB2312"/>
          <w:szCs w:val="24"/>
        </w:rPr>
        <w:t>教学内容</w:t>
      </w:r>
      <w:r>
        <w:rPr>
          <w:rFonts w:ascii="仿宋_GB2312" w:hAnsi="Times New Roman" w:eastAsia="仿宋_GB2312"/>
          <w:szCs w:val="24"/>
        </w:rPr>
        <w:t>共分 1</w:t>
      </w:r>
      <w:r>
        <w:rPr>
          <w:rFonts w:hint="eastAsia" w:ascii="仿宋_GB2312" w:hAnsi="Times New Roman" w:eastAsia="仿宋_GB2312"/>
          <w:szCs w:val="24"/>
        </w:rPr>
        <w:t>2</w:t>
      </w:r>
      <w:r>
        <w:rPr>
          <w:rFonts w:ascii="仿宋_GB2312" w:hAnsi="Times New Roman" w:eastAsia="仿宋_GB2312"/>
          <w:szCs w:val="24"/>
        </w:rPr>
        <w:t xml:space="preserve"> 章。课程以现代通信系统和通信新技术为背景，以信息传输系统模型为主线，讲述通信的基本原理，包括</w:t>
      </w:r>
      <w:r>
        <w:rPr>
          <w:rFonts w:hint="eastAsia" w:ascii="仿宋_GB2312" w:hAnsi="Times New Roman" w:eastAsia="仿宋_GB2312"/>
          <w:szCs w:val="24"/>
        </w:rPr>
        <w:t>通信信号分析方法、</w:t>
      </w:r>
      <w:r>
        <w:rPr>
          <w:rFonts w:ascii="仿宋_GB2312" w:hAnsi="Times New Roman" w:eastAsia="仿宋_GB2312"/>
          <w:szCs w:val="24"/>
        </w:rPr>
        <w:t>模拟通信系统和数字通信系统</w:t>
      </w:r>
      <w:r>
        <w:rPr>
          <w:rFonts w:hint="eastAsia" w:ascii="仿宋_GB2312" w:hAnsi="Times New Roman" w:eastAsia="仿宋_GB2312"/>
          <w:szCs w:val="24"/>
        </w:rPr>
        <w:t>等</w:t>
      </w:r>
      <w:r>
        <w:rPr>
          <w:rFonts w:ascii="仿宋_GB2312" w:hAnsi="Times New Roman" w:eastAsia="仿宋_GB2312"/>
          <w:szCs w:val="24"/>
        </w:rPr>
        <w:t>，并以数字通信系统为主。</w:t>
      </w:r>
      <w:r>
        <w:rPr>
          <w:rFonts w:hint="eastAsia" w:ascii="仿宋_GB2312" w:hAnsi="Times New Roman" w:eastAsia="仿宋_GB2312"/>
          <w:szCs w:val="24"/>
        </w:rPr>
        <w:t>要求学生通过本课程的学习，掌握</w:t>
      </w:r>
      <w:r>
        <w:rPr>
          <w:rFonts w:ascii="仿宋_GB2312" w:hAnsi="Times New Roman" w:eastAsia="仿宋_GB2312"/>
          <w:szCs w:val="24"/>
        </w:rPr>
        <w:t>调制、编码、信号设计、噪声分析等</w:t>
      </w:r>
      <w:r>
        <w:rPr>
          <w:rFonts w:hint="eastAsia" w:ascii="仿宋_GB2312" w:hAnsi="Times New Roman" w:eastAsia="仿宋_GB2312"/>
          <w:szCs w:val="24"/>
        </w:rPr>
        <w:t>通信系统</w:t>
      </w:r>
      <w:r>
        <w:rPr>
          <w:rFonts w:ascii="仿宋_GB2312" w:hAnsi="Times New Roman" w:eastAsia="仿宋_GB2312"/>
          <w:szCs w:val="24"/>
        </w:rPr>
        <w:t>基本理论和分析方法，</w:t>
      </w:r>
      <w:r>
        <w:rPr>
          <w:rFonts w:hint="eastAsia" w:ascii="仿宋_GB2312" w:hAnsi="Times New Roman" w:eastAsia="仿宋_GB2312"/>
          <w:szCs w:val="24"/>
        </w:rPr>
        <w:t>掌握典型通信系统工作原理，熟悉</w:t>
      </w:r>
      <w:r>
        <w:rPr>
          <w:rFonts w:ascii="仿宋_GB2312" w:hAnsi="Times New Roman" w:eastAsia="仿宋_GB2312"/>
          <w:szCs w:val="24"/>
        </w:rPr>
        <w:t>通信新技术的应用和发展。</w:t>
      </w:r>
      <w:r>
        <w:rPr>
          <w:rFonts w:hint="eastAsia" w:ascii="仿宋_GB2312" w:hAnsi="Times New Roman" w:eastAsia="仿宋_GB2312"/>
          <w:szCs w:val="24"/>
        </w:rPr>
        <w:t>具体要求为：</w:t>
      </w:r>
    </w:p>
    <w:p>
      <w:pPr>
        <w:adjustRightInd w:val="0"/>
        <w:snapToGrid w:val="0"/>
        <w:spacing w:line="360" w:lineRule="auto"/>
        <w:rPr>
          <w:rFonts w:ascii="仿宋_GB2312" w:hAnsi="Times New Roman" w:eastAsia="仿宋_GB2312"/>
          <w:szCs w:val="24"/>
        </w:rPr>
      </w:pPr>
      <w:r>
        <w:rPr>
          <w:rFonts w:ascii="仿宋_GB2312" w:hAnsi="Times New Roman" w:eastAsia="仿宋_GB2312"/>
          <w:szCs w:val="24"/>
        </w:rPr>
        <w:t>1</w:t>
      </w:r>
      <w:r>
        <w:rPr>
          <w:rFonts w:hint="eastAsia" w:ascii="仿宋_GB2312" w:hAnsi="Times New Roman" w:eastAsia="仿宋_GB2312"/>
          <w:szCs w:val="24"/>
        </w:rPr>
        <w:t>、</w:t>
      </w:r>
      <w:r>
        <w:rPr>
          <w:rFonts w:ascii="仿宋_GB2312" w:hAnsi="Times New Roman" w:eastAsia="仿宋_GB2312"/>
          <w:szCs w:val="24"/>
        </w:rPr>
        <w:t> </w:t>
      </w:r>
      <w:r>
        <w:rPr>
          <w:rFonts w:hint="eastAsia" w:ascii="仿宋_GB2312" w:hAnsi="Times New Roman" w:eastAsia="仿宋_GB2312"/>
          <w:szCs w:val="24"/>
        </w:rPr>
        <w:t>理解通信系统的基本模型、基本指标、信息、信道、传输介质、通信方式、差错控制、信号及噪声等基本概念和基本原理。</w:t>
      </w:r>
    </w:p>
    <w:p>
      <w:pPr>
        <w:adjustRightInd w:val="0"/>
        <w:snapToGrid w:val="0"/>
        <w:spacing w:line="360" w:lineRule="auto"/>
        <w:rPr>
          <w:rFonts w:ascii="仿宋_GB2312" w:hAnsi="Times New Roman" w:eastAsia="仿宋_GB2312"/>
          <w:szCs w:val="24"/>
        </w:rPr>
      </w:pPr>
      <w:r>
        <w:rPr>
          <w:rFonts w:hint="eastAsia" w:ascii="仿宋_GB2312" w:hAnsi="Times New Roman" w:eastAsia="仿宋_GB2312"/>
          <w:szCs w:val="24"/>
        </w:rPr>
        <w:t>2、掌握随机信号分析方法，及通信信号和噪声信号的基本特征。</w:t>
      </w:r>
    </w:p>
    <w:p>
      <w:pPr>
        <w:adjustRightInd w:val="0"/>
        <w:snapToGrid w:val="0"/>
        <w:spacing w:line="360" w:lineRule="auto"/>
        <w:rPr>
          <w:rFonts w:ascii="仿宋_GB2312" w:hAnsi="Times New Roman" w:eastAsia="仿宋_GB2312"/>
          <w:szCs w:val="24"/>
        </w:rPr>
      </w:pPr>
      <w:r>
        <w:rPr>
          <w:rFonts w:hint="eastAsia" w:ascii="仿宋_GB2312" w:hAnsi="Times New Roman" w:eastAsia="仿宋_GB2312"/>
          <w:szCs w:val="24"/>
        </w:rPr>
        <w:t>3、理解模拟调制的基本原理。</w:t>
      </w:r>
      <w:r>
        <w:rPr>
          <w:rFonts w:ascii="仿宋_GB2312" w:hAnsi="Times New Roman" w:eastAsia="仿宋_GB2312"/>
          <w:szCs w:val="24"/>
        </w:rPr>
        <w:t> </w:t>
      </w:r>
    </w:p>
    <w:p>
      <w:pPr>
        <w:adjustRightInd w:val="0"/>
        <w:snapToGrid w:val="0"/>
        <w:spacing w:line="360" w:lineRule="auto"/>
        <w:rPr>
          <w:rFonts w:ascii="仿宋_GB2312" w:hAnsi="Times New Roman" w:eastAsia="仿宋_GB2312"/>
          <w:szCs w:val="24"/>
        </w:rPr>
      </w:pPr>
      <w:r>
        <w:rPr>
          <w:rFonts w:hint="eastAsia" w:ascii="仿宋_GB2312" w:hAnsi="Times New Roman" w:eastAsia="仿宋_GB2312"/>
          <w:szCs w:val="24"/>
        </w:rPr>
        <w:t>4、掌握数字数据传输的基本原理和技术。</w:t>
      </w:r>
    </w:p>
    <w:p>
      <w:pPr>
        <w:adjustRightInd w:val="0"/>
        <w:snapToGrid w:val="0"/>
        <w:spacing w:line="360" w:lineRule="auto"/>
        <w:rPr>
          <w:rFonts w:ascii="仿宋_GB2312" w:hAnsi="Times New Roman" w:eastAsia="仿宋_GB2312"/>
          <w:szCs w:val="24"/>
        </w:rPr>
      </w:pPr>
      <w:r>
        <w:rPr>
          <w:rFonts w:hint="eastAsia" w:ascii="仿宋_GB2312" w:hAnsi="Times New Roman" w:eastAsia="仿宋_GB2312"/>
          <w:szCs w:val="24"/>
        </w:rPr>
        <w:t>5、掌握不同传输方式通信系统的噪声性质，并进行分析和比较。</w:t>
      </w:r>
    </w:p>
    <w:p>
      <w:pPr>
        <w:adjustRightInd w:val="0"/>
        <w:snapToGrid w:val="0"/>
        <w:spacing w:line="360" w:lineRule="auto"/>
        <w:rPr>
          <w:rFonts w:ascii="仿宋_GB2312" w:hAnsi="Times New Roman" w:eastAsia="仿宋_GB2312"/>
          <w:szCs w:val="24"/>
        </w:rPr>
      </w:pPr>
      <w:r>
        <w:rPr>
          <w:rFonts w:hint="eastAsia" w:ascii="仿宋_GB2312" w:hAnsi="Times New Roman" w:eastAsia="仿宋_GB2312"/>
          <w:szCs w:val="24"/>
        </w:rPr>
        <w:t>6、掌握复用技术和多址技术的基本原理。</w:t>
      </w:r>
    </w:p>
    <w:p>
      <w:pPr>
        <w:adjustRightInd w:val="0"/>
        <w:snapToGrid w:val="0"/>
        <w:spacing w:line="360" w:lineRule="auto"/>
        <w:rPr>
          <w:rFonts w:ascii="仿宋_GB2312" w:hAnsi="Times New Roman" w:eastAsia="仿宋_GB2312"/>
          <w:szCs w:val="24"/>
        </w:rPr>
      </w:pPr>
      <w:r>
        <w:rPr>
          <w:rFonts w:hint="eastAsia" w:ascii="仿宋_GB2312" w:hAnsi="Times New Roman" w:eastAsia="仿宋_GB2312"/>
          <w:szCs w:val="24"/>
        </w:rPr>
        <w:t>7、掌握通信网的基本理论。</w:t>
      </w:r>
    </w:p>
    <w:p>
      <w:pPr>
        <w:adjustRightInd w:val="0"/>
        <w:snapToGrid w:val="0"/>
        <w:spacing w:line="360" w:lineRule="auto"/>
        <w:rPr>
          <w:rFonts w:ascii="仿宋_GB2312" w:hAnsi="Times New Roman" w:eastAsia="仿宋_GB2312"/>
          <w:szCs w:val="24"/>
        </w:rPr>
      </w:pPr>
      <w:r>
        <w:rPr>
          <w:rFonts w:hint="eastAsia" w:ascii="仿宋_GB2312" w:hAnsi="Times New Roman" w:eastAsia="仿宋_GB2312"/>
          <w:szCs w:val="24"/>
        </w:rPr>
        <w:t>8、掌握通信系统中各种同步方式的原理、作用和实现方法。</w:t>
      </w:r>
    </w:p>
    <w:p>
      <w:pPr>
        <w:adjustRightInd w:val="0"/>
        <w:snapToGrid w:val="0"/>
        <w:spacing w:line="360" w:lineRule="auto"/>
        <w:rPr>
          <w:rFonts w:ascii="仿宋_GB2312" w:hAnsi="Times New Roman" w:eastAsia="仿宋_GB2312"/>
          <w:szCs w:val="24"/>
        </w:rPr>
      </w:pPr>
      <w:r>
        <w:rPr>
          <w:rFonts w:hint="eastAsia" w:ascii="仿宋_GB2312" w:hAnsi="Times New Roman" w:eastAsia="仿宋_GB2312"/>
          <w:szCs w:val="24"/>
        </w:rPr>
        <w:t>9、熟悉通信系统中差错控制编码的作用和原理，掌握典型的差错控制编码方法。</w:t>
      </w:r>
    </w:p>
    <w:p>
      <w:pPr>
        <w:widowControl/>
        <w:spacing w:line="300" w:lineRule="auto"/>
        <w:jc w:val="left"/>
        <w:rPr>
          <w:rFonts w:ascii="仿宋_GB2312" w:hAnsi="Times New Roman" w:eastAsia="仿宋_GB2312"/>
          <w:szCs w:val="24"/>
        </w:rPr>
      </w:pPr>
      <w:r>
        <w:rPr>
          <w:rFonts w:hint="eastAsia" w:ascii="仿宋_GB2312" w:hAnsi="Times New Roman" w:eastAsia="仿宋_GB2312"/>
          <w:szCs w:val="24"/>
        </w:rPr>
        <w:t>10、了解现代通信的最新技术及其应用领域。</w:t>
      </w:r>
    </w:p>
    <w:p>
      <w:pPr>
        <w:widowControl/>
        <w:pBdr>
          <w:bottom w:val="single" w:color="F6DFDE" w:sz="24" w:space="0"/>
        </w:pBdr>
        <w:spacing w:before="120" w:after="120" w:line="300" w:lineRule="auto"/>
        <w:jc w:val="left"/>
        <w:outlineLvl w:val="1"/>
        <w:rPr>
          <w:rFonts w:ascii="微软雅黑" w:hAnsi="微软雅黑" w:eastAsia="微软雅黑" w:cs="Times New Roman"/>
          <w:caps/>
          <w:spacing w:val="15"/>
          <w:kern w:val="0"/>
          <w:sz w:val="20"/>
          <w:szCs w:val="20"/>
          <w:lang w:val="zh-CN"/>
        </w:rPr>
      </w:pPr>
      <w:r>
        <w:rPr>
          <w:rFonts w:hint="eastAsia" w:ascii="微软雅黑" w:hAnsi="微软雅黑" w:eastAsia="微软雅黑" w:cs="Times New Roman"/>
          <w:caps/>
          <w:spacing w:val="15"/>
          <w:kern w:val="0"/>
          <w:sz w:val="20"/>
          <w:szCs w:val="20"/>
          <w:lang w:val="zh-CN"/>
        </w:rPr>
        <w:t>教学方式方法</w:t>
      </w:r>
    </w:p>
    <w:p>
      <w:pPr>
        <w:widowControl/>
        <w:spacing w:line="300" w:lineRule="auto"/>
        <w:jc w:val="left"/>
        <w:rPr>
          <w:rFonts w:ascii="仿宋_GB2312" w:hAnsi="Times New Roman" w:eastAsia="仿宋_GB2312"/>
          <w:szCs w:val="24"/>
        </w:rPr>
      </w:pPr>
      <w:r>
        <w:rPr>
          <w:rFonts w:hint="eastAsia" w:ascii="仿宋_GB2312" w:hAnsi="Times New Roman" w:eastAsia="仿宋_GB2312"/>
          <w:szCs w:val="24"/>
        </w:rPr>
        <w:t>以课堂讲授为主</w:t>
      </w:r>
      <w:r>
        <w:rPr>
          <w:rFonts w:ascii="仿宋_GB2312" w:hAnsi="Times New Roman" w:eastAsia="仿宋_GB2312"/>
          <w:szCs w:val="24"/>
        </w:rPr>
        <w:t xml:space="preserve">, </w:t>
      </w:r>
      <w:r>
        <w:rPr>
          <w:rFonts w:hint="eastAsia" w:ascii="仿宋_GB2312" w:hAnsi="Times New Roman" w:eastAsia="仿宋_GB2312"/>
          <w:szCs w:val="24"/>
        </w:rPr>
        <w:t>配以一定课时的讨论课、复习课和习题课。</w:t>
      </w:r>
    </w:p>
    <w:p>
      <w:pPr>
        <w:widowControl/>
        <w:spacing w:line="300" w:lineRule="auto"/>
        <w:jc w:val="left"/>
        <w:rPr>
          <w:rFonts w:ascii="Trebuchet MS" w:hAnsi="Trebuchet MS" w:eastAsia="仿宋" w:cs="Times New Roman"/>
          <w:kern w:val="0"/>
          <w:sz w:val="20"/>
          <w:szCs w:val="20"/>
          <w:lang w:val="zh-CN"/>
        </w:rPr>
      </w:pPr>
    </w:p>
    <w:p>
      <w:pPr>
        <w:widowControl/>
        <w:pBdr>
          <w:top w:val="single" w:color="D6615C" w:sz="24" w:space="0"/>
          <w:left w:val="single" w:color="D6615C" w:sz="24" w:space="0"/>
          <w:bottom w:val="single" w:color="D6615C" w:sz="24" w:space="0"/>
          <w:right w:val="single" w:color="D6615C" w:sz="24" w:space="0"/>
        </w:pBdr>
        <w:shd w:val="clear" w:color="auto" w:fill="D6615C"/>
        <w:spacing w:before="120" w:after="120"/>
        <w:jc w:val="left"/>
        <w:outlineLvl w:val="0"/>
        <w:rPr>
          <w:rFonts w:ascii="微软雅黑" w:hAnsi="微软雅黑" w:eastAsia="微软雅黑" w:cs="Times New Roman"/>
          <w:caps/>
          <w:color w:val="FFFFFF"/>
          <w:spacing w:val="15"/>
          <w:kern w:val="0"/>
          <w:sz w:val="22"/>
          <w:lang w:val="zh-CN"/>
        </w:rPr>
      </w:pPr>
      <w:r>
        <w:rPr>
          <w:rFonts w:hint="eastAsia" w:ascii="微软雅黑" w:hAnsi="微软雅黑" w:eastAsia="微软雅黑" w:cs="Times New Roman"/>
          <w:caps/>
          <w:color w:val="FFFFFF"/>
          <w:spacing w:val="15"/>
          <w:kern w:val="0"/>
          <w:sz w:val="22"/>
          <w:lang w:val="zh-CN"/>
        </w:rPr>
        <w:t>教学内容</w:t>
      </w:r>
      <w:r>
        <w:rPr>
          <w:rFonts w:ascii="微软雅黑" w:hAnsi="微软雅黑" w:eastAsia="微软雅黑" w:cs="Times New Roman"/>
          <w:caps/>
          <w:color w:val="FFFFFF"/>
          <w:spacing w:val="15"/>
          <w:kern w:val="0"/>
          <w:sz w:val="22"/>
          <w:lang w:val="zh-CN"/>
        </w:rPr>
        <w:t>安排</w:t>
      </w:r>
      <w:r>
        <w:rPr>
          <w:rFonts w:hint="eastAsia" w:ascii="微软雅黑" w:hAnsi="微软雅黑" w:eastAsia="微软雅黑" w:cs="Times New Roman"/>
          <w:caps/>
          <w:color w:val="FFFFFF"/>
          <w:spacing w:val="15"/>
          <w:kern w:val="0"/>
          <w:sz w:val="22"/>
          <w:lang w:val="zh-CN"/>
        </w:rPr>
        <w:t>及学时分配</w:t>
      </w:r>
    </w:p>
    <w:p>
      <w:pPr>
        <w:widowControl/>
        <w:spacing w:line="300" w:lineRule="auto"/>
        <w:jc w:val="left"/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（具体内容包括教学目标和教学要求、教学/考核难点重点和学习建议等，其中</w:t>
      </w:r>
      <w:r>
        <w:rPr>
          <w:rFonts w:ascii="Trebuchet MS" w:hAnsi="Trebuchet MS" w:eastAsia="仿宋" w:cs="Times New Roman"/>
          <w:kern w:val="0"/>
          <w:sz w:val="20"/>
          <w:szCs w:val="20"/>
        </w:rPr>
        <w:t>实验环节包含</w:t>
      </w: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教学目标和要求、主要仪器设备和药品、实验的难点和重点、实验安全和环保要求等，以下为样例）</w:t>
      </w:r>
    </w:p>
    <w:p>
      <w:pPr>
        <w:widowControl/>
        <w:pBdr>
          <w:bottom w:val="single" w:color="F6DFDE" w:sz="24" w:space="0"/>
        </w:pBdr>
        <w:spacing w:before="120" w:after="120" w:line="300" w:lineRule="auto"/>
        <w:jc w:val="left"/>
        <w:outlineLvl w:val="1"/>
        <w:rPr>
          <w:rFonts w:ascii="微软雅黑" w:hAnsi="微软雅黑" w:eastAsia="微软雅黑" w:cs="Times New Roman"/>
          <w:caps/>
          <w:spacing w:val="15"/>
          <w:kern w:val="0"/>
          <w:sz w:val="20"/>
          <w:szCs w:val="20"/>
          <w:lang w:val="zh-CN"/>
        </w:rPr>
      </w:pPr>
      <w:r>
        <w:rPr>
          <w:rFonts w:hint="eastAsia" w:ascii="微软雅黑" w:hAnsi="微软雅黑" w:eastAsia="微软雅黑" w:cs="Times New Roman"/>
          <w:caps/>
          <w:spacing w:val="15"/>
          <w:kern w:val="0"/>
          <w:sz w:val="20"/>
          <w:szCs w:val="20"/>
          <w:lang w:val="zh-CN"/>
        </w:rPr>
        <w:t>第一章：绪论(2学时)</w:t>
      </w:r>
    </w:p>
    <w:p>
      <w:pPr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 xml:space="preserve">1、通信的基本概念、通信系统组成、通信系统分类、信息及其度量、通信系统性能指标。 </w:t>
      </w:r>
    </w:p>
    <w:p>
      <w:pPr>
        <w:widowControl/>
        <w:pBdr>
          <w:bottom w:val="single" w:color="F6DFDE" w:sz="24" w:space="0"/>
        </w:pBdr>
        <w:spacing w:before="120" w:after="120" w:line="300" w:lineRule="auto"/>
        <w:jc w:val="left"/>
        <w:outlineLvl w:val="1"/>
        <w:rPr>
          <w:rFonts w:ascii="微软雅黑" w:hAnsi="微软雅黑" w:eastAsia="微软雅黑" w:cs="Times New Roman"/>
          <w:caps/>
          <w:spacing w:val="15"/>
          <w:kern w:val="0"/>
          <w:sz w:val="20"/>
          <w:szCs w:val="20"/>
        </w:rPr>
      </w:pPr>
      <w:r>
        <w:rPr>
          <w:rFonts w:hint="eastAsia" w:ascii="微软雅黑" w:hAnsi="微软雅黑" w:eastAsia="微软雅黑" w:cs="Times New Roman"/>
          <w:caps/>
          <w:spacing w:val="15"/>
          <w:kern w:val="0"/>
          <w:sz w:val="20"/>
          <w:szCs w:val="20"/>
          <w:lang w:val="zh-CN"/>
        </w:rPr>
        <w:t>第二章：确知信号（2学时）</w:t>
      </w:r>
    </w:p>
    <w:p>
      <w:pPr>
        <w:adjustRightInd w:val="0"/>
        <w:snapToGrid w:val="0"/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1、通信信号的特点、能量信号的特征及时域与频域分析方法。</w:t>
      </w:r>
    </w:p>
    <w:p>
      <w:pPr>
        <w:widowControl/>
        <w:pBdr>
          <w:bottom w:val="single" w:color="F6DFDE" w:sz="24" w:space="0"/>
        </w:pBdr>
        <w:spacing w:before="120" w:after="120" w:line="300" w:lineRule="auto"/>
        <w:jc w:val="left"/>
        <w:outlineLvl w:val="1"/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2、功率信号的特征及时域与频域分析方法。</w:t>
      </w:r>
    </w:p>
    <w:p>
      <w:pPr>
        <w:widowControl/>
        <w:pBdr>
          <w:bottom w:val="single" w:color="F6DFDE" w:sz="24" w:space="0"/>
        </w:pBdr>
        <w:spacing w:before="120" w:after="120" w:line="300" w:lineRule="auto"/>
        <w:jc w:val="left"/>
        <w:outlineLvl w:val="1"/>
        <w:rPr>
          <w:rFonts w:ascii="微软雅黑" w:hAnsi="微软雅黑" w:eastAsia="微软雅黑" w:cs="Times New Roman"/>
          <w:caps/>
          <w:spacing w:val="15"/>
          <w:kern w:val="0"/>
          <w:sz w:val="20"/>
          <w:szCs w:val="20"/>
          <w:lang w:val="zh-CN"/>
        </w:rPr>
      </w:pPr>
      <w:r>
        <w:rPr>
          <w:rFonts w:hint="eastAsia" w:ascii="微软雅黑" w:hAnsi="微软雅黑" w:eastAsia="微软雅黑" w:cs="Times New Roman"/>
          <w:caps/>
          <w:spacing w:val="15"/>
          <w:kern w:val="0"/>
          <w:sz w:val="20"/>
          <w:szCs w:val="20"/>
          <w:lang w:val="zh-CN"/>
        </w:rPr>
        <w:t>第三章：随机过程(8学时)</w:t>
      </w:r>
    </w:p>
    <w:p>
      <w:pPr>
        <w:adjustRightInd w:val="0"/>
        <w:snapToGrid w:val="0"/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1、</w:t>
      </w:r>
      <w:r>
        <w:rPr>
          <w:rFonts w:ascii="Trebuchet MS" w:hAnsi="Trebuchet MS" w:eastAsia="仿宋" w:cs="Times New Roman"/>
          <w:kern w:val="0"/>
          <w:sz w:val="20"/>
          <w:szCs w:val="20"/>
        </w:rPr>
        <w:t>随机过程的概念及其统计描述</w:t>
      </w: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、</w:t>
      </w:r>
      <w:r>
        <w:rPr>
          <w:rFonts w:ascii="Trebuchet MS" w:hAnsi="Trebuchet MS" w:eastAsia="仿宋" w:cs="Times New Roman"/>
          <w:kern w:val="0"/>
          <w:sz w:val="20"/>
          <w:szCs w:val="20"/>
        </w:rPr>
        <w:t>平稳随机过程</w:t>
      </w: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特点、</w:t>
      </w:r>
      <w:r>
        <w:rPr>
          <w:rFonts w:ascii="Trebuchet MS" w:hAnsi="Trebuchet MS" w:eastAsia="仿宋" w:cs="Times New Roman"/>
          <w:kern w:val="0"/>
          <w:sz w:val="20"/>
          <w:szCs w:val="20"/>
        </w:rPr>
        <w:t>自相关函数与功率谱密度的关系</w:t>
      </w: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。</w:t>
      </w:r>
    </w:p>
    <w:p>
      <w:pPr>
        <w:adjustRightInd w:val="0"/>
        <w:snapToGrid w:val="0"/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2、</w:t>
      </w:r>
      <w:r>
        <w:rPr>
          <w:rFonts w:ascii="Trebuchet MS" w:hAnsi="Trebuchet MS" w:eastAsia="仿宋" w:cs="Times New Roman"/>
          <w:kern w:val="0"/>
          <w:sz w:val="20"/>
          <w:szCs w:val="20"/>
        </w:rPr>
        <w:t>正态随机过程</w:t>
      </w: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、</w:t>
      </w:r>
      <w:r>
        <w:rPr>
          <w:rFonts w:ascii="Trebuchet MS" w:hAnsi="Trebuchet MS" w:eastAsia="仿宋" w:cs="Times New Roman"/>
          <w:kern w:val="0"/>
          <w:sz w:val="20"/>
          <w:szCs w:val="20"/>
        </w:rPr>
        <w:t>噪声分析</w:t>
      </w: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、</w:t>
      </w:r>
      <w:r>
        <w:rPr>
          <w:rFonts w:ascii="Trebuchet MS" w:hAnsi="Trebuchet MS" w:eastAsia="仿宋" w:cs="Times New Roman"/>
          <w:kern w:val="0"/>
          <w:sz w:val="20"/>
          <w:szCs w:val="20"/>
        </w:rPr>
        <w:t>窄带噪声分析。</w:t>
      </w:r>
    </w:p>
    <w:p>
      <w:pPr>
        <w:adjustRightInd w:val="0"/>
        <w:snapToGrid w:val="0"/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3、</w:t>
      </w:r>
      <w:r>
        <w:rPr>
          <w:rFonts w:ascii="Trebuchet MS" w:hAnsi="Trebuchet MS" w:eastAsia="仿宋" w:cs="Times New Roman"/>
          <w:kern w:val="0"/>
          <w:sz w:val="20"/>
          <w:szCs w:val="20"/>
        </w:rPr>
        <w:t>平稳过程通过线性系统</w:t>
      </w: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。</w:t>
      </w:r>
    </w:p>
    <w:p>
      <w:pPr>
        <w:widowControl/>
        <w:pBdr>
          <w:bottom w:val="single" w:color="F6DFDE" w:sz="24" w:space="0"/>
        </w:pBdr>
        <w:spacing w:before="120" w:after="120" w:line="300" w:lineRule="auto"/>
        <w:jc w:val="left"/>
        <w:outlineLvl w:val="1"/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微软雅黑" w:hAnsi="微软雅黑" w:eastAsia="微软雅黑" w:cs="Times New Roman"/>
          <w:caps/>
          <w:spacing w:val="15"/>
          <w:kern w:val="0"/>
          <w:sz w:val="20"/>
          <w:szCs w:val="20"/>
          <w:lang w:val="zh-CN"/>
        </w:rPr>
        <w:t>第四章：信道(4学时)</w:t>
      </w:r>
    </w:p>
    <w:p>
      <w:pPr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1、信道的数学模型、调制信道、编码信道、信道容量。</w:t>
      </w:r>
    </w:p>
    <w:p>
      <w:pPr>
        <w:widowControl/>
        <w:pBdr>
          <w:bottom w:val="single" w:color="F6DFDE" w:sz="24" w:space="0"/>
        </w:pBdr>
        <w:spacing w:before="120" w:after="120" w:line="300" w:lineRule="auto"/>
        <w:jc w:val="left"/>
        <w:outlineLvl w:val="1"/>
        <w:rPr>
          <w:rFonts w:ascii="微软雅黑" w:hAnsi="微软雅黑" w:eastAsia="微软雅黑" w:cs="Times New Roman"/>
          <w:caps/>
          <w:spacing w:val="15"/>
          <w:kern w:val="0"/>
          <w:sz w:val="20"/>
          <w:szCs w:val="20"/>
          <w:lang w:val="zh-CN"/>
        </w:rPr>
      </w:pPr>
      <w:r>
        <w:rPr>
          <w:rFonts w:hint="eastAsia" w:ascii="微软雅黑" w:hAnsi="微软雅黑" w:eastAsia="微软雅黑" w:cs="Times New Roman"/>
          <w:caps/>
          <w:spacing w:val="15"/>
          <w:kern w:val="0"/>
          <w:sz w:val="20"/>
          <w:szCs w:val="20"/>
          <w:lang w:val="zh-CN"/>
        </w:rPr>
        <w:t>第五章：模拟调制系统(8学时)</w:t>
      </w:r>
    </w:p>
    <w:p>
      <w:pPr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1、幅度调制与解调原理、相干解调的载波同步问题。</w:t>
      </w:r>
    </w:p>
    <w:p>
      <w:pPr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2、线性调制系统抗噪声性能分析。</w:t>
      </w:r>
    </w:p>
    <w:p>
      <w:pPr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3、非线性角度调制与解调原理。</w:t>
      </w:r>
    </w:p>
    <w:p>
      <w:pPr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4、调频系统抗噪声性能分析、频分复用与复合调制。</w:t>
      </w:r>
    </w:p>
    <w:p>
      <w:pPr>
        <w:widowControl/>
        <w:pBdr>
          <w:bottom w:val="single" w:color="F6DFDE" w:sz="24" w:space="0"/>
        </w:pBdr>
        <w:spacing w:before="120" w:after="120" w:line="300" w:lineRule="auto"/>
        <w:jc w:val="left"/>
        <w:outlineLvl w:val="1"/>
        <w:rPr>
          <w:rFonts w:ascii="微软雅黑" w:hAnsi="微软雅黑" w:eastAsia="微软雅黑" w:cs="Times New Roman"/>
          <w:caps/>
          <w:spacing w:val="15"/>
          <w:kern w:val="0"/>
          <w:sz w:val="20"/>
          <w:szCs w:val="20"/>
          <w:lang w:val="zh-CN"/>
        </w:rPr>
      </w:pPr>
      <w:r>
        <w:rPr>
          <w:rFonts w:hint="eastAsia" w:ascii="微软雅黑" w:hAnsi="微软雅黑" w:eastAsia="微软雅黑" w:cs="Times New Roman"/>
          <w:caps/>
          <w:spacing w:val="15"/>
          <w:kern w:val="0"/>
          <w:sz w:val="20"/>
          <w:szCs w:val="20"/>
          <w:lang w:val="zh-CN"/>
        </w:rPr>
        <w:t>第六章：数字基带传输系统(8学时)</w:t>
      </w:r>
    </w:p>
    <w:p>
      <w:pPr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1、数字基带系统组成、数字基带传输的常用码型、数字系统的位同步问题。</w:t>
      </w:r>
    </w:p>
    <w:p>
      <w:pPr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2、数字基带信号的功率谱分析。</w:t>
      </w:r>
    </w:p>
    <w:p>
      <w:pPr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3、无码间干扰的基带传输系统、部分响应系统。</w:t>
      </w:r>
    </w:p>
    <w:p>
      <w:pPr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4、数字基带传输系统的抗噪声性能。</w:t>
      </w:r>
    </w:p>
    <w:p>
      <w:pPr>
        <w:widowControl/>
        <w:pBdr>
          <w:bottom w:val="single" w:color="F6DFDE" w:sz="24" w:space="0"/>
        </w:pBdr>
        <w:spacing w:before="120" w:after="120" w:line="300" w:lineRule="auto"/>
        <w:jc w:val="left"/>
        <w:outlineLvl w:val="1"/>
        <w:rPr>
          <w:rFonts w:ascii="微软雅黑" w:hAnsi="微软雅黑" w:eastAsia="微软雅黑" w:cs="Times New Roman"/>
          <w:caps/>
          <w:spacing w:val="15"/>
          <w:kern w:val="0"/>
          <w:sz w:val="20"/>
          <w:szCs w:val="20"/>
          <w:lang w:val="zh-CN"/>
        </w:rPr>
      </w:pPr>
      <w:r>
        <w:rPr>
          <w:rFonts w:hint="eastAsia" w:ascii="微软雅黑" w:hAnsi="微软雅黑" w:eastAsia="微软雅黑" w:cs="Times New Roman"/>
          <w:caps/>
          <w:spacing w:val="15"/>
          <w:kern w:val="0"/>
          <w:sz w:val="20"/>
          <w:szCs w:val="20"/>
          <w:lang w:val="zh-CN"/>
        </w:rPr>
        <w:t>第七章：数字带通传输系统(8学时)</w:t>
      </w:r>
    </w:p>
    <w:p>
      <w:pPr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1、二进制数字调制原理。</w:t>
      </w:r>
    </w:p>
    <w:p>
      <w:pPr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2、二进制数字调制系统的抗噪声性能。</w:t>
      </w:r>
    </w:p>
    <w:p>
      <w:pPr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3、多进制数字调制原理。</w:t>
      </w:r>
    </w:p>
    <w:p>
      <w:pPr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4、多进制数字调制系统的抗噪声性能。</w:t>
      </w:r>
    </w:p>
    <w:p>
      <w:pPr>
        <w:widowControl/>
        <w:pBdr>
          <w:bottom w:val="single" w:color="F6DFDE" w:sz="24" w:space="0"/>
        </w:pBdr>
        <w:spacing w:before="120" w:after="120" w:line="300" w:lineRule="auto"/>
        <w:jc w:val="left"/>
        <w:outlineLvl w:val="1"/>
        <w:rPr>
          <w:rFonts w:ascii="微软雅黑" w:hAnsi="微软雅黑" w:eastAsia="微软雅黑" w:cs="Times New Roman"/>
          <w:caps/>
          <w:spacing w:val="15"/>
          <w:kern w:val="0"/>
          <w:sz w:val="20"/>
          <w:szCs w:val="20"/>
          <w:lang w:val="zh-CN"/>
        </w:rPr>
      </w:pPr>
      <w:r>
        <w:rPr>
          <w:rFonts w:hint="eastAsia" w:ascii="微软雅黑" w:hAnsi="微软雅黑" w:eastAsia="微软雅黑" w:cs="Times New Roman"/>
          <w:caps/>
          <w:spacing w:val="15"/>
          <w:kern w:val="0"/>
          <w:sz w:val="20"/>
          <w:szCs w:val="20"/>
          <w:lang w:val="zh-CN"/>
        </w:rPr>
        <w:t>第八章：新型数字带通调制技术(2学时)</w:t>
      </w:r>
    </w:p>
    <w:p>
      <w:pPr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1、QAM调制、最小移频键控MSK。</w:t>
      </w:r>
    </w:p>
    <w:p>
      <w:pPr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2、正交频分复用OFDM。</w:t>
      </w:r>
    </w:p>
    <w:p>
      <w:pPr>
        <w:widowControl/>
        <w:pBdr>
          <w:bottom w:val="single" w:color="F6DFDE" w:sz="24" w:space="0"/>
        </w:pBdr>
        <w:spacing w:before="120" w:after="120" w:line="300" w:lineRule="auto"/>
        <w:jc w:val="left"/>
        <w:outlineLvl w:val="1"/>
        <w:rPr>
          <w:rFonts w:ascii="微软雅黑" w:hAnsi="微软雅黑" w:eastAsia="微软雅黑" w:cs="Times New Roman"/>
          <w:caps/>
          <w:spacing w:val="15"/>
          <w:kern w:val="0"/>
          <w:sz w:val="20"/>
          <w:szCs w:val="20"/>
          <w:lang w:val="zh-CN"/>
        </w:rPr>
      </w:pPr>
      <w:r>
        <w:rPr>
          <w:rFonts w:hint="eastAsia" w:ascii="微软雅黑" w:hAnsi="微软雅黑" w:eastAsia="微软雅黑" w:cs="Times New Roman"/>
          <w:caps/>
          <w:spacing w:val="15"/>
          <w:kern w:val="0"/>
          <w:sz w:val="20"/>
          <w:szCs w:val="20"/>
          <w:lang w:val="zh-CN"/>
        </w:rPr>
        <w:t>第九章：模拟信号的数字传输(8学时)</w:t>
      </w:r>
    </w:p>
    <w:p>
      <w:pPr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1、模拟信号抽样、均匀量化、非均匀量化。</w:t>
      </w:r>
    </w:p>
    <w:p>
      <w:pPr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2、PCM编码、差分脉冲编码调制DPCM。</w:t>
      </w:r>
    </w:p>
    <w:p>
      <w:pPr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3、增量调制、时分复用和复接、帧同步。</w:t>
      </w:r>
    </w:p>
    <w:p>
      <w:pPr>
        <w:widowControl/>
        <w:pBdr>
          <w:bottom w:val="single" w:color="F6DFDE" w:sz="24" w:space="0"/>
        </w:pBdr>
        <w:spacing w:before="120" w:after="120" w:line="300" w:lineRule="auto"/>
        <w:jc w:val="left"/>
        <w:outlineLvl w:val="1"/>
        <w:rPr>
          <w:rFonts w:ascii="微软雅黑" w:hAnsi="微软雅黑" w:eastAsia="微软雅黑" w:cs="Times New Roman"/>
          <w:caps/>
          <w:spacing w:val="15"/>
          <w:kern w:val="0"/>
          <w:sz w:val="20"/>
          <w:szCs w:val="20"/>
          <w:lang w:val="zh-CN"/>
        </w:rPr>
      </w:pPr>
      <w:r>
        <w:rPr>
          <w:rFonts w:hint="eastAsia" w:ascii="微软雅黑" w:hAnsi="微软雅黑" w:eastAsia="微软雅黑" w:cs="Times New Roman"/>
          <w:caps/>
          <w:spacing w:val="15"/>
          <w:kern w:val="0"/>
          <w:sz w:val="20"/>
          <w:szCs w:val="20"/>
          <w:lang w:val="zh-CN"/>
        </w:rPr>
        <w:t>第十章：数字信号的最佳接收(2学时)</w:t>
      </w:r>
    </w:p>
    <w:p>
      <w:pPr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1、数字信号的统计特性、数字信号的最佳接收、最佳接收机误码率分析。</w:t>
      </w:r>
    </w:p>
    <w:p>
      <w:pPr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2、用相关接收机构造最佳数字基带和带通传输系统。</w:t>
      </w:r>
    </w:p>
    <w:p>
      <w:pPr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 xml:space="preserve">3、用匹配滤波器构造最佳数字基带和带通传输系统。 </w:t>
      </w:r>
    </w:p>
    <w:p>
      <w:pPr>
        <w:widowControl/>
        <w:pBdr>
          <w:bottom w:val="single" w:color="F6DFDE" w:sz="24" w:space="0"/>
        </w:pBdr>
        <w:spacing w:before="120" w:after="120" w:line="300" w:lineRule="auto"/>
        <w:jc w:val="left"/>
        <w:outlineLvl w:val="1"/>
        <w:rPr>
          <w:rFonts w:ascii="微软雅黑" w:hAnsi="微软雅黑" w:eastAsia="微软雅黑" w:cs="Times New Roman"/>
          <w:caps/>
          <w:spacing w:val="15"/>
          <w:kern w:val="0"/>
          <w:sz w:val="20"/>
          <w:szCs w:val="20"/>
          <w:lang w:val="zh-CN"/>
        </w:rPr>
      </w:pPr>
      <w:r>
        <w:rPr>
          <w:rFonts w:hint="eastAsia" w:ascii="微软雅黑" w:hAnsi="微软雅黑" w:eastAsia="微软雅黑" w:cs="Times New Roman"/>
          <w:caps/>
          <w:spacing w:val="15"/>
          <w:kern w:val="0"/>
          <w:sz w:val="20"/>
          <w:szCs w:val="20"/>
          <w:lang w:val="zh-CN"/>
        </w:rPr>
        <w:t>第十一章：差错控制编码(8学时)</w:t>
      </w:r>
    </w:p>
    <w:p>
      <w:pPr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1、差错控制编码原理、简单的实用编码、线性分组码。</w:t>
      </w:r>
    </w:p>
    <w:p>
      <w:pPr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2、循环码。</w:t>
      </w:r>
    </w:p>
    <w:p>
      <w:pPr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 xml:space="preserve">3、卷积码。 </w:t>
      </w:r>
    </w:p>
    <w:p>
      <w:pPr>
        <w:widowControl/>
        <w:pBdr>
          <w:bottom w:val="single" w:color="F6DFDE" w:sz="24" w:space="0"/>
        </w:pBdr>
        <w:spacing w:before="120" w:after="120" w:line="300" w:lineRule="auto"/>
        <w:jc w:val="left"/>
        <w:outlineLvl w:val="1"/>
        <w:rPr>
          <w:rFonts w:ascii="微软雅黑" w:hAnsi="微软雅黑" w:eastAsia="微软雅黑" w:cs="Times New Roman"/>
          <w:caps/>
          <w:spacing w:val="15"/>
          <w:kern w:val="0"/>
          <w:sz w:val="20"/>
          <w:szCs w:val="20"/>
          <w:lang w:val="zh-CN"/>
        </w:rPr>
      </w:pPr>
      <w:r>
        <w:rPr>
          <w:rFonts w:hint="eastAsia" w:ascii="微软雅黑" w:hAnsi="微软雅黑" w:eastAsia="微软雅黑" w:cs="Times New Roman"/>
          <w:caps/>
          <w:spacing w:val="15"/>
          <w:kern w:val="0"/>
          <w:sz w:val="20"/>
          <w:szCs w:val="20"/>
          <w:lang w:val="zh-CN"/>
        </w:rPr>
        <w:t>第十二章：现代通信新技术及应用、习题(4学时)</w:t>
      </w:r>
    </w:p>
    <w:p>
      <w:pPr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 xml:space="preserve">1、正交编码与伪随机序列、扩频通信技术。 </w:t>
      </w:r>
    </w:p>
    <w:p>
      <w:pPr>
        <w:widowControl/>
        <w:pBdr>
          <w:bottom w:val="single" w:color="F6DFDE" w:sz="24" w:space="0"/>
        </w:pBdr>
        <w:spacing w:before="120" w:after="120" w:line="300" w:lineRule="auto"/>
        <w:jc w:val="left"/>
        <w:outlineLvl w:val="1"/>
        <w:rPr>
          <w:rFonts w:ascii="微软雅黑" w:hAnsi="微软雅黑" w:eastAsia="微软雅黑" w:cs="Times New Roman"/>
          <w:caps/>
          <w:spacing w:val="15"/>
          <w:kern w:val="0"/>
          <w:sz w:val="20"/>
          <w:szCs w:val="20"/>
          <w:lang w:val="zh-CN"/>
        </w:rPr>
      </w:pPr>
      <w:r>
        <w:rPr>
          <w:rFonts w:hint="eastAsia" w:ascii="微软雅黑" w:hAnsi="微软雅黑" w:eastAsia="微软雅黑" w:cs="Times New Roman"/>
          <w:caps/>
          <w:spacing w:val="15"/>
          <w:kern w:val="0"/>
          <w:sz w:val="20"/>
          <w:szCs w:val="20"/>
          <w:lang w:val="zh-CN"/>
        </w:rPr>
        <w:t>实验一：</w:t>
      </w:r>
      <w:r>
        <w:rPr>
          <w:rFonts w:hint="eastAsia"/>
        </w:rPr>
        <w:t>数字基带信号</w:t>
      </w:r>
      <w:r>
        <w:rPr>
          <w:rFonts w:hint="eastAsia" w:ascii="微软雅黑" w:hAnsi="微软雅黑" w:eastAsia="微软雅黑" w:cs="Times New Roman"/>
          <w:caps/>
          <w:spacing w:val="15"/>
          <w:kern w:val="0"/>
          <w:sz w:val="20"/>
          <w:szCs w:val="20"/>
          <w:lang w:val="zh-CN"/>
        </w:rPr>
        <w:t>(2学时)</w:t>
      </w:r>
    </w:p>
    <w:p>
      <w:pPr>
        <w:widowControl/>
        <w:spacing w:before="120" w:after="120" w:line="300" w:lineRule="auto"/>
        <w:jc w:val="left"/>
        <w:outlineLvl w:val="2"/>
        <w:rPr>
          <w:rFonts w:ascii="Trebuchet MS" w:hAnsi="Trebuchet MS" w:eastAsia="仿宋" w:cs="Times New Roman"/>
          <w:caps/>
          <w:color w:val="79221E"/>
          <w:spacing w:val="15"/>
          <w:kern w:val="0"/>
          <w:sz w:val="20"/>
          <w:szCs w:val="20"/>
          <w:lang w:val="zh-CN"/>
        </w:rPr>
      </w:pPr>
      <w:r>
        <w:rPr>
          <w:rFonts w:hint="eastAsia" w:ascii="Trebuchet MS" w:hAnsi="Trebuchet MS" w:eastAsia="仿宋" w:cs="Times New Roman"/>
          <w:caps/>
          <w:color w:val="79221E"/>
          <w:spacing w:val="15"/>
          <w:kern w:val="0"/>
          <w:sz w:val="20"/>
          <w:szCs w:val="20"/>
          <w:lang w:val="zh-CN"/>
        </w:rPr>
        <w:t>教学目标和要求</w:t>
      </w:r>
    </w:p>
    <w:p>
      <w:pPr>
        <w:pStyle w:val="22"/>
        <w:widowControl/>
        <w:numPr>
          <w:ilvl w:val="0"/>
          <w:numId w:val="2"/>
        </w:numPr>
        <w:spacing w:line="300" w:lineRule="auto"/>
        <w:jc w:val="left"/>
        <w:rPr>
          <w:rFonts w:ascii="Trebuchet MS" w:hAnsi="Trebuchet MS" w:eastAsia="仿宋" w:cs="Times New Roman"/>
          <w:kern w:val="0"/>
          <w:sz w:val="20"/>
          <w:szCs w:val="20"/>
          <w:lang w:val="zh-CN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  <w:lang w:val="zh-CN"/>
        </w:rPr>
        <w:t>了解集中常用的数字基带信号的特征和作用</w:t>
      </w:r>
    </w:p>
    <w:p>
      <w:pPr>
        <w:pStyle w:val="22"/>
        <w:widowControl/>
        <w:numPr>
          <w:ilvl w:val="0"/>
          <w:numId w:val="2"/>
        </w:numPr>
        <w:spacing w:line="300" w:lineRule="auto"/>
        <w:jc w:val="left"/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掌握AMI码的编译原则</w:t>
      </w:r>
    </w:p>
    <w:p>
      <w:pPr>
        <w:pStyle w:val="22"/>
        <w:widowControl/>
        <w:numPr>
          <w:ilvl w:val="0"/>
          <w:numId w:val="2"/>
        </w:numPr>
        <w:spacing w:line="300" w:lineRule="auto"/>
        <w:jc w:val="left"/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掌握HDB3码的编译原则</w:t>
      </w:r>
    </w:p>
    <w:p>
      <w:pPr>
        <w:pStyle w:val="22"/>
        <w:widowControl/>
        <w:numPr>
          <w:ilvl w:val="0"/>
          <w:numId w:val="2"/>
        </w:numPr>
        <w:spacing w:line="300" w:lineRule="auto"/>
        <w:jc w:val="left"/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了解滤波法位同步在码变换过程中的作用。</w:t>
      </w:r>
    </w:p>
    <w:p>
      <w:pPr>
        <w:widowControl/>
        <w:spacing w:before="120" w:after="120" w:line="300" w:lineRule="auto"/>
        <w:jc w:val="left"/>
        <w:outlineLvl w:val="2"/>
        <w:rPr>
          <w:rFonts w:ascii="Trebuchet MS" w:hAnsi="Trebuchet MS" w:eastAsia="仿宋" w:cs="Times New Roman"/>
          <w:caps/>
          <w:color w:val="79221E"/>
          <w:spacing w:val="15"/>
          <w:kern w:val="0"/>
          <w:sz w:val="20"/>
          <w:szCs w:val="20"/>
          <w:lang w:val="zh-CN"/>
        </w:rPr>
      </w:pPr>
      <w:r>
        <w:rPr>
          <w:rFonts w:hint="eastAsia" w:ascii="Trebuchet MS" w:hAnsi="Trebuchet MS" w:eastAsia="仿宋" w:cs="Times New Roman"/>
          <w:caps/>
          <w:color w:val="79221E"/>
          <w:spacing w:val="15"/>
          <w:kern w:val="0"/>
          <w:sz w:val="20"/>
          <w:szCs w:val="20"/>
          <w:lang w:val="zh-CN"/>
        </w:rPr>
        <w:t>主要仪器设备和药品</w:t>
      </w:r>
    </w:p>
    <w:p>
      <w:pPr>
        <w:pStyle w:val="22"/>
        <w:widowControl/>
        <w:numPr>
          <w:ilvl w:val="0"/>
          <w:numId w:val="3"/>
        </w:numPr>
        <w:spacing w:line="300" w:lineRule="auto"/>
        <w:jc w:val="left"/>
        <w:rPr>
          <w:rFonts w:ascii="Trebuchet MS" w:hAnsi="Trebuchet MS" w:eastAsia="仿宋" w:cs="Times New Roman"/>
          <w:kern w:val="0"/>
          <w:sz w:val="20"/>
          <w:szCs w:val="20"/>
          <w:lang w:val="zh-CN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  <w:lang w:val="zh-CN"/>
        </w:rPr>
        <w:t>主控&amp;信号源，2、8、13号模块</w:t>
      </w:r>
    </w:p>
    <w:p>
      <w:pPr>
        <w:pStyle w:val="22"/>
        <w:widowControl/>
        <w:numPr>
          <w:ilvl w:val="0"/>
          <w:numId w:val="3"/>
        </w:numPr>
        <w:spacing w:line="300" w:lineRule="auto"/>
        <w:jc w:val="left"/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双踪示波器</w:t>
      </w:r>
    </w:p>
    <w:p>
      <w:pPr>
        <w:pStyle w:val="22"/>
        <w:widowControl/>
        <w:numPr>
          <w:ilvl w:val="0"/>
          <w:numId w:val="3"/>
        </w:numPr>
        <w:spacing w:line="300" w:lineRule="auto"/>
        <w:jc w:val="left"/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连接线</w:t>
      </w:r>
    </w:p>
    <w:p>
      <w:pPr>
        <w:widowControl/>
        <w:spacing w:before="120" w:after="120" w:line="300" w:lineRule="auto"/>
        <w:jc w:val="left"/>
        <w:outlineLvl w:val="2"/>
        <w:rPr>
          <w:rFonts w:ascii="Trebuchet MS" w:hAnsi="Trebuchet MS" w:eastAsia="仿宋" w:cs="Times New Roman"/>
          <w:caps/>
          <w:color w:val="79221E"/>
          <w:spacing w:val="15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caps/>
          <w:color w:val="79221E"/>
          <w:spacing w:val="15"/>
          <w:kern w:val="0"/>
          <w:sz w:val="20"/>
          <w:szCs w:val="20"/>
        </w:rPr>
        <w:t>实验的难点和重点、实验安全和环保要求</w:t>
      </w:r>
    </w:p>
    <w:p>
      <w:pPr>
        <w:widowControl/>
        <w:spacing w:line="300" w:lineRule="auto"/>
        <w:jc w:val="left"/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  <w:lang w:val="zh-CN"/>
        </w:rPr>
        <w:t>AMI、HDB3码的编译码原理</w:t>
      </w:r>
    </w:p>
    <w:p>
      <w:pPr>
        <w:widowControl/>
        <w:pBdr>
          <w:bottom w:val="single" w:color="F6DFDE" w:sz="24" w:space="0"/>
        </w:pBdr>
        <w:spacing w:before="120" w:after="120" w:line="300" w:lineRule="auto"/>
        <w:jc w:val="left"/>
        <w:outlineLvl w:val="1"/>
        <w:rPr>
          <w:rFonts w:ascii="微软雅黑" w:hAnsi="微软雅黑" w:eastAsia="微软雅黑" w:cs="Times New Roman"/>
          <w:caps/>
          <w:spacing w:val="15"/>
          <w:kern w:val="0"/>
          <w:sz w:val="20"/>
          <w:szCs w:val="20"/>
        </w:rPr>
      </w:pPr>
      <w:r>
        <w:rPr>
          <w:rFonts w:hint="eastAsia" w:ascii="微软雅黑" w:hAnsi="微软雅黑" w:eastAsia="微软雅黑" w:cs="Times New Roman"/>
          <w:caps/>
          <w:spacing w:val="15"/>
          <w:kern w:val="0"/>
          <w:sz w:val="20"/>
          <w:szCs w:val="20"/>
          <w:lang w:val="zh-CN"/>
        </w:rPr>
        <w:t>实验二</w:t>
      </w:r>
      <w:r>
        <w:rPr>
          <w:rFonts w:hint="eastAsia" w:ascii="微软雅黑" w:hAnsi="微软雅黑" w:eastAsia="微软雅黑" w:cs="Times New Roman"/>
          <w:caps/>
          <w:spacing w:val="15"/>
          <w:kern w:val="0"/>
          <w:sz w:val="20"/>
          <w:szCs w:val="20"/>
        </w:rPr>
        <w:t>：</w:t>
      </w:r>
      <w:bookmarkStart w:id="0" w:name="OLE_LINK1"/>
      <w:bookmarkStart w:id="1" w:name="OLE_LINK3"/>
      <w:bookmarkStart w:id="2" w:name="OLE_LINK2"/>
      <w:r>
        <w:rPr>
          <w:rFonts w:hint="eastAsia"/>
        </w:rPr>
        <w:t>数字调制与解调（ASK与FSK）</w:t>
      </w:r>
      <w:r>
        <w:rPr>
          <w:rFonts w:hint="eastAsia" w:ascii="微软雅黑" w:hAnsi="微软雅黑" w:eastAsia="微软雅黑" w:cs="Times New Roman"/>
          <w:caps/>
          <w:spacing w:val="15"/>
          <w:kern w:val="0"/>
          <w:sz w:val="20"/>
          <w:szCs w:val="20"/>
        </w:rPr>
        <w:t>（2学时）</w:t>
      </w:r>
      <w:bookmarkEnd w:id="0"/>
      <w:bookmarkEnd w:id="1"/>
      <w:bookmarkEnd w:id="2"/>
    </w:p>
    <w:p>
      <w:pPr>
        <w:widowControl/>
        <w:spacing w:before="120" w:after="120" w:line="300" w:lineRule="auto"/>
        <w:jc w:val="left"/>
        <w:outlineLvl w:val="2"/>
        <w:rPr>
          <w:rFonts w:ascii="Trebuchet MS" w:hAnsi="Trebuchet MS" w:eastAsia="仿宋" w:cs="Times New Roman"/>
          <w:caps/>
          <w:color w:val="79221E"/>
          <w:spacing w:val="15"/>
          <w:kern w:val="0"/>
          <w:sz w:val="20"/>
          <w:szCs w:val="20"/>
          <w:lang w:val="zh-CN"/>
        </w:rPr>
      </w:pPr>
      <w:r>
        <w:rPr>
          <w:rFonts w:hint="eastAsia" w:ascii="Trebuchet MS" w:hAnsi="Trebuchet MS" w:eastAsia="仿宋" w:cs="Times New Roman"/>
          <w:caps/>
          <w:color w:val="79221E"/>
          <w:spacing w:val="15"/>
          <w:kern w:val="0"/>
          <w:sz w:val="20"/>
          <w:szCs w:val="20"/>
          <w:lang w:val="zh-CN"/>
        </w:rPr>
        <w:t>教学目标和要求</w:t>
      </w:r>
    </w:p>
    <w:p>
      <w:pPr>
        <w:pStyle w:val="22"/>
        <w:widowControl/>
        <w:numPr>
          <w:ilvl w:val="0"/>
          <w:numId w:val="4"/>
        </w:numPr>
        <w:spacing w:line="300" w:lineRule="auto"/>
        <w:jc w:val="left"/>
        <w:rPr>
          <w:rFonts w:ascii="Trebuchet MS" w:hAnsi="Trebuchet MS" w:eastAsia="仿宋" w:cs="Times New Roman"/>
          <w:kern w:val="0"/>
          <w:sz w:val="20"/>
          <w:szCs w:val="20"/>
          <w:lang w:val="zh-CN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  <w:lang w:val="zh-CN"/>
        </w:rPr>
        <w:t>掌握用键控法产生ASK、FSK信号的方法</w:t>
      </w:r>
    </w:p>
    <w:p>
      <w:pPr>
        <w:pStyle w:val="22"/>
        <w:widowControl/>
        <w:numPr>
          <w:ilvl w:val="0"/>
          <w:numId w:val="4"/>
        </w:numPr>
        <w:spacing w:line="300" w:lineRule="auto"/>
        <w:jc w:val="left"/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掌握ASK、FSK非相干解调的原理</w:t>
      </w:r>
    </w:p>
    <w:p>
      <w:pPr>
        <w:widowControl/>
        <w:spacing w:before="120" w:after="120" w:line="300" w:lineRule="auto"/>
        <w:jc w:val="left"/>
        <w:outlineLvl w:val="2"/>
        <w:rPr>
          <w:rFonts w:ascii="Trebuchet MS" w:hAnsi="Trebuchet MS" w:eastAsia="仿宋" w:cs="Times New Roman"/>
          <w:caps/>
          <w:color w:val="79221E"/>
          <w:spacing w:val="15"/>
          <w:kern w:val="0"/>
          <w:sz w:val="20"/>
          <w:szCs w:val="20"/>
          <w:lang w:val="zh-CN"/>
        </w:rPr>
      </w:pPr>
      <w:r>
        <w:rPr>
          <w:rFonts w:hint="eastAsia" w:ascii="Trebuchet MS" w:hAnsi="Trebuchet MS" w:eastAsia="仿宋" w:cs="Times New Roman"/>
          <w:caps/>
          <w:color w:val="79221E"/>
          <w:spacing w:val="15"/>
          <w:kern w:val="0"/>
          <w:sz w:val="20"/>
          <w:szCs w:val="20"/>
          <w:lang w:val="zh-CN"/>
        </w:rPr>
        <w:t>主要仪器设备和药品</w:t>
      </w:r>
    </w:p>
    <w:p>
      <w:pPr>
        <w:pStyle w:val="22"/>
        <w:widowControl/>
        <w:numPr>
          <w:ilvl w:val="0"/>
          <w:numId w:val="5"/>
        </w:numPr>
        <w:spacing w:line="300" w:lineRule="auto"/>
        <w:jc w:val="left"/>
        <w:rPr>
          <w:rFonts w:hint="eastAsia" w:ascii="Trebuchet MS" w:hAnsi="Trebuchet MS" w:eastAsia="仿宋" w:cs="Times New Roman"/>
          <w:kern w:val="0"/>
          <w:sz w:val="20"/>
          <w:szCs w:val="20"/>
          <w:lang w:val="zh-CN"/>
        </w:rPr>
      </w:pPr>
      <w:bookmarkStart w:id="3" w:name="OLE_LINK4"/>
      <w:bookmarkStart w:id="4" w:name="OLE_LINK5"/>
      <w:r>
        <w:rPr>
          <w:rFonts w:hint="eastAsia" w:ascii="Trebuchet MS" w:hAnsi="Trebuchet MS" w:eastAsia="仿宋" w:cs="Times New Roman"/>
          <w:kern w:val="0"/>
          <w:sz w:val="20"/>
          <w:szCs w:val="20"/>
          <w:lang w:val="zh-CN"/>
        </w:rPr>
        <w:t>主控、信号源、9号模块、13号模块。</w:t>
      </w:r>
    </w:p>
    <w:p>
      <w:pPr>
        <w:pStyle w:val="22"/>
        <w:widowControl/>
        <w:numPr>
          <w:ilvl w:val="0"/>
          <w:numId w:val="5"/>
        </w:numPr>
        <w:spacing w:line="300" w:lineRule="auto"/>
        <w:jc w:val="left"/>
        <w:rPr>
          <w:rFonts w:hint="eastAsia"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双踪示波器。</w:t>
      </w:r>
    </w:p>
    <w:p>
      <w:pPr>
        <w:pStyle w:val="22"/>
        <w:widowControl/>
        <w:numPr>
          <w:ilvl w:val="0"/>
          <w:numId w:val="5"/>
        </w:numPr>
        <w:spacing w:line="300" w:lineRule="auto"/>
        <w:jc w:val="left"/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连接线。</w:t>
      </w:r>
    </w:p>
    <w:bookmarkEnd w:id="3"/>
    <w:bookmarkEnd w:id="4"/>
    <w:p>
      <w:pPr>
        <w:widowControl/>
        <w:spacing w:before="120" w:after="120" w:line="300" w:lineRule="auto"/>
        <w:jc w:val="left"/>
        <w:outlineLvl w:val="2"/>
        <w:rPr>
          <w:rFonts w:ascii="Trebuchet MS" w:hAnsi="Trebuchet MS" w:eastAsia="仿宋" w:cs="Times New Roman"/>
          <w:caps/>
          <w:color w:val="79221E"/>
          <w:spacing w:val="15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caps/>
          <w:color w:val="79221E"/>
          <w:spacing w:val="15"/>
          <w:kern w:val="0"/>
          <w:sz w:val="20"/>
          <w:szCs w:val="20"/>
        </w:rPr>
        <w:t>实验的难点和重点、实验安全和环保要求</w:t>
      </w:r>
    </w:p>
    <w:p>
      <w:pPr>
        <w:widowControl/>
        <w:pBdr>
          <w:bottom w:val="single" w:color="F6DFDE" w:sz="24" w:space="0"/>
        </w:pBdr>
        <w:spacing w:before="120" w:after="120" w:line="300" w:lineRule="auto"/>
        <w:jc w:val="left"/>
        <w:outlineLvl w:val="1"/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1</w:t>
      </w:r>
      <w:r>
        <w:rPr>
          <w:rFonts w:hint="eastAsia" w:ascii="Trebuchet MS" w:hAnsi="Trebuchet MS" w:eastAsia="仿宋" w:cs="Times New Roman"/>
          <w:kern w:val="0"/>
          <w:sz w:val="20"/>
          <w:szCs w:val="20"/>
          <w:lang w:val="zh-CN"/>
        </w:rPr>
        <w:t>、</w:t>
      </w: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ASK</w:t>
      </w:r>
      <w:r>
        <w:rPr>
          <w:rFonts w:hint="eastAsia" w:ascii="Trebuchet MS" w:hAnsi="Trebuchet MS" w:eastAsia="仿宋" w:cs="Times New Roman"/>
          <w:kern w:val="0"/>
          <w:sz w:val="20"/>
          <w:szCs w:val="20"/>
          <w:lang w:val="zh-CN"/>
        </w:rPr>
        <w:t>、</w:t>
      </w: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FSK调制和解调原理。</w:t>
      </w:r>
    </w:p>
    <w:p>
      <w:pPr>
        <w:widowControl/>
        <w:pBdr>
          <w:bottom w:val="single" w:color="F6DFDE" w:sz="24" w:space="0"/>
        </w:pBdr>
        <w:spacing w:before="120" w:after="120" w:line="300" w:lineRule="auto"/>
        <w:jc w:val="left"/>
        <w:outlineLvl w:val="1"/>
        <w:rPr>
          <w:rFonts w:ascii="微软雅黑" w:hAnsi="微软雅黑" w:eastAsia="微软雅黑" w:cs="Times New Roman"/>
          <w:caps/>
          <w:spacing w:val="15"/>
          <w:kern w:val="0"/>
          <w:sz w:val="20"/>
          <w:szCs w:val="20"/>
        </w:rPr>
      </w:pPr>
      <w:r>
        <w:rPr>
          <w:rFonts w:hint="eastAsia" w:ascii="微软雅黑" w:hAnsi="微软雅黑" w:eastAsia="微软雅黑" w:cs="Times New Roman"/>
          <w:caps/>
          <w:spacing w:val="15"/>
          <w:kern w:val="0"/>
          <w:sz w:val="20"/>
          <w:szCs w:val="20"/>
          <w:lang w:val="zh-CN"/>
        </w:rPr>
        <w:t>实验三</w:t>
      </w:r>
      <w:r>
        <w:rPr>
          <w:rFonts w:hint="eastAsia" w:ascii="微软雅黑" w:hAnsi="微软雅黑" w:eastAsia="微软雅黑" w:cs="Times New Roman"/>
          <w:caps/>
          <w:spacing w:val="15"/>
          <w:kern w:val="0"/>
          <w:sz w:val="20"/>
          <w:szCs w:val="20"/>
        </w:rPr>
        <w:t>：</w:t>
      </w:r>
      <w:r>
        <w:rPr>
          <w:rFonts w:hint="eastAsia"/>
        </w:rPr>
        <w:t>数字调制与解调（BPSK与DBPSK）</w:t>
      </w:r>
      <w:r>
        <w:rPr>
          <w:rFonts w:hint="eastAsia" w:ascii="微软雅黑" w:hAnsi="微软雅黑" w:eastAsia="微软雅黑" w:cs="Times New Roman"/>
          <w:caps/>
          <w:spacing w:val="15"/>
          <w:kern w:val="0"/>
          <w:sz w:val="20"/>
          <w:szCs w:val="20"/>
        </w:rPr>
        <w:t>（2学时）</w:t>
      </w:r>
    </w:p>
    <w:p>
      <w:pPr>
        <w:widowControl/>
        <w:spacing w:before="120" w:after="120" w:line="300" w:lineRule="auto"/>
        <w:jc w:val="left"/>
        <w:outlineLvl w:val="2"/>
        <w:rPr>
          <w:rFonts w:ascii="Trebuchet MS" w:hAnsi="Trebuchet MS" w:eastAsia="仿宋" w:cs="Times New Roman"/>
          <w:caps/>
          <w:color w:val="79221E"/>
          <w:spacing w:val="15"/>
          <w:kern w:val="0"/>
          <w:sz w:val="20"/>
          <w:szCs w:val="20"/>
          <w:lang w:val="zh-CN"/>
        </w:rPr>
      </w:pPr>
      <w:r>
        <w:rPr>
          <w:rFonts w:hint="eastAsia" w:ascii="Trebuchet MS" w:hAnsi="Trebuchet MS" w:eastAsia="仿宋" w:cs="Times New Roman"/>
          <w:caps/>
          <w:color w:val="79221E"/>
          <w:spacing w:val="15"/>
          <w:kern w:val="0"/>
          <w:sz w:val="20"/>
          <w:szCs w:val="20"/>
          <w:lang w:val="zh-CN"/>
        </w:rPr>
        <w:t>教学目标和要求</w:t>
      </w:r>
    </w:p>
    <w:p>
      <w:pPr>
        <w:pStyle w:val="22"/>
        <w:widowControl/>
        <w:numPr>
          <w:ilvl w:val="0"/>
          <w:numId w:val="6"/>
        </w:numPr>
        <w:spacing w:line="300" w:lineRule="auto"/>
        <w:jc w:val="left"/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掌握BPSK调制和解调的基本原理</w:t>
      </w:r>
    </w:p>
    <w:p>
      <w:pPr>
        <w:pStyle w:val="22"/>
        <w:widowControl/>
        <w:numPr>
          <w:ilvl w:val="0"/>
          <w:numId w:val="6"/>
        </w:numPr>
        <w:spacing w:line="300" w:lineRule="auto"/>
        <w:jc w:val="left"/>
        <w:rPr>
          <w:rFonts w:hint="eastAsia"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掌握BPSK数据传输过程，熟悉经典电路。</w:t>
      </w:r>
    </w:p>
    <w:p>
      <w:pPr>
        <w:pStyle w:val="22"/>
        <w:widowControl/>
        <w:numPr>
          <w:ilvl w:val="0"/>
          <w:numId w:val="6"/>
        </w:numPr>
        <w:spacing w:line="300" w:lineRule="auto"/>
        <w:jc w:val="left"/>
        <w:rPr>
          <w:rFonts w:hint="eastAsia"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了解数字基带波形时域形成的原理和方法，掌握滚降系数的概念。</w:t>
      </w:r>
    </w:p>
    <w:p>
      <w:pPr>
        <w:pStyle w:val="22"/>
        <w:widowControl/>
        <w:numPr>
          <w:ilvl w:val="0"/>
          <w:numId w:val="6"/>
        </w:numPr>
        <w:spacing w:line="300" w:lineRule="auto"/>
        <w:jc w:val="left"/>
        <w:rPr>
          <w:rFonts w:hint="eastAsia"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熟悉BPSK调制载波包络的变化。</w:t>
      </w:r>
    </w:p>
    <w:p>
      <w:pPr>
        <w:pStyle w:val="22"/>
        <w:widowControl/>
        <w:numPr>
          <w:ilvl w:val="0"/>
          <w:numId w:val="6"/>
        </w:numPr>
        <w:spacing w:line="300" w:lineRule="auto"/>
        <w:jc w:val="left"/>
        <w:rPr>
          <w:rFonts w:hint="eastAsia"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掌握BPSK载波恢复特点与位定时恢复的基本方法。</w:t>
      </w:r>
    </w:p>
    <w:p>
      <w:pPr>
        <w:pStyle w:val="22"/>
        <w:widowControl/>
        <w:numPr>
          <w:ilvl w:val="0"/>
          <w:numId w:val="6"/>
        </w:numPr>
        <w:spacing w:line="300" w:lineRule="auto"/>
        <w:jc w:val="left"/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掌握DBPSK调制和解调的基本原理。</w:t>
      </w:r>
    </w:p>
    <w:p>
      <w:pPr>
        <w:widowControl/>
        <w:spacing w:before="120" w:after="120" w:line="300" w:lineRule="auto"/>
        <w:jc w:val="left"/>
        <w:outlineLvl w:val="2"/>
        <w:rPr>
          <w:rFonts w:ascii="Trebuchet MS" w:hAnsi="Trebuchet MS" w:eastAsia="仿宋" w:cs="Times New Roman"/>
          <w:caps/>
          <w:color w:val="79221E"/>
          <w:spacing w:val="15"/>
          <w:kern w:val="0"/>
          <w:sz w:val="20"/>
          <w:szCs w:val="20"/>
          <w:lang w:val="zh-CN"/>
        </w:rPr>
      </w:pPr>
      <w:r>
        <w:rPr>
          <w:rFonts w:hint="eastAsia" w:ascii="Trebuchet MS" w:hAnsi="Trebuchet MS" w:eastAsia="仿宋" w:cs="Times New Roman"/>
          <w:caps/>
          <w:color w:val="79221E"/>
          <w:spacing w:val="15"/>
          <w:kern w:val="0"/>
          <w:sz w:val="20"/>
          <w:szCs w:val="20"/>
          <w:lang w:val="zh-CN"/>
        </w:rPr>
        <w:t>主要仪器设备和药品</w:t>
      </w:r>
    </w:p>
    <w:p>
      <w:pPr>
        <w:pStyle w:val="22"/>
        <w:widowControl/>
        <w:numPr>
          <w:ilvl w:val="0"/>
          <w:numId w:val="7"/>
        </w:numPr>
        <w:spacing w:line="300" w:lineRule="auto"/>
        <w:jc w:val="left"/>
        <w:rPr>
          <w:rFonts w:hint="eastAsia" w:ascii="Trebuchet MS" w:hAnsi="Trebuchet MS" w:eastAsia="仿宋" w:cs="Times New Roman"/>
          <w:kern w:val="0"/>
          <w:sz w:val="20"/>
          <w:szCs w:val="20"/>
          <w:lang w:val="zh-CN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  <w:lang w:val="zh-CN"/>
        </w:rPr>
        <w:t>主控、信号源、9号模块、13号模块。</w:t>
      </w:r>
    </w:p>
    <w:p>
      <w:pPr>
        <w:pStyle w:val="22"/>
        <w:widowControl/>
        <w:numPr>
          <w:ilvl w:val="0"/>
          <w:numId w:val="7"/>
        </w:numPr>
        <w:spacing w:line="300" w:lineRule="auto"/>
        <w:jc w:val="left"/>
        <w:rPr>
          <w:rFonts w:hint="eastAsia"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双踪示波器。</w:t>
      </w:r>
    </w:p>
    <w:p>
      <w:pPr>
        <w:pStyle w:val="22"/>
        <w:widowControl/>
        <w:numPr>
          <w:ilvl w:val="0"/>
          <w:numId w:val="7"/>
        </w:numPr>
        <w:spacing w:line="300" w:lineRule="auto"/>
        <w:jc w:val="left"/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连接线。</w:t>
      </w:r>
    </w:p>
    <w:p>
      <w:pPr>
        <w:widowControl/>
        <w:spacing w:before="120" w:after="120" w:line="300" w:lineRule="auto"/>
        <w:jc w:val="left"/>
        <w:outlineLvl w:val="2"/>
        <w:rPr>
          <w:rFonts w:ascii="Trebuchet MS" w:hAnsi="Trebuchet MS" w:eastAsia="仿宋" w:cs="Times New Roman"/>
          <w:caps/>
          <w:color w:val="79221E"/>
          <w:spacing w:val="15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caps/>
          <w:color w:val="79221E"/>
          <w:spacing w:val="15"/>
          <w:kern w:val="0"/>
          <w:sz w:val="20"/>
          <w:szCs w:val="20"/>
        </w:rPr>
        <w:t>实验的难点和重点、实验安全和环保要求</w:t>
      </w:r>
    </w:p>
    <w:p>
      <w:pPr>
        <w:widowControl/>
        <w:pBdr>
          <w:bottom w:val="single" w:color="F6DFDE" w:sz="24" w:space="0"/>
        </w:pBdr>
        <w:spacing w:before="120" w:after="120" w:line="300" w:lineRule="auto"/>
        <w:jc w:val="left"/>
        <w:outlineLvl w:val="1"/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1</w:t>
      </w:r>
      <w:r>
        <w:rPr>
          <w:rFonts w:hint="eastAsia" w:ascii="Trebuchet MS" w:hAnsi="Trebuchet MS" w:eastAsia="仿宋" w:cs="Times New Roman"/>
          <w:kern w:val="0"/>
          <w:sz w:val="20"/>
          <w:szCs w:val="20"/>
          <w:lang w:val="zh-CN"/>
        </w:rPr>
        <w:t>、</w:t>
      </w: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BPSK</w:t>
      </w:r>
      <w:r>
        <w:rPr>
          <w:rFonts w:hint="eastAsia" w:ascii="Trebuchet MS" w:hAnsi="Trebuchet MS" w:eastAsia="仿宋" w:cs="Times New Roman"/>
          <w:kern w:val="0"/>
          <w:sz w:val="20"/>
          <w:szCs w:val="20"/>
          <w:lang w:val="zh-CN"/>
        </w:rPr>
        <w:t>、</w:t>
      </w: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DBPSK调制与解调原理。</w:t>
      </w:r>
    </w:p>
    <w:p>
      <w:pPr>
        <w:widowControl/>
        <w:pBdr>
          <w:bottom w:val="single" w:color="F6DFDE" w:sz="24" w:space="0"/>
        </w:pBdr>
        <w:spacing w:before="120" w:after="120" w:line="300" w:lineRule="auto"/>
        <w:jc w:val="left"/>
        <w:outlineLvl w:val="1"/>
        <w:rPr>
          <w:rFonts w:ascii="微软雅黑" w:hAnsi="微软雅黑" w:eastAsia="微软雅黑" w:cs="Times New Roman"/>
          <w:caps/>
          <w:spacing w:val="15"/>
          <w:kern w:val="0"/>
          <w:sz w:val="20"/>
          <w:szCs w:val="20"/>
        </w:rPr>
      </w:pPr>
      <w:r>
        <w:rPr>
          <w:rFonts w:hint="eastAsia" w:ascii="微软雅黑" w:hAnsi="微软雅黑" w:eastAsia="微软雅黑" w:cs="Times New Roman"/>
          <w:caps/>
          <w:spacing w:val="15"/>
          <w:kern w:val="0"/>
          <w:sz w:val="20"/>
          <w:szCs w:val="20"/>
          <w:lang w:val="zh-CN"/>
        </w:rPr>
        <w:t>实验四</w:t>
      </w:r>
      <w:r>
        <w:rPr>
          <w:rFonts w:hint="eastAsia" w:ascii="微软雅黑" w:hAnsi="微软雅黑" w:eastAsia="微软雅黑" w:cs="Times New Roman"/>
          <w:caps/>
          <w:spacing w:val="15"/>
          <w:kern w:val="0"/>
          <w:sz w:val="20"/>
          <w:szCs w:val="20"/>
        </w:rPr>
        <w:t>：</w:t>
      </w:r>
      <w:r>
        <w:rPr>
          <w:rFonts w:hint="eastAsia"/>
        </w:rPr>
        <w:t>同步技术</w:t>
      </w:r>
      <w:r>
        <w:rPr>
          <w:rFonts w:hint="eastAsia" w:ascii="微软雅黑" w:hAnsi="微软雅黑" w:eastAsia="微软雅黑" w:cs="Times New Roman"/>
          <w:caps/>
          <w:spacing w:val="15"/>
          <w:kern w:val="0"/>
          <w:sz w:val="20"/>
          <w:szCs w:val="20"/>
        </w:rPr>
        <w:t>（2学时）</w:t>
      </w:r>
    </w:p>
    <w:p>
      <w:pPr>
        <w:widowControl/>
        <w:spacing w:before="120" w:after="120" w:line="300" w:lineRule="auto"/>
        <w:jc w:val="left"/>
        <w:outlineLvl w:val="2"/>
        <w:rPr>
          <w:rFonts w:ascii="Trebuchet MS" w:hAnsi="Trebuchet MS" w:eastAsia="仿宋" w:cs="Times New Roman"/>
          <w:caps/>
          <w:color w:val="79221E"/>
          <w:spacing w:val="15"/>
          <w:kern w:val="0"/>
          <w:sz w:val="20"/>
          <w:szCs w:val="20"/>
          <w:lang w:val="zh-CN"/>
        </w:rPr>
      </w:pPr>
      <w:r>
        <w:rPr>
          <w:rFonts w:hint="eastAsia" w:ascii="Trebuchet MS" w:hAnsi="Trebuchet MS" w:eastAsia="仿宋" w:cs="Times New Roman"/>
          <w:caps/>
          <w:color w:val="79221E"/>
          <w:spacing w:val="15"/>
          <w:kern w:val="0"/>
          <w:sz w:val="20"/>
          <w:szCs w:val="20"/>
          <w:lang w:val="zh-CN"/>
        </w:rPr>
        <w:t>教学目标和要求</w:t>
      </w:r>
    </w:p>
    <w:p>
      <w:pPr>
        <w:pStyle w:val="22"/>
        <w:widowControl/>
        <w:numPr>
          <w:ilvl w:val="0"/>
          <w:numId w:val="8"/>
        </w:numPr>
        <w:spacing w:line="300" w:lineRule="auto"/>
        <w:jc w:val="left"/>
        <w:rPr>
          <w:rFonts w:hint="eastAsia" w:ascii="Trebuchet MS" w:hAnsi="Trebuchet MS" w:eastAsia="仿宋" w:cs="Times New Roman"/>
          <w:kern w:val="0"/>
          <w:sz w:val="20"/>
          <w:szCs w:val="20"/>
          <w:lang w:val="zh-CN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  <w:lang w:val="zh-CN"/>
        </w:rPr>
        <w:t>了解模拟锁相环的工作原理。</w:t>
      </w:r>
    </w:p>
    <w:p>
      <w:pPr>
        <w:pStyle w:val="22"/>
        <w:widowControl/>
        <w:numPr>
          <w:ilvl w:val="0"/>
          <w:numId w:val="8"/>
        </w:numPr>
        <w:spacing w:line="300" w:lineRule="auto"/>
        <w:jc w:val="left"/>
        <w:rPr>
          <w:rFonts w:hint="eastAsia"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掌握模拟锁相环的参数意义及测试方法。</w:t>
      </w:r>
    </w:p>
    <w:p>
      <w:pPr>
        <w:pStyle w:val="22"/>
        <w:widowControl/>
        <w:numPr>
          <w:ilvl w:val="0"/>
          <w:numId w:val="8"/>
        </w:numPr>
        <w:spacing w:line="300" w:lineRule="auto"/>
        <w:jc w:val="left"/>
        <w:rPr>
          <w:rFonts w:hint="eastAsia"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掌握锁相频率合成的原理设计方法。</w:t>
      </w:r>
    </w:p>
    <w:p>
      <w:pPr>
        <w:pStyle w:val="22"/>
        <w:widowControl/>
        <w:numPr>
          <w:ilvl w:val="0"/>
          <w:numId w:val="8"/>
        </w:numPr>
        <w:spacing w:line="300" w:lineRule="auto"/>
        <w:jc w:val="left"/>
        <w:rPr>
          <w:rFonts w:hint="eastAsia"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掌握巴克码识别原理。</w:t>
      </w:r>
    </w:p>
    <w:p>
      <w:pPr>
        <w:pStyle w:val="22"/>
        <w:widowControl/>
        <w:numPr>
          <w:ilvl w:val="0"/>
          <w:numId w:val="8"/>
        </w:numPr>
        <w:spacing w:line="300" w:lineRule="auto"/>
        <w:jc w:val="left"/>
        <w:rPr>
          <w:rFonts w:hint="eastAsia"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掌握同步保护原理。</w:t>
      </w:r>
    </w:p>
    <w:p>
      <w:pPr>
        <w:pStyle w:val="22"/>
        <w:widowControl/>
        <w:numPr>
          <w:ilvl w:val="0"/>
          <w:numId w:val="8"/>
        </w:numPr>
        <w:spacing w:line="300" w:lineRule="auto"/>
        <w:jc w:val="left"/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掌握假同步、漏同步、捕捉态、维持态的概念。</w:t>
      </w:r>
    </w:p>
    <w:p>
      <w:pPr>
        <w:widowControl/>
        <w:spacing w:before="120" w:after="120" w:line="300" w:lineRule="auto"/>
        <w:jc w:val="left"/>
        <w:outlineLvl w:val="2"/>
        <w:rPr>
          <w:rFonts w:ascii="Trebuchet MS" w:hAnsi="Trebuchet MS" w:eastAsia="仿宋" w:cs="Times New Roman"/>
          <w:caps/>
          <w:color w:val="79221E"/>
          <w:spacing w:val="15"/>
          <w:kern w:val="0"/>
          <w:sz w:val="20"/>
          <w:szCs w:val="20"/>
          <w:lang w:val="zh-CN"/>
        </w:rPr>
      </w:pPr>
      <w:r>
        <w:rPr>
          <w:rFonts w:hint="eastAsia" w:ascii="Trebuchet MS" w:hAnsi="Trebuchet MS" w:eastAsia="仿宋" w:cs="Times New Roman"/>
          <w:caps/>
          <w:color w:val="79221E"/>
          <w:spacing w:val="15"/>
          <w:kern w:val="0"/>
          <w:sz w:val="20"/>
          <w:szCs w:val="20"/>
          <w:lang w:val="zh-CN"/>
        </w:rPr>
        <w:t>主要仪器设备和药品</w:t>
      </w:r>
    </w:p>
    <w:p>
      <w:pPr>
        <w:pStyle w:val="22"/>
        <w:widowControl/>
        <w:numPr>
          <w:ilvl w:val="0"/>
          <w:numId w:val="9"/>
        </w:numPr>
        <w:spacing w:line="300" w:lineRule="auto"/>
        <w:jc w:val="left"/>
        <w:rPr>
          <w:rFonts w:hint="eastAsia" w:ascii="Trebuchet MS" w:hAnsi="Trebuchet MS" w:eastAsia="仿宋" w:cs="Times New Roman"/>
          <w:kern w:val="0"/>
          <w:sz w:val="20"/>
          <w:szCs w:val="20"/>
          <w:lang w:val="zh-CN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  <w:lang w:val="zh-CN"/>
        </w:rPr>
        <w:t>主控、信号源、7号模块、13号模块。</w:t>
      </w:r>
    </w:p>
    <w:p>
      <w:pPr>
        <w:pStyle w:val="22"/>
        <w:widowControl/>
        <w:numPr>
          <w:ilvl w:val="0"/>
          <w:numId w:val="9"/>
        </w:numPr>
        <w:spacing w:line="300" w:lineRule="auto"/>
        <w:jc w:val="left"/>
        <w:rPr>
          <w:rFonts w:hint="eastAsia"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双中示波器。</w:t>
      </w:r>
    </w:p>
    <w:p>
      <w:pPr>
        <w:pStyle w:val="22"/>
        <w:widowControl/>
        <w:numPr>
          <w:ilvl w:val="0"/>
          <w:numId w:val="9"/>
        </w:numPr>
        <w:spacing w:line="300" w:lineRule="auto"/>
        <w:jc w:val="left"/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连接线。</w:t>
      </w:r>
    </w:p>
    <w:p>
      <w:pPr>
        <w:widowControl/>
        <w:spacing w:before="120" w:after="120" w:line="300" w:lineRule="auto"/>
        <w:jc w:val="left"/>
        <w:outlineLvl w:val="2"/>
        <w:rPr>
          <w:rFonts w:ascii="Trebuchet MS" w:hAnsi="Trebuchet MS" w:eastAsia="仿宋" w:cs="Times New Roman"/>
          <w:caps/>
          <w:color w:val="79221E"/>
          <w:spacing w:val="15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caps/>
          <w:color w:val="79221E"/>
          <w:spacing w:val="15"/>
          <w:kern w:val="0"/>
          <w:sz w:val="20"/>
          <w:szCs w:val="20"/>
        </w:rPr>
        <w:t>实验的难点和重点、实验安全和环保要求</w:t>
      </w:r>
    </w:p>
    <w:p>
      <w:pPr>
        <w:widowControl/>
        <w:pBdr>
          <w:bottom w:val="single" w:color="F6DFDE" w:sz="24" w:space="0"/>
        </w:pBdr>
        <w:spacing w:before="120" w:after="120" w:line="300" w:lineRule="auto"/>
        <w:jc w:val="left"/>
        <w:outlineLvl w:val="1"/>
        <w:rPr>
          <w:rFonts w:ascii="Trebuchet MS" w:hAnsi="Trebuchet MS" w:eastAsia="仿宋" w:cs="Times New Roman"/>
          <w:kern w:val="0"/>
          <w:sz w:val="20"/>
          <w:szCs w:val="20"/>
          <w:lang w:val="zh-CN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  <w:lang w:val="zh-CN"/>
        </w:rPr>
        <w:t>1、掌握模拟锁相环和帧同步原理。</w:t>
      </w:r>
    </w:p>
    <w:p>
      <w:pPr>
        <w:widowControl/>
        <w:pBdr>
          <w:bottom w:val="single" w:color="F6DFDE" w:sz="24" w:space="0"/>
        </w:pBdr>
        <w:spacing w:before="120" w:after="120" w:line="300" w:lineRule="auto"/>
        <w:jc w:val="left"/>
        <w:outlineLvl w:val="1"/>
        <w:rPr>
          <w:rFonts w:ascii="微软雅黑" w:hAnsi="微软雅黑" w:eastAsia="微软雅黑" w:cs="Times New Roman"/>
          <w:caps/>
          <w:spacing w:val="15"/>
          <w:kern w:val="0"/>
          <w:sz w:val="20"/>
          <w:szCs w:val="20"/>
        </w:rPr>
      </w:pPr>
      <w:r>
        <w:rPr>
          <w:rFonts w:hint="eastAsia" w:ascii="微软雅黑" w:hAnsi="微软雅黑" w:eastAsia="微软雅黑" w:cs="Times New Roman"/>
          <w:caps/>
          <w:spacing w:val="15"/>
          <w:kern w:val="0"/>
          <w:sz w:val="20"/>
          <w:szCs w:val="20"/>
          <w:lang w:val="zh-CN"/>
        </w:rPr>
        <w:t>实验五</w:t>
      </w:r>
      <w:r>
        <w:rPr>
          <w:rFonts w:hint="eastAsia" w:ascii="微软雅黑" w:hAnsi="微软雅黑" w:eastAsia="微软雅黑" w:cs="Times New Roman"/>
          <w:caps/>
          <w:spacing w:val="15"/>
          <w:kern w:val="0"/>
          <w:sz w:val="20"/>
          <w:szCs w:val="20"/>
        </w:rPr>
        <w:t>：</w:t>
      </w:r>
      <w:r>
        <w:rPr>
          <w:rFonts w:hint="eastAsia"/>
        </w:rPr>
        <w:t>抽样定理与PCM编译码</w:t>
      </w:r>
      <w:r>
        <w:rPr>
          <w:rFonts w:hint="eastAsia" w:ascii="微软雅黑" w:hAnsi="微软雅黑" w:eastAsia="微软雅黑" w:cs="Times New Roman"/>
          <w:caps/>
          <w:spacing w:val="15"/>
          <w:kern w:val="0"/>
          <w:sz w:val="20"/>
          <w:szCs w:val="20"/>
        </w:rPr>
        <w:t>（2学时）</w:t>
      </w:r>
    </w:p>
    <w:p>
      <w:pPr>
        <w:widowControl/>
        <w:spacing w:before="120" w:after="120" w:line="300" w:lineRule="auto"/>
        <w:jc w:val="left"/>
        <w:outlineLvl w:val="2"/>
        <w:rPr>
          <w:rFonts w:ascii="Trebuchet MS" w:hAnsi="Trebuchet MS" w:eastAsia="仿宋" w:cs="Times New Roman"/>
          <w:caps/>
          <w:color w:val="79221E"/>
          <w:spacing w:val="15"/>
          <w:kern w:val="0"/>
          <w:sz w:val="20"/>
          <w:szCs w:val="20"/>
          <w:lang w:val="zh-CN"/>
        </w:rPr>
      </w:pPr>
      <w:r>
        <w:rPr>
          <w:rFonts w:hint="eastAsia" w:ascii="Trebuchet MS" w:hAnsi="Trebuchet MS" w:eastAsia="仿宋" w:cs="Times New Roman"/>
          <w:caps/>
          <w:color w:val="79221E"/>
          <w:spacing w:val="15"/>
          <w:kern w:val="0"/>
          <w:sz w:val="20"/>
          <w:szCs w:val="20"/>
          <w:lang w:val="zh-CN"/>
        </w:rPr>
        <w:t>教学目标和要求</w:t>
      </w:r>
    </w:p>
    <w:p>
      <w:pPr>
        <w:pStyle w:val="22"/>
        <w:widowControl/>
        <w:numPr>
          <w:ilvl w:val="0"/>
          <w:numId w:val="10"/>
        </w:numPr>
        <w:spacing w:line="300" w:lineRule="auto"/>
        <w:jc w:val="left"/>
        <w:rPr>
          <w:rFonts w:hint="eastAsia" w:ascii="Trebuchet MS" w:hAnsi="Trebuchet MS" w:eastAsia="仿宋" w:cs="Times New Roman"/>
          <w:kern w:val="0"/>
          <w:sz w:val="20"/>
          <w:szCs w:val="20"/>
          <w:lang w:val="zh-CN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  <w:lang w:val="zh-CN"/>
        </w:rPr>
        <w:t>了解抽样定理在通信系统中的重要性。</w:t>
      </w:r>
    </w:p>
    <w:p>
      <w:pPr>
        <w:pStyle w:val="22"/>
        <w:widowControl/>
        <w:numPr>
          <w:ilvl w:val="0"/>
          <w:numId w:val="10"/>
        </w:numPr>
        <w:spacing w:line="300" w:lineRule="auto"/>
        <w:jc w:val="left"/>
        <w:rPr>
          <w:rFonts w:hint="eastAsia"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掌握自然抽样及平顶抽样的实现方法。</w:t>
      </w:r>
    </w:p>
    <w:p>
      <w:pPr>
        <w:pStyle w:val="22"/>
        <w:widowControl/>
        <w:numPr>
          <w:ilvl w:val="0"/>
          <w:numId w:val="10"/>
        </w:numPr>
        <w:spacing w:line="300" w:lineRule="auto"/>
        <w:jc w:val="left"/>
        <w:rPr>
          <w:rFonts w:hint="eastAsia"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理解低通采样定理的原理。</w:t>
      </w:r>
    </w:p>
    <w:p>
      <w:pPr>
        <w:pStyle w:val="22"/>
        <w:widowControl/>
        <w:numPr>
          <w:ilvl w:val="0"/>
          <w:numId w:val="10"/>
        </w:numPr>
        <w:spacing w:line="300" w:lineRule="auto"/>
        <w:jc w:val="left"/>
        <w:rPr>
          <w:rFonts w:hint="eastAsia"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理解实际的抽样系统。</w:t>
      </w:r>
    </w:p>
    <w:p>
      <w:pPr>
        <w:pStyle w:val="22"/>
        <w:widowControl/>
        <w:numPr>
          <w:ilvl w:val="0"/>
          <w:numId w:val="10"/>
        </w:numPr>
        <w:spacing w:line="300" w:lineRule="auto"/>
        <w:jc w:val="left"/>
        <w:rPr>
          <w:rFonts w:hint="eastAsia"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理解低通滤波器的幅频特性对抽样信号恢复的影响。</w:t>
      </w:r>
    </w:p>
    <w:p>
      <w:pPr>
        <w:pStyle w:val="22"/>
        <w:widowControl/>
        <w:numPr>
          <w:ilvl w:val="0"/>
          <w:numId w:val="10"/>
        </w:numPr>
        <w:spacing w:line="300" w:lineRule="auto"/>
        <w:jc w:val="left"/>
        <w:rPr>
          <w:rFonts w:hint="eastAsia"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理解低通滤波器的相频特性对抽样信号恢复的影响。</w:t>
      </w:r>
    </w:p>
    <w:p>
      <w:pPr>
        <w:pStyle w:val="22"/>
        <w:widowControl/>
        <w:numPr>
          <w:ilvl w:val="0"/>
          <w:numId w:val="10"/>
        </w:numPr>
        <w:spacing w:line="300" w:lineRule="auto"/>
        <w:jc w:val="left"/>
        <w:rPr>
          <w:rFonts w:hint="eastAsia"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理解带通采样定理的原理。</w:t>
      </w:r>
    </w:p>
    <w:p>
      <w:pPr>
        <w:pStyle w:val="22"/>
        <w:widowControl/>
        <w:numPr>
          <w:ilvl w:val="0"/>
          <w:numId w:val="10"/>
        </w:numPr>
        <w:spacing w:line="300" w:lineRule="auto"/>
        <w:jc w:val="left"/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掌握PCM编码调制与解调的原理。</w:t>
      </w:r>
    </w:p>
    <w:p>
      <w:pPr>
        <w:widowControl/>
        <w:spacing w:before="120" w:after="120" w:line="300" w:lineRule="auto"/>
        <w:jc w:val="left"/>
        <w:outlineLvl w:val="2"/>
        <w:rPr>
          <w:rFonts w:ascii="Trebuchet MS" w:hAnsi="Trebuchet MS" w:eastAsia="仿宋" w:cs="Times New Roman"/>
          <w:caps/>
          <w:color w:val="79221E"/>
          <w:spacing w:val="15"/>
          <w:kern w:val="0"/>
          <w:sz w:val="20"/>
          <w:szCs w:val="20"/>
          <w:lang w:val="zh-CN"/>
        </w:rPr>
      </w:pPr>
      <w:r>
        <w:rPr>
          <w:rFonts w:hint="eastAsia" w:ascii="Trebuchet MS" w:hAnsi="Trebuchet MS" w:eastAsia="仿宋" w:cs="Times New Roman"/>
          <w:caps/>
          <w:color w:val="79221E"/>
          <w:spacing w:val="15"/>
          <w:kern w:val="0"/>
          <w:sz w:val="20"/>
          <w:szCs w:val="20"/>
          <w:lang w:val="zh-CN"/>
        </w:rPr>
        <w:t>主要仪器设备和药品</w:t>
      </w:r>
    </w:p>
    <w:p>
      <w:pPr>
        <w:pStyle w:val="22"/>
        <w:widowControl/>
        <w:numPr>
          <w:ilvl w:val="0"/>
          <w:numId w:val="11"/>
        </w:numPr>
        <w:spacing w:line="300" w:lineRule="auto"/>
        <w:jc w:val="left"/>
        <w:rPr>
          <w:rFonts w:hint="eastAsia" w:ascii="Trebuchet MS" w:hAnsi="Trebuchet MS" w:eastAsia="仿宋" w:cs="Times New Roman"/>
          <w:kern w:val="0"/>
          <w:sz w:val="20"/>
          <w:szCs w:val="20"/>
          <w:lang w:val="zh-CN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  <w:lang w:val="zh-CN"/>
        </w:rPr>
        <w:t>主控、信号源、3号模块、21号模块。</w:t>
      </w:r>
    </w:p>
    <w:p>
      <w:pPr>
        <w:pStyle w:val="22"/>
        <w:widowControl/>
        <w:numPr>
          <w:ilvl w:val="0"/>
          <w:numId w:val="11"/>
        </w:numPr>
        <w:spacing w:line="300" w:lineRule="auto"/>
        <w:jc w:val="left"/>
        <w:rPr>
          <w:rFonts w:hint="eastAsia"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双踪示波器。</w:t>
      </w:r>
    </w:p>
    <w:p>
      <w:pPr>
        <w:pStyle w:val="22"/>
        <w:widowControl/>
        <w:numPr>
          <w:ilvl w:val="0"/>
          <w:numId w:val="11"/>
        </w:numPr>
        <w:spacing w:line="300" w:lineRule="auto"/>
        <w:jc w:val="left"/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连接线。</w:t>
      </w:r>
    </w:p>
    <w:p>
      <w:pPr>
        <w:widowControl/>
        <w:spacing w:before="120" w:after="120" w:line="300" w:lineRule="auto"/>
        <w:jc w:val="left"/>
        <w:outlineLvl w:val="2"/>
        <w:rPr>
          <w:rFonts w:ascii="Trebuchet MS" w:hAnsi="Trebuchet MS" w:eastAsia="仿宋" w:cs="Times New Roman"/>
          <w:caps/>
          <w:color w:val="79221E"/>
          <w:spacing w:val="15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caps/>
          <w:color w:val="79221E"/>
          <w:spacing w:val="15"/>
          <w:kern w:val="0"/>
          <w:sz w:val="20"/>
          <w:szCs w:val="20"/>
        </w:rPr>
        <w:t>实验的难点和重点、实验安全和环保要求</w:t>
      </w:r>
    </w:p>
    <w:p>
      <w:pPr>
        <w:pStyle w:val="22"/>
        <w:widowControl/>
        <w:numPr>
          <w:ilvl w:val="0"/>
          <w:numId w:val="12"/>
        </w:numPr>
        <w:pBdr>
          <w:bottom w:val="single" w:color="F6DFDE" w:sz="24" w:space="0"/>
        </w:pBdr>
        <w:spacing w:before="120" w:after="120" w:line="300" w:lineRule="auto"/>
        <w:jc w:val="left"/>
        <w:outlineLvl w:val="1"/>
        <w:rPr>
          <w:rFonts w:hint="eastAsia" w:ascii="Trebuchet MS" w:hAnsi="Trebuchet MS" w:eastAsia="仿宋" w:cs="Times New Roman"/>
          <w:kern w:val="0"/>
          <w:sz w:val="20"/>
          <w:szCs w:val="20"/>
          <w:lang w:val="zh-CN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  <w:lang w:val="zh-CN"/>
        </w:rPr>
        <w:t>理解和掌握抽样定理的原理与实现。</w:t>
      </w:r>
    </w:p>
    <w:p>
      <w:pPr>
        <w:pStyle w:val="22"/>
        <w:widowControl/>
        <w:numPr>
          <w:ilvl w:val="0"/>
          <w:numId w:val="12"/>
        </w:numPr>
        <w:pBdr>
          <w:bottom w:val="single" w:color="F6DFDE" w:sz="24" w:space="0"/>
        </w:pBdr>
        <w:spacing w:before="120" w:after="120" w:line="300" w:lineRule="auto"/>
        <w:jc w:val="left"/>
        <w:outlineLvl w:val="1"/>
        <w:rPr>
          <w:rFonts w:ascii="Trebuchet MS" w:hAnsi="Trebuchet MS" w:eastAsia="仿宋" w:cs="Times New Roman"/>
          <w:kern w:val="0"/>
          <w:sz w:val="20"/>
          <w:szCs w:val="20"/>
          <w:lang w:val="zh-CN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  <w:lang w:val="zh-CN"/>
        </w:rPr>
        <w:t>掌握PCM编译码的原理。</w:t>
      </w:r>
    </w:p>
    <w:p>
      <w:pPr>
        <w:widowControl/>
        <w:pBdr>
          <w:bottom w:val="single" w:color="F6DFDE" w:sz="24" w:space="0"/>
        </w:pBdr>
        <w:spacing w:before="120" w:after="120" w:line="300" w:lineRule="auto"/>
        <w:jc w:val="left"/>
        <w:outlineLvl w:val="1"/>
        <w:rPr>
          <w:rFonts w:ascii="微软雅黑" w:hAnsi="微软雅黑" w:eastAsia="微软雅黑" w:cs="Times New Roman"/>
          <w:caps/>
          <w:spacing w:val="15"/>
          <w:kern w:val="0"/>
          <w:sz w:val="20"/>
          <w:szCs w:val="20"/>
        </w:rPr>
      </w:pPr>
      <w:r>
        <w:rPr>
          <w:rFonts w:hint="eastAsia" w:ascii="微软雅黑" w:hAnsi="微软雅黑" w:eastAsia="微软雅黑" w:cs="Times New Roman"/>
          <w:caps/>
          <w:spacing w:val="15"/>
          <w:kern w:val="0"/>
          <w:sz w:val="20"/>
          <w:szCs w:val="20"/>
          <w:lang w:val="zh-CN"/>
        </w:rPr>
        <w:t>实验六</w:t>
      </w:r>
      <w:r>
        <w:rPr>
          <w:rFonts w:hint="eastAsia" w:ascii="微软雅黑" w:hAnsi="微软雅黑" w:eastAsia="微软雅黑" w:cs="Times New Roman"/>
          <w:caps/>
          <w:spacing w:val="15"/>
          <w:kern w:val="0"/>
          <w:sz w:val="20"/>
          <w:szCs w:val="20"/>
        </w:rPr>
        <w:t>：</w:t>
      </w:r>
      <w:r>
        <w:rPr>
          <w:rFonts w:hint="eastAsia"/>
        </w:rPr>
        <w:t>汉明码与循环码编译码</w:t>
      </w:r>
      <w:r>
        <w:rPr>
          <w:rFonts w:hint="eastAsia" w:ascii="微软雅黑" w:hAnsi="微软雅黑" w:eastAsia="微软雅黑" w:cs="Times New Roman"/>
          <w:caps/>
          <w:spacing w:val="15"/>
          <w:kern w:val="0"/>
          <w:sz w:val="20"/>
          <w:szCs w:val="20"/>
        </w:rPr>
        <w:t>（2学时）</w:t>
      </w:r>
    </w:p>
    <w:p>
      <w:pPr>
        <w:widowControl/>
        <w:spacing w:before="120" w:after="120" w:line="300" w:lineRule="auto"/>
        <w:jc w:val="left"/>
        <w:outlineLvl w:val="2"/>
        <w:rPr>
          <w:rFonts w:ascii="Trebuchet MS" w:hAnsi="Trebuchet MS" w:eastAsia="仿宋" w:cs="Times New Roman"/>
          <w:caps/>
          <w:color w:val="79221E"/>
          <w:spacing w:val="15"/>
          <w:kern w:val="0"/>
          <w:sz w:val="20"/>
          <w:szCs w:val="20"/>
          <w:lang w:val="zh-CN"/>
        </w:rPr>
      </w:pPr>
      <w:r>
        <w:rPr>
          <w:rFonts w:hint="eastAsia" w:ascii="Trebuchet MS" w:hAnsi="Trebuchet MS" w:eastAsia="仿宋" w:cs="Times New Roman"/>
          <w:caps/>
          <w:color w:val="79221E"/>
          <w:spacing w:val="15"/>
          <w:kern w:val="0"/>
          <w:sz w:val="20"/>
          <w:szCs w:val="20"/>
          <w:lang w:val="zh-CN"/>
        </w:rPr>
        <w:t>教学目标和要求</w:t>
      </w:r>
    </w:p>
    <w:p>
      <w:pPr>
        <w:pStyle w:val="22"/>
        <w:widowControl/>
        <w:numPr>
          <w:ilvl w:val="0"/>
          <w:numId w:val="13"/>
        </w:numPr>
        <w:spacing w:line="300" w:lineRule="auto"/>
        <w:jc w:val="left"/>
        <w:rPr>
          <w:rFonts w:hint="eastAsia" w:ascii="Trebuchet MS" w:hAnsi="Trebuchet MS" w:eastAsia="仿宋" w:cs="Times New Roman"/>
          <w:kern w:val="0"/>
          <w:sz w:val="20"/>
          <w:szCs w:val="20"/>
          <w:lang w:val="zh-CN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  <w:lang w:val="zh-CN"/>
        </w:rPr>
        <w:t>掌握汉明码编译码的原理。</w:t>
      </w:r>
    </w:p>
    <w:p>
      <w:pPr>
        <w:pStyle w:val="22"/>
        <w:widowControl/>
        <w:numPr>
          <w:ilvl w:val="0"/>
          <w:numId w:val="13"/>
        </w:numPr>
        <w:spacing w:line="300" w:lineRule="auto"/>
        <w:jc w:val="left"/>
        <w:rPr>
          <w:rFonts w:hint="eastAsia"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掌握汉明码检错纠错原理。</w:t>
      </w:r>
    </w:p>
    <w:p>
      <w:pPr>
        <w:pStyle w:val="22"/>
        <w:widowControl/>
        <w:numPr>
          <w:ilvl w:val="0"/>
          <w:numId w:val="13"/>
        </w:numPr>
        <w:spacing w:line="300" w:lineRule="auto"/>
        <w:jc w:val="left"/>
        <w:rPr>
          <w:rFonts w:hint="eastAsia"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理解编码码距的意义。</w:t>
      </w:r>
    </w:p>
    <w:p>
      <w:pPr>
        <w:pStyle w:val="22"/>
        <w:widowControl/>
        <w:numPr>
          <w:ilvl w:val="0"/>
          <w:numId w:val="13"/>
        </w:numPr>
        <w:spacing w:line="300" w:lineRule="auto"/>
        <w:jc w:val="left"/>
        <w:rPr>
          <w:rFonts w:hint="eastAsia"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掌握循环码编译码的原理。</w:t>
      </w:r>
    </w:p>
    <w:p>
      <w:pPr>
        <w:pStyle w:val="22"/>
        <w:widowControl/>
        <w:numPr>
          <w:ilvl w:val="0"/>
          <w:numId w:val="13"/>
        </w:numPr>
        <w:spacing w:line="300" w:lineRule="auto"/>
        <w:jc w:val="left"/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掌握循环码检错纠错原理。</w:t>
      </w:r>
    </w:p>
    <w:p>
      <w:pPr>
        <w:widowControl/>
        <w:spacing w:before="120" w:after="120" w:line="300" w:lineRule="auto"/>
        <w:jc w:val="left"/>
        <w:outlineLvl w:val="2"/>
        <w:rPr>
          <w:rFonts w:ascii="Trebuchet MS" w:hAnsi="Trebuchet MS" w:eastAsia="仿宋" w:cs="Times New Roman"/>
          <w:caps/>
          <w:color w:val="79221E"/>
          <w:spacing w:val="15"/>
          <w:kern w:val="0"/>
          <w:sz w:val="20"/>
          <w:szCs w:val="20"/>
          <w:lang w:val="zh-CN"/>
        </w:rPr>
      </w:pPr>
      <w:r>
        <w:rPr>
          <w:rFonts w:hint="eastAsia" w:ascii="Trebuchet MS" w:hAnsi="Trebuchet MS" w:eastAsia="仿宋" w:cs="Times New Roman"/>
          <w:caps/>
          <w:color w:val="79221E"/>
          <w:spacing w:val="15"/>
          <w:kern w:val="0"/>
          <w:sz w:val="20"/>
          <w:szCs w:val="20"/>
          <w:lang w:val="zh-CN"/>
        </w:rPr>
        <w:t>主要仪器设备和药品</w:t>
      </w:r>
    </w:p>
    <w:p>
      <w:pPr>
        <w:pStyle w:val="22"/>
        <w:widowControl/>
        <w:numPr>
          <w:ilvl w:val="0"/>
          <w:numId w:val="14"/>
        </w:numPr>
        <w:spacing w:line="300" w:lineRule="auto"/>
        <w:jc w:val="left"/>
        <w:rPr>
          <w:rFonts w:hint="eastAsia" w:ascii="Trebuchet MS" w:hAnsi="Trebuchet MS" w:eastAsia="仿宋" w:cs="Times New Roman"/>
          <w:kern w:val="0"/>
          <w:sz w:val="20"/>
          <w:szCs w:val="20"/>
          <w:lang w:val="zh-CN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  <w:lang w:val="zh-CN"/>
        </w:rPr>
        <w:t>主控、信号源、2号模块、6号模块。</w:t>
      </w:r>
    </w:p>
    <w:p>
      <w:pPr>
        <w:pStyle w:val="22"/>
        <w:widowControl/>
        <w:numPr>
          <w:ilvl w:val="0"/>
          <w:numId w:val="14"/>
        </w:numPr>
        <w:spacing w:line="300" w:lineRule="auto"/>
        <w:jc w:val="left"/>
        <w:rPr>
          <w:rFonts w:hint="eastAsia"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双踪示波器。</w:t>
      </w:r>
    </w:p>
    <w:p>
      <w:pPr>
        <w:pStyle w:val="22"/>
        <w:widowControl/>
        <w:numPr>
          <w:ilvl w:val="0"/>
          <w:numId w:val="14"/>
        </w:numPr>
        <w:spacing w:line="300" w:lineRule="auto"/>
        <w:jc w:val="left"/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连接线。</w:t>
      </w:r>
    </w:p>
    <w:p>
      <w:pPr>
        <w:widowControl/>
        <w:spacing w:before="120" w:after="120" w:line="300" w:lineRule="auto"/>
        <w:jc w:val="left"/>
        <w:outlineLvl w:val="2"/>
        <w:rPr>
          <w:rFonts w:ascii="Trebuchet MS" w:hAnsi="Trebuchet MS" w:eastAsia="仿宋" w:cs="Times New Roman"/>
          <w:caps/>
          <w:color w:val="79221E"/>
          <w:spacing w:val="15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caps/>
          <w:color w:val="79221E"/>
          <w:spacing w:val="15"/>
          <w:kern w:val="0"/>
          <w:sz w:val="20"/>
          <w:szCs w:val="20"/>
        </w:rPr>
        <w:t>实验的难点和重点、实验安全和环保要求</w:t>
      </w:r>
    </w:p>
    <w:p>
      <w:pPr>
        <w:widowControl/>
        <w:pBdr>
          <w:bottom w:val="single" w:color="F6DFDE" w:sz="24" w:space="0"/>
        </w:pBdr>
        <w:spacing w:before="120" w:after="120" w:line="300" w:lineRule="auto"/>
        <w:jc w:val="left"/>
        <w:outlineLvl w:val="1"/>
        <w:rPr>
          <w:rFonts w:ascii="Trebuchet MS" w:hAnsi="Trebuchet MS" w:eastAsia="仿宋" w:cs="Times New Roman"/>
          <w:kern w:val="0"/>
          <w:sz w:val="20"/>
          <w:szCs w:val="20"/>
          <w:lang w:val="zh-CN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  <w:lang w:val="zh-CN"/>
        </w:rPr>
        <w:t>1、掌握汉明码和循环码的编译码原理。</w:t>
      </w:r>
    </w:p>
    <w:p>
      <w:pPr>
        <w:widowControl/>
        <w:pBdr>
          <w:bottom w:val="single" w:color="F6DFDE" w:sz="24" w:space="0"/>
        </w:pBdr>
        <w:spacing w:before="120" w:after="120" w:line="300" w:lineRule="auto"/>
        <w:jc w:val="left"/>
        <w:outlineLvl w:val="1"/>
        <w:rPr>
          <w:rFonts w:ascii="微软雅黑" w:hAnsi="微软雅黑" w:eastAsia="微软雅黑" w:cs="Times New Roman"/>
          <w:caps/>
          <w:spacing w:val="15"/>
          <w:kern w:val="0"/>
          <w:sz w:val="20"/>
          <w:szCs w:val="20"/>
        </w:rPr>
      </w:pPr>
      <w:r>
        <w:rPr>
          <w:rFonts w:hint="eastAsia" w:ascii="微软雅黑" w:hAnsi="微软雅黑" w:eastAsia="微软雅黑" w:cs="Times New Roman"/>
          <w:caps/>
          <w:spacing w:val="15"/>
          <w:kern w:val="0"/>
          <w:sz w:val="20"/>
          <w:szCs w:val="20"/>
          <w:lang w:val="zh-CN"/>
        </w:rPr>
        <w:t>实验七</w:t>
      </w:r>
      <w:r>
        <w:rPr>
          <w:rFonts w:hint="eastAsia" w:ascii="微软雅黑" w:hAnsi="微软雅黑" w:eastAsia="微软雅黑" w:cs="Times New Roman"/>
          <w:caps/>
          <w:spacing w:val="15"/>
          <w:kern w:val="0"/>
          <w:sz w:val="20"/>
          <w:szCs w:val="20"/>
        </w:rPr>
        <w:t>：</w:t>
      </w:r>
      <w:r>
        <w:rPr>
          <w:rFonts w:hint="eastAsia"/>
        </w:rPr>
        <w:t>卷积码编译码</w:t>
      </w:r>
      <w:r>
        <w:rPr>
          <w:rFonts w:hint="eastAsia" w:ascii="微软雅黑" w:hAnsi="微软雅黑" w:eastAsia="微软雅黑" w:cs="Times New Roman"/>
          <w:caps/>
          <w:spacing w:val="15"/>
          <w:kern w:val="0"/>
          <w:sz w:val="20"/>
          <w:szCs w:val="20"/>
        </w:rPr>
        <w:t>（2学时）</w:t>
      </w:r>
    </w:p>
    <w:p>
      <w:pPr>
        <w:widowControl/>
        <w:spacing w:before="120" w:after="120" w:line="300" w:lineRule="auto"/>
        <w:jc w:val="left"/>
        <w:outlineLvl w:val="2"/>
        <w:rPr>
          <w:rFonts w:ascii="Trebuchet MS" w:hAnsi="Trebuchet MS" w:eastAsia="仿宋" w:cs="Times New Roman"/>
          <w:caps/>
          <w:color w:val="79221E"/>
          <w:spacing w:val="15"/>
          <w:kern w:val="0"/>
          <w:sz w:val="20"/>
          <w:szCs w:val="20"/>
          <w:lang w:val="zh-CN"/>
        </w:rPr>
      </w:pPr>
      <w:r>
        <w:rPr>
          <w:rFonts w:hint="eastAsia" w:ascii="Trebuchet MS" w:hAnsi="Trebuchet MS" w:eastAsia="仿宋" w:cs="Times New Roman"/>
          <w:caps/>
          <w:color w:val="79221E"/>
          <w:spacing w:val="15"/>
          <w:kern w:val="0"/>
          <w:sz w:val="20"/>
          <w:szCs w:val="20"/>
          <w:lang w:val="zh-CN"/>
        </w:rPr>
        <w:t>教学目标和要求</w:t>
      </w:r>
    </w:p>
    <w:p>
      <w:pPr>
        <w:pStyle w:val="22"/>
        <w:widowControl/>
        <w:numPr>
          <w:ilvl w:val="0"/>
          <w:numId w:val="15"/>
        </w:numPr>
        <w:spacing w:line="300" w:lineRule="auto"/>
        <w:jc w:val="left"/>
        <w:rPr>
          <w:rFonts w:hint="eastAsia" w:ascii="Trebuchet MS" w:hAnsi="Trebuchet MS" w:eastAsia="仿宋" w:cs="Times New Roman"/>
          <w:kern w:val="0"/>
          <w:sz w:val="20"/>
          <w:szCs w:val="20"/>
          <w:lang w:val="zh-CN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  <w:lang w:val="zh-CN"/>
        </w:rPr>
        <w:t>了解信道编码在通信系统中的重要性。</w:t>
      </w:r>
    </w:p>
    <w:p>
      <w:pPr>
        <w:pStyle w:val="22"/>
        <w:widowControl/>
        <w:numPr>
          <w:ilvl w:val="0"/>
          <w:numId w:val="15"/>
        </w:numPr>
        <w:spacing w:line="300" w:lineRule="auto"/>
        <w:jc w:val="left"/>
        <w:rPr>
          <w:rFonts w:hint="eastAsia"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掌握卷积码编译码的原理。</w:t>
      </w:r>
    </w:p>
    <w:p>
      <w:pPr>
        <w:pStyle w:val="22"/>
        <w:widowControl/>
        <w:numPr>
          <w:ilvl w:val="0"/>
          <w:numId w:val="15"/>
        </w:numPr>
        <w:spacing w:line="300" w:lineRule="auto"/>
        <w:jc w:val="left"/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掌握卷积码检错纠错原理。</w:t>
      </w:r>
    </w:p>
    <w:p>
      <w:pPr>
        <w:widowControl/>
        <w:spacing w:before="120" w:after="120" w:line="300" w:lineRule="auto"/>
        <w:jc w:val="left"/>
        <w:outlineLvl w:val="2"/>
        <w:rPr>
          <w:rFonts w:ascii="Trebuchet MS" w:hAnsi="Trebuchet MS" w:eastAsia="仿宋" w:cs="Times New Roman"/>
          <w:caps/>
          <w:color w:val="79221E"/>
          <w:spacing w:val="15"/>
          <w:kern w:val="0"/>
          <w:sz w:val="20"/>
          <w:szCs w:val="20"/>
          <w:lang w:val="zh-CN"/>
        </w:rPr>
      </w:pPr>
      <w:r>
        <w:rPr>
          <w:rFonts w:hint="eastAsia" w:ascii="Trebuchet MS" w:hAnsi="Trebuchet MS" w:eastAsia="仿宋" w:cs="Times New Roman"/>
          <w:caps/>
          <w:color w:val="79221E"/>
          <w:spacing w:val="15"/>
          <w:kern w:val="0"/>
          <w:sz w:val="20"/>
          <w:szCs w:val="20"/>
          <w:lang w:val="zh-CN"/>
        </w:rPr>
        <w:t>主要仪器设备和药品</w:t>
      </w:r>
    </w:p>
    <w:p>
      <w:pPr>
        <w:pStyle w:val="22"/>
        <w:widowControl/>
        <w:numPr>
          <w:ilvl w:val="0"/>
          <w:numId w:val="16"/>
        </w:numPr>
        <w:spacing w:line="300" w:lineRule="auto"/>
        <w:jc w:val="left"/>
        <w:rPr>
          <w:rFonts w:hint="eastAsia" w:ascii="Trebuchet MS" w:hAnsi="Trebuchet MS" w:eastAsia="仿宋" w:cs="Times New Roman"/>
          <w:kern w:val="0"/>
          <w:sz w:val="20"/>
          <w:szCs w:val="20"/>
          <w:lang w:val="zh-CN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  <w:lang w:val="zh-CN"/>
        </w:rPr>
        <w:t>主控、信号源、6号模块。</w:t>
      </w:r>
    </w:p>
    <w:p>
      <w:pPr>
        <w:pStyle w:val="22"/>
        <w:widowControl/>
        <w:numPr>
          <w:ilvl w:val="0"/>
          <w:numId w:val="16"/>
        </w:numPr>
        <w:spacing w:line="300" w:lineRule="auto"/>
        <w:jc w:val="left"/>
        <w:rPr>
          <w:rFonts w:hint="eastAsia"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双踪示波器。</w:t>
      </w:r>
    </w:p>
    <w:p>
      <w:pPr>
        <w:pStyle w:val="22"/>
        <w:widowControl/>
        <w:numPr>
          <w:ilvl w:val="0"/>
          <w:numId w:val="16"/>
        </w:numPr>
        <w:spacing w:line="300" w:lineRule="auto"/>
        <w:jc w:val="left"/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连接线。</w:t>
      </w:r>
    </w:p>
    <w:p>
      <w:pPr>
        <w:widowControl/>
        <w:spacing w:before="120" w:after="120" w:line="300" w:lineRule="auto"/>
        <w:jc w:val="left"/>
        <w:outlineLvl w:val="2"/>
        <w:rPr>
          <w:rFonts w:ascii="Trebuchet MS" w:hAnsi="Trebuchet MS" w:eastAsia="仿宋" w:cs="Times New Roman"/>
          <w:caps/>
          <w:color w:val="79221E"/>
          <w:spacing w:val="15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caps/>
          <w:color w:val="79221E"/>
          <w:spacing w:val="15"/>
          <w:kern w:val="0"/>
          <w:sz w:val="20"/>
          <w:szCs w:val="20"/>
        </w:rPr>
        <w:t>实验的难点和重点、实验安全和环保要求</w:t>
      </w:r>
    </w:p>
    <w:p>
      <w:pPr>
        <w:widowControl/>
        <w:pBdr>
          <w:bottom w:val="single" w:color="F6DFDE" w:sz="24" w:space="0"/>
        </w:pBdr>
        <w:spacing w:before="120" w:after="120" w:line="300" w:lineRule="auto"/>
        <w:jc w:val="left"/>
        <w:outlineLvl w:val="1"/>
        <w:rPr>
          <w:rFonts w:ascii="Trebuchet MS" w:hAnsi="Trebuchet MS" w:eastAsia="仿宋" w:cs="Times New Roman"/>
          <w:kern w:val="0"/>
          <w:sz w:val="20"/>
          <w:szCs w:val="20"/>
          <w:lang w:val="zh-CN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  <w:lang w:val="zh-CN"/>
        </w:rPr>
        <w:t xml:space="preserve">1、掌握卷积码的编译码原理与实现。 </w:t>
      </w:r>
    </w:p>
    <w:p>
      <w:pPr>
        <w:widowControl/>
        <w:pBdr>
          <w:bottom w:val="single" w:color="F6DFDE" w:sz="24" w:space="0"/>
        </w:pBdr>
        <w:spacing w:before="120" w:after="120" w:line="300" w:lineRule="auto"/>
        <w:jc w:val="left"/>
        <w:outlineLvl w:val="1"/>
        <w:rPr>
          <w:rFonts w:ascii="微软雅黑" w:hAnsi="微软雅黑" w:eastAsia="微软雅黑" w:cs="Times New Roman"/>
          <w:caps/>
          <w:spacing w:val="15"/>
          <w:kern w:val="0"/>
          <w:sz w:val="20"/>
          <w:szCs w:val="20"/>
        </w:rPr>
      </w:pPr>
      <w:r>
        <w:rPr>
          <w:rFonts w:hint="eastAsia" w:ascii="微软雅黑" w:hAnsi="微软雅黑" w:eastAsia="微软雅黑" w:cs="Times New Roman"/>
          <w:caps/>
          <w:spacing w:val="15"/>
          <w:kern w:val="0"/>
          <w:sz w:val="20"/>
          <w:szCs w:val="20"/>
          <w:lang w:val="zh-CN"/>
        </w:rPr>
        <w:t>实验八</w:t>
      </w:r>
      <w:r>
        <w:rPr>
          <w:rFonts w:hint="eastAsia" w:ascii="微软雅黑" w:hAnsi="微软雅黑" w:eastAsia="微软雅黑" w:cs="Times New Roman"/>
          <w:caps/>
          <w:spacing w:val="15"/>
          <w:kern w:val="0"/>
          <w:sz w:val="20"/>
          <w:szCs w:val="20"/>
        </w:rPr>
        <w:t>：</w:t>
      </w:r>
      <w:r>
        <w:rPr>
          <w:rFonts w:hint="eastAsia"/>
        </w:rPr>
        <w:t>综合实验</w:t>
      </w:r>
      <w:r>
        <w:t>—</w:t>
      </w:r>
      <w:r>
        <w:rPr>
          <w:rFonts w:hint="eastAsia"/>
        </w:rPr>
        <w:t>HDB3线路编码通信系统综合实验</w:t>
      </w:r>
      <w:r>
        <w:rPr>
          <w:rFonts w:hint="eastAsia" w:ascii="微软雅黑" w:hAnsi="微软雅黑" w:eastAsia="微软雅黑" w:cs="Times New Roman"/>
          <w:caps/>
          <w:spacing w:val="15"/>
          <w:kern w:val="0"/>
          <w:sz w:val="20"/>
          <w:szCs w:val="20"/>
        </w:rPr>
        <w:t>（2学时）</w:t>
      </w:r>
    </w:p>
    <w:p>
      <w:pPr>
        <w:widowControl/>
        <w:spacing w:before="120" w:after="120" w:line="300" w:lineRule="auto"/>
        <w:jc w:val="left"/>
        <w:outlineLvl w:val="2"/>
        <w:rPr>
          <w:rFonts w:ascii="Trebuchet MS" w:hAnsi="Trebuchet MS" w:eastAsia="仿宋" w:cs="Times New Roman"/>
          <w:caps/>
          <w:color w:val="79221E"/>
          <w:spacing w:val="15"/>
          <w:kern w:val="0"/>
          <w:sz w:val="20"/>
          <w:szCs w:val="20"/>
          <w:lang w:val="zh-CN"/>
        </w:rPr>
      </w:pPr>
      <w:r>
        <w:rPr>
          <w:rFonts w:hint="eastAsia" w:ascii="Trebuchet MS" w:hAnsi="Trebuchet MS" w:eastAsia="仿宋" w:cs="Times New Roman"/>
          <w:caps/>
          <w:color w:val="79221E"/>
          <w:spacing w:val="15"/>
          <w:kern w:val="0"/>
          <w:sz w:val="20"/>
          <w:szCs w:val="20"/>
          <w:lang w:val="zh-CN"/>
        </w:rPr>
        <w:t>教学目标和要求</w:t>
      </w:r>
    </w:p>
    <w:p>
      <w:pPr>
        <w:pStyle w:val="22"/>
        <w:widowControl/>
        <w:numPr>
          <w:ilvl w:val="0"/>
          <w:numId w:val="17"/>
        </w:numPr>
        <w:spacing w:line="300" w:lineRule="auto"/>
        <w:jc w:val="left"/>
        <w:rPr>
          <w:rFonts w:hint="eastAsia" w:ascii="Trebuchet MS" w:hAnsi="Trebuchet MS" w:eastAsia="仿宋" w:cs="Times New Roman"/>
          <w:kern w:val="0"/>
          <w:sz w:val="20"/>
          <w:szCs w:val="20"/>
          <w:lang w:val="zh-CN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  <w:lang w:val="zh-CN"/>
        </w:rPr>
        <w:t>熟悉HDB3编译码器在通信系统中位置及发挥的作用。</w:t>
      </w:r>
    </w:p>
    <w:p>
      <w:pPr>
        <w:pStyle w:val="22"/>
        <w:widowControl/>
        <w:numPr>
          <w:ilvl w:val="0"/>
          <w:numId w:val="17"/>
        </w:numPr>
        <w:spacing w:line="300" w:lineRule="auto"/>
        <w:jc w:val="left"/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熟悉HDB3通信系统的系统框架。</w:t>
      </w:r>
    </w:p>
    <w:p>
      <w:pPr>
        <w:widowControl/>
        <w:spacing w:before="120" w:after="120" w:line="300" w:lineRule="auto"/>
        <w:jc w:val="left"/>
        <w:outlineLvl w:val="2"/>
        <w:rPr>
          <w:rFonts w:ascii="Trebuchet MS" w:hAnsi="Trebuchet MS" w:eastAsia="仿宋" w:cs="Times New Roman"/>
          <w:caps/>
          <w:color w:val="79221E"/>
          <w:spacing w:val="15"/>
          <w:kern w:val="0"/>
          <w:sz w:val="20"/>
          <w:szCs w:val="20"/>
          <w:lang w:val="zh-CN"/>
        </w:rPr>
      </w:pPr>
      <w:r>
        <w:rPr>
          <w:rFonts w:hint="eastAsia" w:ascii="Trebuchet MS" w:hAnsi="Trebuchet MS" w:eastAsia="仿宋" w:cs="Times New Roman"/>
          <w:caps/>
          <w:color w:val="79221E"/>
          <w:spacing w:val="15"/>
          <w:kern w:val="0"/>
          <w:sz w:val="20"/>
          <w:szCs w:val="20"/>
          <w:lang w:val="zh-CN"/>
        </w:rPr>
        <w:t>主要仪器设备和药品</w:t>
      </w:r>
    </w:p>
    <w:p>
      <w:pPr>
        <w:pStyle w:val="22"/>
        <w:widowControl/>
        <w:numPr>
          <w:ilvl w:val="0"/>
          <w:numId w:val="18"/>
        </w:numPr>
        <w:spacing w:line="300" w:lineRule="auto"/>
        <w:jc w:val="left"/>
        <w:rPr>
          <w:rFonts w:hint="eastAsia" w:ascii="Trebuchet MS" w:hAnsi="Trebuchet MS" w:eastAsia="仿宋" w:cs="Times New Roman"/>
          <w:kern w:val="0"/>
          <w:sz w:val="20"/>
          <w:szCs w:val="20"/>
          <w:lang w:val="zh-CN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  <w:lang w:val="zh-CN"/>
        </w:rPr>
        <w:t>主控、信号源、2、7、8、13、21号模块。</w:t>
      </w:r>
    </w:p>
    <w:p>
      <w:pPr>
        <w:pStyle w:val="22"/>
        <w:widowControl/>
        <w:numPr>
          <w:ilvl w:val="0"/>
          <w:numId w:val="18"/>
        </w:numPr>
        <w:spacing w:line="300" w:lineRule="auto"/>
        <w:jc w:val="left"/>
        <w:rPr>
          <w:rFonts w:hint="eastAsia"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双中示波器。</w:t>
      </w:r>
    </w:p>
    <w:p>
      <w:pPr>
        <w:pStyle w:val="22"/>
        <w:widowControl/>
        <w:numPr>
          <w:ilvl w:val="0"/>
          <w:numId w:val="18"/>
        </w:numPr>
        <w:spacing w:line="300" w:lineRule="auto"/>
        <w:jc w:val="left"/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连接线。</w:t>
      </w:r>
    </w:p>
    <w:p>
      <w:pPr>
        <w:widowControl/>
        <w:spacing w:before="120" w:after="120" w:line="300" w:lineRule="auto"/>
        <w:jc w:val="left"/>
        <w:outlineLvl w:val="2"/>
        <w:rPr>
          <w:rFonts w:ascii="Trebuchet MS" w:hAnsi="Trebuchet MS" w:eastAsia="仿宋" w:cs="Times New Roman"/>
          <w:caps/>
          <w:color w:val="79221E"/>
          <w:spacing w:val="15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caps/>
          <w:color w:val="79221E"/>
          <w:spacing w:val="15"/>
          <w:kern w:val="0"/>
          <w:sz w:val="20"/>
          <w:szCs w:val="20"/>
        </w:rPr>
        <w:t>实验的难点和重点、实验安全和环保要求</w:t>
      </w:r>
    </w:p>
    <w:p>
      <w:pPr>
        <w:widowControl/>
        <w:spacing w:line="300" w:lineRule="auto"/>
        <w:jc w:val="left"/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  <w:lang w:val="zh-CN"/>
        </w:rPr>
        <w:t>1、运用多种通信模块搭建数字通信系统。</w:t>
      </w:r>
    </w:p>
    <w:p>
      <w:pPr>
        <w:rPr>
          <w:rFonts w:ascii="Trebuchet MS" w:hAnsi="Trebuchet MS" w:eastAsia="仿宋" w:cs="Times New Roman"/>
          <w:kern w:val="0"/>
          <w:sz w:val="20"/>
          <w:szCs w:val="20"/>
        </w:rPr>
      </w:pPr>
    </w:p>
    <w:p>
      <w:pPr>
        <w:widowControl/>
        <w:pBdr>
          <w:top w:val="single" w:color="D6615C" w:sz="24" w:space="0"/>
          <w:left w:val="single" w:color="D6615C" w:sz="24" w:space="0"/>
          <w:bottom w:val="single" w:color="D6615C" w:sz="24" w:space="0"/>
          <w:right w:val="single" w:color="D6615C" w:sz="24" w:space="0"/>
        </w:pBdr>
        <w:shd w:val="clear" w:color="auto" w:fill="D6615C"/>
        <w:spacing w:before="120" w:after="120"/>
        <w:jc w:val="left"/>
        <w:outlineLvl w:val="0"/>
        <w:rPr>
          <w:rFonts w:ascii="微软雅黑" w:hAnsi="微软雅黑" w:eastAsia="微软雅黑" w:cs="Times New Roman"/>
          <w:caps/>
          <w:color w:val="FFFFFF"/>
          <w:spacing w:val="15"/>
          <w:kern w:val="0"/>
          <w:sz w:val="22"/>
          <w:lang w:val="zh-CN"/>
        </w:rPr>
      </w:pPr>
      <w:r>
        <w:rPr>
          <w:rFonts w:hint="eastAsia" w:ascii="微软雅黑" w:hAnsi="微软雅黑" w:eastAsia="微软雅黑" w:cs="Times New Roman"/>
          <w:caps/>
          <w:color w:val="FFFFFF"/>
          <w:spacing w:val="15"/>
          <w:kern w:val="0"/>
          <w:sz w:val="22"/>
          <w:lang w:val="zh-CN"/>
        </w:rPr>
        <w:t>考核及成绩评定方式</w:t>
      </w:r>
    </w:p>
    <w:p>
      <w:pPr>
        <w:widowControl/>
        <w:pBdr>
          <w:bottom w:val="single" w:color="F6DFDE" w:sz="24" w:space="0"/>
        </w:pBdr>
        <w:spacing w:before="120" w:after="120" w:line="300" w:lineRule="auto"/>
        <w:jc w:val="left"/>
        <w:outlineLvl w:val="1"/>
        <w:rPr>
          <w:rFonts w:ascii="微软雅黑" w:hAnsi="微软雅黑" w:eastAsia="微软雅黑" w:cs="Times New Roman"/>
          <w:caps/>
          <w:spacing w:val="15"/>
          <w:kern w:val="0"/>
          <w:sz w:val="20"/>
          <w:szCs w:val="20"/>
          <w:lang w:val="zh-CN"/>
        </w:rPr>
      </w:pPr>
      <w:r>
        <w:rPr>
          <w:rFonts w:hint="eastAsia" w:ascii="微软雅黑" w:hAnsi="微软雅黑" w:eastAsia="微软雅黑" w:cs="Times New Roman"/>
          <w:caps/>
          <w:spacing w:val="15"/>
          <w:kern w:val="0"/>
          <w:sz w:val="20"/>
          <w:szCs w:val="20"/>
          <w:lang w:val="zh-CN"/>
        </w:rPr>
        <w:t>考核方式</w:t>
      </w:r>
    </w:p>
    <w:p>
      <w:pPr>
        <w:widowControl/>
        <w:ind w:left="420" w:hanging="420"/>
        <w:jc w:val="left"/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包括出勤、实验、平时作业、期末考试（笔试、半开卷）。</w:t>
      </w:r>
    </w:p>
    <w:p>
      <w:pPr>
        <w:widowControl/>
        <w:pBdr>
          <w:bottom w:val="single" w:color="F6DFDE" w:sz="24" w:space="0"/>
        </w:pBdr>
        <w:spacing w:before="120" w:after="120" w:line="300" w:lineRule="auto"/>
        <w:jc w:val="left"/>
        <w:outlineLvl w:val="1"/>
        <w:rPr>
          <w:rFonts w:ascii="微软雅黑" w:hAnsi="微软雅黑" w:eastAsia="微软雅黑" w:cs="Times New Roman"/>
          <w:caps/>
          <w:spacing w:val="15"/>
          <w:kern w:val="0"/>
          <w:sz w:val="20"/>
          <w:szCs w:val="20"/>
          <w:lang w:val="zh-CN"/>
        </w:rPr>
      </w:pPr>
      <w:r>
        <w:rPr>
          <w:rFonts w:hint="eastAsia" w:ascii="微软雅黑" w:hAnsi="微软雅黑" w:eastAsia="微软雅黑" w:cs="Times New Roman"/>
          <w:caps/>
          <w:spacing w:val="15"/>
          <w:kern w:val="0"/>
          <w:sz w:val="20"/>
          <w:szCs w:val="20"/>
          <w:lang w:val="zh-CN"/>
        </w:rPr>
        <w:t>成绩评定</w:t>
      </w:r>
    </w:p>
    <w:p>
      <w:pPr>
        <w:widowControl/>
        <w:ind w:left="420" w:hanging="420"/>
        <w:jc w:val="left"/>
        <w:rPr>
          <w:rFonts w:ascii="Trebuchet MS" w:hAnsi="Trebuchet MS" w:eastAsia="仿宋" w:cs="Times New Roman"/>
          <w:kern w:val="0"/>
          <w:sz w:val="20"/>
          <w:szCs w:val="20"/>
        </w:rPr>
      </w:pP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平时成绩包括出勤，实验，作业，占</w:t>
      </w:r>
      <w:r>
        <w:rPr>
          <w:rFonts w:hint="eastAsia" w:ascii="Trebuchet MS" w:hAnsi="Trebuchet MS" w:eastAsia="仿宋" w:cs="Times New Roman"/>
          <w:kern w:val="0"/>
          <w:sz w:val="20"/>
          <w:szCs w:val="20"/>
          <w:lang w:val="en-US" w:eastAsia="zh-CN"/>
        </w:rPr>
        <w:t>3</w:t>
      </w: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0%，期末考试占</w:t>
      </w:r>
      <w:r>
        <w:rPr>
          <w:rFonts w:hint="eastAsia" w:ascii="Trebuchet MS" w:hAnsi="Trebuchet MS" w:eastAsia="仿宋" w:cs="Times New Roman"/>
          <w:kern w:val="0"/>
          <w:sz w:val="20"/>
          <w:szCs w:val="20"/>
          <w:lang w:val="en-US" w:eastAsia="zh-CN"/>
        </w:rPr>
        <w:t>7</w:t>
      </w:r>
      <w:bookmarkStart w:id="5" w:name="_GoBack"/>
      <w:bookmarkEnd w:id="5"/>
      <w:r>
        <w:rPr>
          <w:rFonts w:ascii="Trebuchet MS" w:hAnsi="Trebuchet MS" w:eastAsia="仿宋" w:cs="Times New Roman"/>
          <w:kern w:val="0"/>
          <w:sz w:val="20"/>
          <w:szCs w:val="20"/>
        </w:rPr>
        <w:t>0%</w:t>
      </w:r>
      <w:r>
        <w:rPr>
          <w:rFonts w:hint="eastAsia" w:ascii="Trebuchet MS" w:hAnsi="Trebuchet MS" w:eastAsia="仿宋" w:cs="Times New Roman"/>
          <w:kern w:val="0"/>
          <w:sz w:val="20"/>
          <w:szCs w:val="20"/>
        </w:rPr>
        <w:t>。</w:t>
      </w:r>
    </w:p>
    <w:p>
      <w:pPr>
        <w:widowControl/>
        <w:spacing w:line="300" w:lineRule="auto"/>
        <w:jc w:val="left"/>
        <w:rPr>
          <w:rFonts w:ascii="Trebuchet MS" w:hAnsi="Trebuchet MS" w:eastAsia="仿宋" w:cs="Times New Roman"/>
          <w:kern w:val="0"/>
          <w:sz w:val="20"/>
          <w:szCs w:val="20"/>
        </w:rPr>
      </w:pPr>
    </w:p>
    <w:p>
      <w:pPr>
        <w:widowControl/>
        <w:pBdr>
          <w:top w:val="single" w:color="D6615C" w:sz="24" w:space="0"/>
          <w:left w:val="single" w:color="D6615C" w:sz="24" w:space="0"/>
          <w:bottom w:val="single" w:color="D6615C" w:sz="24" w:space="0"/>
          <w:right w:val="single" w:color="D6615C" w:sz="24" w:space="0"/>
        </w:pBdr>
        <w:shd w:val="clear" w:color="auto" w:fill="D6615C"/>
        <w:spacing w:before="120" w:after="120"/>
        <w:jc w:val="left"/>
        <w:outlineLvl w:val="0"/>
        <w:rPr>
          <w:rFonts w:ascii="微软雅黑" w:hAnsi="微软雅黑" w:eastAsia="微软雅黑" w:cs="Times New Roman"/>
          <w:caps/>
          <w:color w:val="FFFFFF"/>
          <w:spacing w:val="15"/>
          <w:kern w:val="0"/>
          <w:sz w:val="22"/>
          <w:lang w:val="zh-CN"/>
        </w:rPr>
      </w:pPr>
      <w:r>
        <w:rPr>
          <w:rFonts w:ascii="微软雅黑" w:hAnsi="微软雅黑" w:eastAsia="微软雅黑" w:cs="Times New Roman"/>
          <w:caps/>
          <w:color w:val="FFFFFF"/>
          <w:spacing w:val="15"/>
          <w:kern w:val="0"/>
          <w:sz w:val="22"/>
          <w:lang w:val="zh-CN"/>
        </w:rPr>
        <w:t>教学要求对应关系（可选）</w:t>
      </w:r>
    </w:p>
    <w:tbl>
      <w:tblPr>
        <w:tblStyle w:val="19"/>
        <w:tblW w:w="5000" w:type="pct"/>
        <w:tblInd w:w="0" w:type="dxa"/>
        <w:tblBorders>
          <w:top w:val="none" w:color="auto" w:sz="0" w:space="0"/>
          <w:left w:val="none" w:color="auto" w:sz="0" w:space="0"/>
          <w:bottom w:val="single" w:color="D6615C" w:sz="4" w:space="0"/>
          <w:right w:val="none" w:color="auto" w:sz="0" w:space="0"/>
          <w:insideH w:val="single" w:color="BFBFBF" w:sz="4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67"/>
        <w:gridCol w:w="915"/>
        <w:gridCol w:w="915"/>
        <w:gridCol w:w="915"/>
        <w:gridCol w:w="915"/>
        <w:gridCol w:w="917"/>
        <w:gridCol w:w="917"/>
        <w:gridCol w:w="917"/>
        <w:gridCol w:w="917"/>
        <w:gridCol w:w="917"/>
        <w:gridCol w:w="1022"/>
      </w:tblGrid>
      <w:tr>
        <w:tblPrEx>
          <w:tblBorders>
            <w:top w:val="none" w:color="auto" w:sz="0" w:space="0"/>
            <w:left w:val="none" w:color="auto" w:sz="0" w:space="0"/>
            <w:bottom w:val="single" w:color="D6615C" w:sz="4" w:space="0"/>
            <w:right w:val="none" w:color="auto" w:sz="0" w:space="0"/>
            <w:insideH w:val="single" w:color="BFBFBF" w:sz="4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pct"/>
            <w:tcBorders>
              <w:top w:val="nil"/>
              <w:left w:val="nil"/>
              <w:bottom w:val="single" w:color="D6615C" w:sz="4" w:space="0"/>
              <w:right w:val="nil"/>
              <w:insideH w:val="single" w:sz="4" w:space="0"/>
              <w:insideV w:val="nil"/>
              <w:tl2br w:val="nil"/>
              <w:tr2bl w:val="nil"/>
            </w:tcBorders>
          </w:tcPr>
          <w:p>
            <w:pPr>
              <w:widowControl/>
              <w:wordWrap/>
              <w:spacing w:before="80" w:beforeLines="0" w:beforeAutospacing="0" w:after="80" w:afterLines="0" w:afterAutospacing="0" w:line="300" w:lineRule="auto"/>
              <w:jc w:val="center"/>
              <w:rPr>
                <w:rFonts w:ascii="Trebuchet MS" w:hAnsi="Trebuchet MS" w:eastAsia="仿宋" w:cs="Times New Roman"/>
                <w:b/>
                <w:color w:val="D6615C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rebuchet MS" w:hAnsi="Trebuchet MS" w:eastAsia="仿宋" w:cs="Times New Roman"/>
                <w:b/>
                <w:color w:val="D6615C"/>
                <w:kern w:val="0"/>
                <w:sz w:val="20"/>
                <w:szCs w:val="20"/>
                <w:lang w:val="zh-CN"/>
              </w:rPr>
              <w:t>教学要求</w:t>
            </w:r>
          </w:p>
        </w:tc>
        <w:tc>
          <w:tcPr>
            <w:tcW w:w="470" w:type="pct"/>
            <w:tcBorders>
              <w:top w:val="nil"/>
              <w:bottom w:val="single" w:color="D6615C" w:sz="4" w:space="0"/>
              <w:right w:val="nil"/>
              <w:insideH w:val="single" w:sz="4" w:space="0"/>
              <w:insideV w:val="nil"/>
              <w:tl2br w:val="nil"/>
              <w:tr2bl w:val="nil"/>
            </w:tcBorders>
          </w:tcPr>
          <w:p>
            <w:pPr>
              <w:widowControl/>
              <w:wordWrap/>
              <w:spacing w:before="80" w:beforeLines="0" w:beforeAutospacing="0" w:after="80" w:afterLines="0" w:afterAutospacing="0" w:line="300" w:lineRule="auto"/>
              <w:jc w:val="center"/>
              <w:rPr>
                <w:rFonts w:ascii="Trebuchet MS" w:hAnsi="Trebuchet MS" w:eastAsia="仿宋" w:cs="Times New Roman"/>
                <w:b/>
                <w:color w:val="D6615C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rebuchet MS" w:hAnsi="Trebuchet MS" w:eastAsia="仿宋" w:cs="Times New Roman"/>
                <w:b/>
                <w:color w:val="D6615C"/>
                <w:kern w:val="0"/>
                <w:sz w:val="20"/>
                <w:szCs w:val="20"/>
                <w:lang w:val="zh-CN"/>
              </w:rPr>
              <w:t>1</w:t>
            </w:r>
          </w:p>
        </w:tc>
        <w:tc>
          <w:tcPr>
            <w:tcW w:w="470" w:type="pct"/>
            <w:tcBorders>
              <w:top w:val="nil"/>
              <w:bottom w:val="single" w:color="D6615C" w:sz="4" w:space="0"/>
              <w:right w:val="nil"/>
              <w:insideH w:val="single" w:sz="4" w:space="0"/>
              <w:insideV w:val="nil"/>
              <w:tl2br w:val="nil"/>
              <w:tr2bl w:val="nil"/>
            </w:tcBorders>
          </w:tcPr>
          <w:p>
            <w:pPr>
              <w:widowControl/>
              <w:wordWrap/>
              <w:spacing w:before="80" w:beforeLines="0" w:beforeAutospacing="0" w:after="80" w:afterLines="0" w:afterAutospacing="0" w:line="300" w:lineRule="auto"/>
              <w:jc w:val="center"/>
              <w:rPr>
                <w:rFonts w:ascii="Trebuchet MS" w:hAnsi="Trebuchet MS" w:eastAsia="仿宋" w:cs="Times New Roman"/>
                <w:b/>
                <w:color w:val="D6615C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rebuchet MS" w:hAnsi="Trebuchet MS" w:eastAsia="仿宋" w:cs="Times New Roman"/>
                <w:b/>
                <w:color w:val="D6615C"/>
                <w:kern w:val="0"/>
                <w:sz w:val="20"/>
                <w:szCs w:val="20"/>
                <w:lang w:val="zh-CN"/>
              </w:rPr>
              <w:t>2</w:t>
            </w:r>
          </w:p>
        </w:tc>
        <w:tc>
          <w:tcPr>
            <w:tcW w:w="470" w:type="pct"/>
            <w:tcBorders>
              <w:top w:val="nil"/>
              <w:bottom w:val="single" w:color="D6615C" w:sz="4" w:space="0"/>
              <w:right w:val="nil"/>
              <w:insideH w:val="single" w:sz="4" w:space="0"/>
              <w:insideV w:val="nil"/>
              <w:tl2br w:val="nil"/>
              <w:tr2bl w:val="nil"/>
            </w:tcBorders>
          </w:tcPr>
          <w:p>
            <w:pPr>
              <w:widowControl/>
              <w:wordWrap/>
              <w:spacing w:before="80" w:beforeLines="0" w:beforeAutospacing="0" w:after="80" w:afterLines="0" w:afterAutospacing="0" w:line="300" w:lineRule="auto"/>
              <w:jc w:val="center"/>
              <w:rPr>
                <w:rFonts w:ascii="Trebuchet MS" w:hAnsi="Trebuchet MS" w:eastAsia="仿宋" w:cs="Times New Roman"/>
                <w:b/>
                <w:color w:val="D6615C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rebuchet MS" w:hAnsi="Trebuchet MS" w:eastAsia="仿宋" w:cs="Times New Roman"/>
                <w:b/>
                <w:color w:val="D6615C"/>
                <w:kern w:val="0"/>
                <w:sz w:val="20"/>
                <w:szCs w:val="20"/>
                <w:lang w:val="zh-CN"/>
              </w:rPr>
              <w:t>3</w:t>
            </w:r>
          </w:p>
        </w:tc>
        <w:tc>
          <w:tcPr>
            <w:tcW w:w="470" w:type="pct"/>
            <w:tcBorders>
              <w:top w:val="nil"/>
              <w:bottom w:val="single" w:color="D6615C" w:sz="4" w:space="0"/>
              <w:right w:val="nil"/>
              <w:insideH w:val="single" w:sz="4" w:space="0"/>
              <w:insideV w:val="nil"/>
              <w:tl2br w:val="nil"/>
              <w:tr2bl w:val="nil"/>
            </w:tcBorders>
          </w:tcPr>
          <w:p>
            <w:pPr>
              <w:widowControl/>
              <w:wordWrap/>
              <w:spacing w:before="80" w:beforeLines="0" w:beforeAutospacing="0" w:after="80" w:afterLines="0" w:afterAutospacing="0" w:line="300" w:lineRule="auto"/>
              <w:jc w:val="center"/>
              <w:rPr>
                <w:rFonts w:ascii="Trebuchet MS" w:hAnsi="Trebuchet MS" w:eastAsia="仿宋" w:cs="Times New Roman"/>
                <w:b/>
                <w:color w:val="D6615C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rebuchet MS" w:hAnsi="Trebuchet MS" w:eastAsia="仿宋" w:cs="Times New Roman"/>
                <w:b/>
                <w:color w:val="D6615C"/>
                <w:kern w:val="0"/>
                <w:sz w:val="20"/>
                <w:szCs w:val="20"/>
                <w:lang w:val="zh-CN"/>
              </w:rPr>
              <w:t>4</w:t>
            </w:r>
          </w:p>
        </w:tc>
        <w:tc>
          <w:tcPr>
            <w:tcW w:w="471" w:type="pct"/>
            <w:tcBorders>
              <w:top w:val="nil"/>
              <w:bottom w:val="single" w:color="D6615C" w:sz="4" w:space="0"/>
              <w:right w:val="nil"/>
              <w:insideH w:val="single" w:sz="4" w:space="0"/>
              <w:insideV w:val="nil"/>
              <w:tl2br w:val="nil"/>
              <w:tr2bl w:val="nil"/>
            </w:tcBorders>
          </w:tcPr>
          <w:p>
            <w:pPr>
              <w:widowControl/>
              <w:wordWrap/>
              <w:spacing w:before="80" w:beforeLines="0" w:beforeAutospacing="0" w:after="80" w:afterLines="0" w:afterAutospacing="0" w:line="300" w:lineRule="auto"/>
              <w:jc w:val="center"/>
              <w:rPr>
                <w:rFonts w:ascii="Trebuchet MS" w:hAnsi="Trebuchet MS" w:eastAsia="仿宋" w:cs="Times New Roman"/>
                <w:b/>
                <w:color w:val="D6615C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rebuchet MS" w:hAnsi="Trebuchet MS" w:eastAsia="仿宋" w:cs="Times New Roman"/>
                <w:b/>
                <w:color w:val="D6615C"/>
                <w:kern w:val="0"/>
                <w:sz w:val="20"/>
                <w:szCs w:val="20"/>
                <w:lang w:val="zh-CN"/>
              </w:rPr>
              <w:t>5</w:t>
            </w:r>
          </w:p>
        </w:tc>
        <w:tc>
          <w:tcPr>
            <w:tcW w:w="471" w:type="pct"/>
            <w:tcBorders>
              <w:top w:val="nil"/>
              <w:bottom w:val="single" w:color="D6615C" w:sz="4" w:space="0"/>
              <w:right w:val="nil"/>
              <w:insideH w:val="single" w:sz="4" w:space="0"/>
              <w:insideV w:val="nil"/>
              <w:tl2br w:val="nil"/>
              <w:tr2bl w:val="nil"/>
            </w:tcBorders>
          </w:tcPr>
          <w:p>
            <w:pPr>
              <w:widowControl/>
              <w:wordWrap/>
              <w:spacing w:before="80" w:beforeLines="0" w:beforeAutospacing="0" w:after="80" w:afterLines="0" w:afterAutospacing="0" w:line="300" w:lineRule="auto"/>
              <w:jc w:val="center"/>
              <w:rPr>
                <w:rFonts w:ascii="Trebuchet MS" w:hAnsi="Trebuchet MS" w:eastAsia="仿宋" w:cs="Times New Roman"/>
                <w:b/>
                <w:color w:val="D6615C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rebuchet MS" w:hAnsi="Trebuchet MS" w:eastAsia="仿宋" w:cs="Times New Roman"/>
                <w:b/>
                <w:color w:val="D6615C"/>
                <w:kern w:val="0"/>
                <w:sz w:val="20"/>
                <w:szCs w:val="20"/>
                <w:lang w:val="zh-CN"/>
              </w:rPr>
              <w:t>6</w:t>
            </w:r>
          </w:p>
        </w:tc>
        <w:tc>
          <w:tcPr>
            <w:tcW w:w="471" w:type="pct"/>
            <w:tcBorders>
              <w:top w:val="nil"/>
              <w:bottom w:val="single" w:color="D6615C" w:sz="4" w:space="0"/>
              <w:right w:val="nil"/>
              <w:insideH w:val="single" w:sz="4" w:space="0"/>
              <w:insideV w:val="nil"/>
              <w:tl2br w:val="nil"/>
              <w:tr2bl w:val="nil"/>
            </w:tcBorders>
          </w:tcPr>
          <w:p>
            <w:pPr>
              <w:widowControl/>
              <w:wordWrap/>
              <w:spacing w:before="80" w:beforeLines="0" w:beforeAutospacing="0" w:after="80" w:afterLines="0" w:afterAutospacing="0" w:line="300" w:lineRule="auto"/>
              <w:jc w:val="center"/>
              <w:rPr>
                <w:rFonts w:ascii="Trebuchet MS" w:hAnsi="Trebuchet MS" w:eastAsia="仿宋" w:cs="Times New Roman"/>
                <w:b/>
                <w:color w:val="D6615C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rebuchet MS" w:hAnsi="Trebuchet MS" w:eastAsia="仿宋" w:cs="Times New Roman"/>
                <w:b/>
                <w:color w:val="D6615C"/>
                <w:kern w:val="0"/>
                <w:sz w:val="20"/>
                <w:szCs w:val="20"/>
                <w:lang w:val="zh-CN"/>
              </w:rPr>
              <w:t>7</w:t>
            </w:r>
          </w:p>
        </w:tc>
        <w:tc>
          <w:tcPr>
            <w:tcW w:w="471" w:type="pct"/>
            <w:tcBorders>
              <w:top w:val="nil"/>
              <w:bottom w:val="single" w:color="D6615C" w:sz="4" w:space="0"/>
              <w:right w:val="nil"/>
              <w:insideH w:val="single" w:sz="4" w:space="0"/>
              <w:insideV w:val="nil"/>
              <w:tl2br w:val="nil"/>
              <w:tr2bl w:val="nil"/>
            </w:tcBorders>
          </w:tcPr>
          <w:p>
            <w:pPr>
              <w:widowControl/>
              <w:wordWrap/>
              <w:spacing w:before="80" w:beforeLines="0" w:beforeAutospacing="0" w:after="80" w:afterLines="0" w:afterAutospacing="0" w:line="300" w:lineRule="auto"/>
              <w:jc w:val="center"/>
              <w:rPr>
                <w:rFonts w:ascii="Trebuchet MS" w:hAnsi="Trebuchet MS" w:eastAsia="仿宋" w:cs="Times New Roman"/>
                <w:b/>
                <w:color w:val="D6615C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rebuchet MS" w:hAnsi="Trebuchet MS" w:eastAsia="仿宋" w:cs="Times New Roman"/>
                <w:b/>
                <w:color w:val="D6615C"/>
                <w:kern w:val="0"/>
                <w:sz w:val="20"/>
                <w:szCs w:val="20"/>
                <w:lang w:val="zh-CN"/>
              </w:rPr>
              <w:t>8</w:t>
            </w:r>
          </w:p>
        </w:tc>
        <w:tc>
          <w:tcPr>
            <w:tcW w:w="471" w:type="pct"/>
            <w:tcBorders>
              <w:top w:val="nil"/>
              <w:bottom w:val="single" w:color="D6615C" w:sz="4" w:space="0"/>
              <w:right w:val="nil"/>
              <w:insideH w:val="single" w:sz="4" w:space="0"/>
              <w:insideV w:val="nil"/>
              <w:tl2br w:val="nil"/>
              <w:tr2bl w:val="nil"/>
            </w:tcBorders>
          </w:tcPr>
          <w:p>
            <w:pPr>
              <w:widowControl/>
              <w:wordWrap/>
              <w:spacing w:before="80" w:beforeLines="0" w:beforeAutospacing="0" w:after="80" w:afterLines="0" w:afterAutospacing="0" w:line="300" w:lineRule="auto"/>
              <w:jc w:val="center"/>
              <w:rPr>
                <w:rFonts w:ascii="Trebuchet MS" w:hAnsi="Trebuchet MS" w:eastAsia="仿宋" w:cs="Times New Roman"/>
                <w:b/>
                <w:color w:val="D6615C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rebuchet MS" w:hAnsi="Trebuchet MS" w:eastAsia="仿宋" w:cs="Times New Roman"/>
                <w:b/>
                <w:color w:val="D6615C"/>
                <w:kern w:val="0"/>
                <w:sz w:val="20"/>
                <w:szCs w:val="20"/>
                <w:lang w:val="zh-CN"/>
              </w:rPr>
              <w:t>9</w:t>
            </w:r>
          </w:p>
        </w:tc>
        <w:tc>
          <w:tcPr>
            <w:tcW w:w="528" w:type="pct"/>
            <w:tcBorders>
              <w:top w:val="nil"/>
              <w:bottom w:val="single" w:color="D6615C" w:sz="4" w:space="0"/>
              <w:right w:val="nil"/>
              <w:insideH w:val="single" w:sz="4" w:space="0"/>
              <w:insideV w:val="nil"/>
              <w:tl2br w:val="nil"/>
              <w:tr2bl w:val="nil"/>
            </w:tcBorders>
          </w:tcPr>
          <w:p>
            <w:pPr>
              <w:widowControl/>
              <w:wordWrap/>
              <w:spacing w:before="80" w:beforeLines="0" w:beforeAutospacing="0" w:after="80" w:afterLines="0" w:afterAutospacing="0" w:line="300" w:lineRule="auto"/>
              <w:jc w:val="center"/>
              <w:rPr>
                <w:rFonts w:ascii="Trebuchet MS" w:hAnsi="Trebuchet MS" w:eastAsia="仿宋" w:cs="Times New Roman"/>
                <w:b/>
                <w:color w:val="D6615C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rebuchet MS" w:hAnsi="Trebuchet MS" w:eastAsia="仿宋" w:cs="Times New Roman"/>
                <w:b/>
                <w:color w:val="D6615C"/>
                <w:kern w:val="0"/>
                <w:sz w:val="20"/>
                <w:szCs w:val="20"/>
                <w:lang w:val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6615C" w:sz="4" w:space="0"/>
            <w:right w:val="none" w:color="auto" w:sz="0" w:space="0"/>
            <w:insideH w:val="single" w:color="BFBFBF" w:sz="4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pct"/>
          </w:tcPr>
          <w:p>
            <w:pPr>
              <w:widowControl/>
              <w:spacing w:before="80" w:after="80" w:line="300" w:lineRule="auto"/>
              <w:jc w:val="left"/>
              <w:rPr>
                <w:rFonts w:ascii="Trebuchet MS" w:hAnsi="Trebuchet MS" w:eastAsia="仿宋" w:cs="Times New Roman"/>
                <w:b/>
                <w:color w:val="262626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rebuchet MS" w:hAnsi="Trebuchet MS" w:eastAsia="仿宋" w:cs="Times New Roman"/>
                <w:b/>
                <w:color w:val="262626"/>
                <w:kern w:val="0"/>
                <w:sz w:val="20"/>
                <w:szCs w:val="20"/>
                <w:lang w:val="zh-CN"/>
              </w:rPr>
              <w:t>1章</w:t>
            </w:r>
          </w:p>
        </w:tc>
        <w:tc>
          <w:tcPr>
            <w:tcW w:w="470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仿宋" w:hAnsi="仿宋" w:eastAsia="仿宋" w:cs="Times New Roman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470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528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6615C" w:sz="4" w:space="0"/>
            <w:right w:val="none" w:color="auto" w:sz="0" w:space="0"/>
            <w:insideH w:val="single" w:color="BFBFBF" w:sz="4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pct"/>
          </w:tcPr>
          <w:p>
            <w:pPr>
              <w:widowControl/>
              <w:spacing w:before="80" w:after="80" w:line="300" w:lineRule="auto"/>
              <w:jc w:val="left"/>
              <w:rPr>
                <w:rFonts w:ascii="Trebuchet MS" w:hAnsi="Trebuchet MS" w:eastAsia="仿宋" w:cs="Times New Roman"/>
                <w:b/>
                <w:color w:val="262626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rebuchet MS" w:hAnsi="Trebuchet MS" w:eastAsia="仿宋" w:cs="Times New Roman"/>
                <w:b/>
                <w:color w:val="262626"/>
                <w:kern w:val="0"/>
                <w:sz w:val="20"/>
                <w:szCs w:val="20"/>
                <w:lang w:val="zh-CN"/>
              </w:rPr>
              <w:t>2章</w:t>
            </w:r>
          </w:p>
        </w:tc>
        <w:tc>
          <w:tcPr>
            <w:tcW w:w="470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470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528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6615C" w:sz="4" w:space="0"/>
            <w:right w:val="none" w:color="auto" w:sz="0" w:space="0"/>
            <w:insideH w:val="single" w:color="BFBFBF" w:sz="4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pct"/>
          </w:tcPr>
          <w:p>
            <w:pPr>
              <w:widowControl/>
              <w:spacing w:before="80" w:after="80" w:line="300" w:lineRule="auto"/>
              <w:jc w:val="left"/>
              <w:rPr>
                <w:rFonts w:ascii="Trebuchet MS" w:hAnsi="Trebuchet MS" w:eastAsia="仿宋" w:cs="Times New Roman"/>
                <w:b/>
                <w:color w:val="262626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rebuchet MS" w:hAnsi="Trebuchet MS" w:eastAsia="仿宋" w:cs="Times New Roman"/>
                <w:b/>
                <w:color w:val="262626"/>
                <w:kern w:val="0"/>
                <w:sz w:val="20"/>
                <w:szCs w:val="20"/>
                <w:lang w:val="zh-CN"/>
              </w:rPr>
              <w:t>3章</w:t>
            </w:r>
          </w:p>
        </w:tc>
        <w:tc>
          <w:tcPr>
            <w:tcW w:w="470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470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470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528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6615C" w:sz="4" w:space="0"/>
            <w:right w:val="none" w:color="auto" w:sz="0" w:space="0"/>
            <w:insideH w:val="single" w:color="BFBFBF" w:sz="4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pct"/>
          </w:tcPr>
          <w:p>
            <w:pPr>
              <w:widowControl/>
              <w:spacing w:before="80" w:after="80" w:line="300" w:lineRule="auto"/>
              <w:jc w:val="left"/>
              <w:rPr>
                <w:rFonts w:ascii="Trebuchet MS" w:hAnsi="Trebuchet MS" w:eastAsia="仿宋" w:cs="Times New Roman"/>
                <w:b/>
                <w:color w:val="262626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rebuchet MS" w:hAnsi="Trebuchet MS" w:eastAsia="仿宋" w:cs="Times New Roman"/>
                <w:b/>
                <w:color w:val="262626"/>
                <w:kern w:val="0"/>
                <w:sz w:val="20"/>
                <w:szCs w:val="20"/>
                <w:lang w:val="zh-CN"/>
              </w:rPr>
              <w:t>4章</w:t>
            </w:r>
          </w:p>
        </w:tc>
        <w:tc>
          <w:tcPr>
            <w:tcW w:w="470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470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528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6615C" w:sz="4" w:space="0"/>
            <w:right w:val="none" w:color="auto" w:sz="0" w:space="0"/>
            <w:insideH w:val="single" w:color="BFBFBF" w:sz="4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pct"/>
          </w:tcPr>
          <w:p>
            <w:pPr>
              <w:widowControl/>
              <w:spacing w:before="80" w:after="80" w:line="300" w:lineRule="auto"/>
              <w:jc w:val="left"/>
              <w:rPr>
                <w:rFonts w:ascii="Trebuchet MS" w:hAnsi="Trebuchet MS" w:eastAsia="仿宋" w:cs="Times New Roman"/>
                <w:b/>
                <w:color w:val="262626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rebuchet MS" w:hAnsi="Trebuchet MS" w:eastAsia="仿宋" w:cs="Times New Roman"/>
                <w:b/>
                <w:color w:val="262626"/>
                <w:kern w:val="0"/>
                <w:sz w:val="20"/>
                <w:szCs w:val="20"/>
                <w:lang w:val="zh-CN"/>
              </w:rPr>
              <w:t>5章</w:t>
            </w:r>
          </w:p>
        </w:tc>
        <w:tc>
          <w:tcPr>
            <w:tcW w:w="470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470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528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6615C" w:sz="4" w:space="0"/>
            <w:right w:val="none" w:color="auto" w:sz="0" w:space="0"/>
            <w:insideH w:val="single" w:color="BFBFBF" w:sz="4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pct"/>
          </w:tcPr>
          <w:p>
            <w:pPr>
              <w:widowControl/>
              <w:spacing w:before="80" w:after="80" w:line="300" w:lineRule="auto"/>
              <w:jc w:val="left"/>
              <w:rPr>
                <w:rFonts w:ascii="Trebuchet MS" w:hAnsi="Trebuchet MS" w:eastAsia="仿宋" w:cs="Times New Roman"/>
                <w:b/>
                <w:color w:val="262626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rebuchet MS" w:hAnsi="Trebuchet MS" w:eastAsia="仿宋" w:cs="Times New Roman"/>
                <w:b/>
                <w:color w:val="262626"/>
                <w:kern w:val="0"/>
                <w:sz w:val="20"/>
                <w:szCs w:val="20"/>
                <w:lang w:val="zh-CN"/>
              </w:rPr>
              <w:t>6章</w:t>
            </w:r>
          </w:p>
        </w:tc>
        <w:tc>
          <w:tcPr>
            <w:tcW w:w="470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>
            <w:pPr>
              <w:widowControl/>
              <w:spacing w:before="80" w:after="80" w:line="300" w:lineRule="auto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  <w:t xml:space="preserve">   √</w:t>
            </w: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528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6615C" w:sz="4" w:space="0"/>
            <w:right w:val="none" w:color="auto" w:sz="0" w:space="0"/>
            <w:insideH w:val="single" w:color="BFBFBF" w:sz="4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pct"/>
          </w:tcPr>
          <w:p>
            <w:pPr>
              <w:widowControl/>
              <w:spacing w:before="80" w:after="80" w:line="300" w:lineRule="auto"/>
              <w:jc w:val="left"/>
              <w:rPr>
                <w:rFonts w:ascii="Trebuchet MS" w:hAnsi="Trebuchet MS" w:eastAsia="仿宋" w:cs="Times New Roman"/>
                <w:b/>
                <w:color w:val="262626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rebuchet MS" w:hAnsi="Trebuchet MS" w:eastAsia="仿宋" w:cs="Times New Roman"/>
                <w:b/>
                <w:color w:val="262626"/>
                <w:kern w:val="0"/>
                <w:sz w:val="20"/>
                <w:szCs w:val="20"/>
                <w:lang w:val="zh-CN"/>
              </w:rPr>
              <w:t>7章</w:t>
            </w:r>
          </w:p>
        </w:tc>
        <w:tc>
          <w:tcPr>
            <w:tcW w:w="470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528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6615C" w:sz="4" w:space="0"/>
            <w:right w:val="none" w:color="auto" w:sz="0" w:space="0"/>
            <w:insideH w:val="single" w:color="BFBFBF" w:sz="4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pct"/>
          </w:tcPr>
          <w:p>
            <w:pPr>
              <w:widowControl/>
              <w:spacing w:before="80" w:after="80" w:line="300" w:lineRule="auto"/>
              <w:jc w:val="left"/>
              <w:rPr>
                <w:rFonts w:ascii="Trebuchet MS" w:hAnsi="Trebuchet MS" w:eastAsia="仿宋" w:cs="Times New Roman"/>
                <w:b/>
                <w:color w:val="262626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rebuchet MS" w:hAnsi="Trebuchet MS" w:eastAsia="仿宋" w:cs="Times New Roman"/>
                <w:b/>
                <w:color w:val="262626"/>
                <w:kern w:val="0"/>
                <w:sz w:val="20"/>
                <w:szCs w:val="20"/>
                <w:lang w:val="zh-CN"/>
              </w:rPr>
              <w:t>8章</w:t>
            </w:r>
          </w:p>
        </w:tc>
        <w:tc>
          <w:tcPr>
            <w:tcW w:w="470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528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6615C" w:sz="4" w:space="0"/>
            <w:right w:val="none" w:color="auto" w:sz="0" w:space="0"/>
            <w:insideH w:val="single" w:color="BFBFBF" w:sz="4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pct"/>
          </w:tcPr>
          <w:p>
            <w:pPr>
              <w:widowControl/>
              <w:spacing w:before="80" w:after="80" w:line="300" w:lineRule="auto"/>
              <w:jc w:val="left"/>
              <w:rPr>
                <w:rFonts w:ascii="Trebuchet MS" w:hAnsi="Trebuchet MS" w:eastAsia="仿宋" w:cs="Times New Roman"/>
                <w:b/>
                <w:color w:val="262626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rebuchet MS" w:hAnsi="Trebuchet MS" w:eastAsia="仿宋" w:cs="Times New Roman"/>
                <w:b/>
                <w:color w:val="262626"/>
                <w:kern w:val="0"/>
                <w:sz w:val="20"/>
                <w:szCs w:val="20"/>
                <w:lang w:val="zh-CN"/>
              </w:rPr>
              <w:t>9章</w:t>
            </w:r>
          </w:p>
        </w:tc>
        <w:tc>
          <w:tcPr>
            <w:tcW w:w="470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528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6615C" w:sz="4" w:space="0"/>
            <w:right w:val="none" w:color="auto" w:sz="0" w:space="0"/>
            <w:insideH w:val="single" w:color="BFBFBF" w:sz="4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pct"/>
          </w:tcPr>
          <w:p>
            <w:pPr>
              <w:widowControl/>
              <w:spacing w:before="80" w:after="80" w:line="300" w:lineRule="auto"/>
              <w:jc w:val="left"/>
              <w:rPr>
                <w:rFonts w:ascii="Trebuchet MS" w:hAnsi="Trebuchet MS" w:eastAsia="仿宋" w:cs="Times New Roman"/>
                <w:b/>
                <w:color w:val="262626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rebuchet MS" w:hAnsi="Trebuchet MS" w:eastAsia="仿宋" w:cs="Times New Roman"/>
                <w:b/>
                <w:color w:val="262626"/>
                <w:kern w:val="0"/>
                <w:sz w:val="20"/>
                <w:szCs w:val="20"/>
                <w:lang w:val="zh-CN"/>
              </w:rPr>
              <w:t>10章</w:t>
            </w:r>
          </w:p>
        </w:tc>
        <w:tc>
          <w:tcPr>
            <w:tcW w:w="470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528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6615C" w:sz="4" w:space="0"/>
            <w:right w:val="none" w:color="auto" w:sz="0" w:space="0"/>
            <w:insideH w:val="single" w:color="BFBFBF" w:sz="4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pct"/>
          </w:tcPr>
          <w:p>
            <w:pPr>
              <w:widowControl/>
              <w:spacing w:before="80" w:after="80" w:line="300" w:lineRule="auto"/>
              <w:jc w:val="left"/>
              <w:rPr>
                <w:rFonts w:ascii="Trebuchet MS" w:hAnsi="Trebuchet MS" w:eastAsia="仿宋" w:cs="Times New Roman"/>
                <w:b/>
                <w:color w:val="262626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rebuchet MS" w:hAnsi="Trebuchet MS" w:eastAsia="仿宋" w:cs="Times New Roman"/>
                <w:b/>
                <w:color w:val="262626"/>
                <w:kern w:val="0"/>
                <w:sz w:val="20"/>
                <w:szCs w:val="20"/>
                <w:lang w:val="zh-CN"/>
              </w:rPr>
              <w:t>11章</w:t>
            </w:r>
          </w:p>
        </w:tc>
        <w:tc>
          <w:tcPr>
            <w:tcW w:w="470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528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6615C" w:sz="4" w:space="0"/>
            <w:right w:val="none" w:color="auto" w:sz="0" w:space="0"/>
            <w:insideH w:val="single" w:color="BFBFBF" w:sz="4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pct"/>
          </w:tcPr>
          <w:p>
            <w:pPr>
              <w:widowControl/>
              <w:spacing w:before="80" w:after="80" w:line="300" w:lineRule="auto"/>
              <w:jc w:val="left"/>
              <w:rPr>
                <w:rFonts w:ascii="Trebuchet MS" w:hAnsi="Trebuchet MS" w:eastAsia="仿宋" w:cs="Times New Roman"/>
                <w:b/>
                <w:color w:val="262626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rebuchet MS" w:hAnsi="Trebuchet MS" w:eastAsia="仿宋" w:cs="Times New Roman"/>
                <w:b/>
                <w:color w:val="262626"/>
                <w:kern w:val="0"/>
                <w:sz w:val="20"/>
                <w:szCs w:val="20"/>
                <w:lang w:val="zh-CN"/>
              </w:rPr>
              <w:t>12章</w:t>
            </w:r>
          </w:p>
        </w:tc>
        <w:tc>
          <w:tcPr>
            <w:tcW w:w="470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528" w:type="pct"/>
          </w:tcPr>
          <w:p>
            <w:pPr>
              <w:widowControl/>
              <w:spacing w:before="80" w:after="80" w:line="300" w:lineRule="auto"/>
              <w:jc w:val="center"/>
              <w:rPr>
                <w:rFonts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Trebuchet MS" w:hAnsi="Trebuchet MS" w:eastAsia="仿宋" w:cs="Times New Roman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</w:tr>
    </w:tbl>
    <w:p>
      <w:pPr>
        <w:widowControl/>
        <w:spacing w:line="300" w:lineRule="auto"/>
        <w:jc w:val="left"/>
        <w:rPr>
          <w:rFonts w:ascii="Trebuchet MS" w:hAnsi="Trebuchet MS" w:eastAsia="仿宋" w:cs="Times New Roman"/>
          <w:kern w:val="0"/>
          <w:sz w:val="20"/>
          <w:szCs w:val="20"/>
          <w:lang w:val="zh-CN"/>
        </w:rPr>
      </w:pPr>
    </w:p>
    <w:p/>
    <w:sectPr>
      <w:headerReference r:id="rId3" w:type="default"/>
      <w:footerReference r:id="rId4" w:type="default"/>
      <w:pgSz w:w="12240" w:h="15840"/>
      <w:pgMar w:top="1191" w:right="1253" w:bottom="2160" w:left="1253" w:header="720" w:footer="129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lang w:val="zh-CN"/>
      </w:rPr>
      <w:t xml:space="preserve">页 </w:t>
    </w: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</w:t>
    </w:r>
    <w:r>
      <w:rPr>
        <w:lang w:val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D6615C" w:sz="8" w:space="1"/>
      </w:pBdr>
      <w:jc w:val="right"/>
      <w:rPr>
        <w:rFonts w:ascii="黑体" w:hAnsi="黑体" w:eastAsia="黑体"/>
        <w:sz w:val="22"/>
      </w:rPr>
    </w:pPr>
    <w:r>
      <w:rPr>
        <w:rFonts w:ascii="黑体" w:hAnsi="黑体" w:eastAsia="黑体"/>
        <w:sz w:val="22"/>
      </w:rPr>
      <w:t>山东大学（威海）课程教学大纲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86FD4"/>
    <w:multiLevelType w:val="multilevel"/>
    <w:tmpl w:val="07086FD4"/>
    <w:lvl w:ilvl="0" w:tentative="0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5D108B"/>
    <w:multiLevelType w:val="multilevel"/>
    <w:tmpl w:val="085D108B"/>
    <w:lvl w:ilvl="0" w:tentative="0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EF264D"/>
    <w:multiLevelType w:val="multilevel"/>
    <w:tmpl w:val="0EEF264D"/>
    <w:lvl w:ilvl="0" w:tentative="0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9D08DD"/>
    <w:multiLevelType w:val="multilevel"/>
    <w:tmpl w:val="179D08DD"/>
    <w:lvl w:ilvl="0" w:tentative="0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0773E0"/>
    <w:multiLevelType w:val="multilevel"/>
    <w:tmpl w:val="180773E0"/>
    <w:lvl w:ilvl="0" w:tentative="0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B263F6"/>
    <w:multiLevelType w:val="multilevel"/>
    <w:tmpl w:val="1AB263F6"/>
    <w:lvl w:ilvl="0" w:tentative="0">
      <w:start w:val="1"/>
      <w:numFmt w:val="decimal"/>
      <w:pStyle w:val="21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463118"/>
    <w:multiLevelType w:val="multilevel"/>
    <w:tmpl w:val="30463118"/>
    <w:lvl w:ilvl="0" w:tentative="0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E40601"/>
    <w:multiLevelType w:val="multilevel"/>
    <w:tmpl w:val="32E40601"/>
    <w:lvl w:ilvl="0" w:tentative="0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485851"/>
    <w:multiLevelType w:val="multilevel"/>
    <w:tmpl w:val="47485851"/>
    <w:lvl w:ilvl="0" w:tentative="0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F532DA"/>
    <w:multiLevelType w:val="multilevel"/>
    <w:tmpl w:val="47F532DA"/>
    <w:lvl w:ilvl="0" w:tentative="0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F5113C8"/>
    <w:multiLevelType w:val="multilevel"/>
    <w:tmpl w:val="4F5113C8"/>
    <w:lvl w:ilvl="0" w:tentative="0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5F6BA4"/>
    <w:multiLevelType w:val="multilevel"/>
    <w:tmpl w:val="645F6BA4"/>
    <w:lvl w:ilvl="0" w:tentative="0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7EF01FF"/>
    <w:multiLevelType w:val="multilevel"/>
    <w:tmpl w:val="67EF01FF"/>
    <w:lvl w:ilvl="0" w:tentative="0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C2B6D18"/>
    <w:multiLevelType w:val="multilevel"/>
    <w:tmpl w:val="6C2B6D18"/>
    <w:lvl w:ilvl="0" w:tentative="0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985EAC"/>
    <w:multiLevelType w:val="multilevel"/>
    <w:tmpl w:val="6C985EAC"/>
    <w:lvl w:ilvl="0" w:tentative="0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779290C"/>
    <w:multiLevelType w:val="multilevel"/>
    <w:tmpl w:val="7779290C"/>
    <w:lvl w:ilvl="0" w:tentative="0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8EC4214"/>
    <w:multiLevelType w:val="multilevel"/>
    <w:tmpl w:val="78EC4214"/>
    <w:lvl w:ilvl="0" w:tentative="0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DFA2106"/>
    <w:multiLevelType w:val="multilevel"/>
    <w:tmpl w:val="7DFA2106"/>
    <w:lvl w:ilvl="0" w:tentative="0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7"/>
  </w:num>
  <w:num w:numId="5">
    <w:abstractNumId w:val="15"/>
  </w:num>
  <w:num w:numId="6">
    <w:abstractNumId w:val="11"/>
  </w:num>
  <w:num w:numId="7">
    <w:abstractNumId w:val="12"/>
  </w:num>
  <w:num w:numId="8">
    <w:abstractNumId w:val="2"/>
  </w:num>
  <w:num w:numId="9">
    <w:abstractNumId w:val="7"/>
  </w:num>
  <w:num w:numId="10">
    <w:abstractNumId w:val="1"/>
  </w:num>
  <w:num w:numId="11">
    <w:abstractNumId w:val="4"/>
  </w:num>
  <w:num w:numId="12">
    <w:abstractNumId w:val="9"/>
  </w:num>
  <w:num w:numId="13">
    <w:abstractNumId w:val="16"/>
  </w:num>
  <w:num w:numId="14">
    <w:abstractNumId w:val="3"/>
  </w:num>
  <w:num w:numId="15">
    <w:abstractNumId w:val="13"/>
  </w:num>
  <w:num w:numId="16">
    <w:abstractNumId w:val="0"/>
  </w:num>
  <w:num w:numId="17">
    <w:abstractNumId w:val="1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4D68"/>
    <w:rsid w:val="00082B9E"/>
    <w:rsid w:val="0009387C"/>
    <w:rsid w:val="000F7FCA"/>
    <w:rsid w:val="00116608"/>
    <w:rsid w:val="001A7D88"/>
    <w:rsid w:val="001E347E"/>
    <w:rsid w:val="001E42A0"/>
    <w:rsid w:val="00281A18"/>
    <w:rsid w:val="00315A2C"/>
    <w:rsid w:val="00357397"/>
    <w:rsid w:val="003A7F2D"/>
    <w:rsid w:val="003B483C"/>
    <w:rsid w:val="003F342A"/>
    <w:rsid w:val="00412930"/>
    <w:rsid w:val="00430AE6"/>
    <w:rsid w:val="004840EC"/>
    <w:rsid w:val="00485A06"/>
    <w:rsid w:val="00514696"/>
    <w:rsid w:val="00523F7A"/>
    <w:rsid w:val="00530E97"/>
    <w:rsid w:val="00570DFF"/>
    <w:rsid w:val="005B54D9"/>
    <w:rsid w:val="006142A9"/>
    <w:rsid w:val="006D149B"/>
    <w:rsid w:val="00725DA3"/>
    <w:rsid w:val="00735265"/>
    <w:rsid w:val="007D4D1D"/>
    <w:rsid w:val="008E28DF"/>
    <w:rsid w:val="008F2F61"/>
    <w:rsid w:val="0091702E"/>
    <w:rsid w:val="009548B1"/>
    <w:rsid w:val="00964D68"/>
    <w:rsid w:val="00AC29D2"/>
    <w:rsid w:val="00B112BE"/>
    <w:rsid w:val="00B41B55"/>
    <w:rsid w:val="00B9432E"/>
    <w:rsid w:val="00BB4E06"/>
    <w:rsid w:val="00BD3137"/>
    <w:rsid w:val="00C01CD0"/>
    <w:rsid w:val="00C74C29"/>
    <w:rsid w:val="00CA48E7"/>
    <w:rsid w:val="00CB31CB"/>
    <w:rsid w:val="00CF5B11"/>
    <w:rsid w:val="00D0714A"/>
    <w:rsid w:val="00D72F01"/>
    <w:rsid w:val="00DD4807"/>
    <w:rsid w:val="00DF2B81"/>
    <w:rsid w:val="00E22B55"/>
    <w:rsid w:val="00E254EE"/>
    <w:rsid w:val="00E81187"/>
    <w:rsid w:val="00ED2637"/>
    <w:rsid w:val="00F0325B"/>
    <w:rsid w:val="00F1549C"/>
    <w:rsid w:val="00FD30FF"/>
    <w:rsid w:val="00FD6329"/>
    <w:rsid w:val="0D836518"/>
    <w:rsid w:val="2197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pBdr>
        <w:top w:val="single" w:color="D6615C" w:sz="24" w:space="0"/>
        <w:left w:val="single" w:color="D6615C" w:sz="24" w:space="0"/>
        <w:bottom w:val="single" w:color="D6615C" w:sz="24" w:space="0"/>
        <w:right w:val="single" w:color="D6615C" w:sz="24" w:space="0"/>
      </w:pBdr>
      <w:shd w:val="clear" w:color="auto" w:fill="D6615C"/>
      <w:spacing w:before="120" w:after="120"/>
      <w:jc w:val="left"/>
      <w:outlineLvl w:val="0"/>
    </w:pPr>
    <w:rPr>
      <w:rFonts w:ascii="微软雅黑" w:hAnsi="微软雅黑" w:eastAsia="微软雅黑" w:cs="Times New Roman"/>
      <w:caps/>
      <w:color w:val="FFFFFF"/>
      <w:spacing w:val="15"/>
      <w:kern w:val="0"/>
      <w:sz w:val="22"/>
      <w:lang w:val="zh-CN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100" w:beforeAutospacing="1" w:after="100" w:afterAutospacing="1"/>
      <w:ind w:firstLine="200" w:firstLineChars="200"/>
      <w:outlineLvl w:val="1"/>
    </w:pPr>
    <w:rPr>
      <w:rFonts w:eastAsia="黑体" w:asciiTheme="majorHAnsi" w:hAnsiTheme="majorHAnsi" w:cstheme="majorBidi"/>
      <w:bCs/>
      <w:color w:val="9B0D14"/>
      <w:sz w:val="28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100" w:beforeAutospacing="1" w:after="100" w:afterAutospacing="1"/>
      <w:ind w:firstLine="200" w:firstLineChars="200"/>
      <w:outlineLvl w:val="2"/>
    </w:pPr>
    <w:rPr>
      <w:rFonts w:eastAsia="黑体"/>
      <w:bCs/>
      <w:sz w:val="24"/>
      <w:szCs w:val="3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keepLines/>
      <w:spacing w:before="100" w:beforeAutospacing="1" w:after="100" w:afterAutospacing="1"/>
      <w:ind w:firstLine="200" w:firstLineChars="200"/>
      <w:outlineLvl w:val="3"/>
    </w:pPr>
    <w:rPr>
      <w:rFonts w:asciiTheme="majorHAnsi" w:hAnsiTheme="majorHAnsi" w:eastAsiaTheme="majorEastAsia" w:cstheme="majorBidi"/>
      <w:bCs/>
      <w:sz w:val="24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标题 1 Char"/>
    <w:basedOn w:val="10"/>
    <w:link w:val="2"/>
    <w:qFormat/>
    <w:uiPriority w:val="9"/>
    <w:rPr>
      <w:rFonts w:ascii="微软雅黑" w:hAnsi="微软雅黑" w:eastAsia="微软雅黑" w:cs="Times New Roman"/>
      <w:caps/>
      <w:color w:val="FFFFFF"/>
      <w:spacing w:val="15"/>
      <w:kern w:val="0"/>
      <w:sz w:val="22"/>
      <w:shd w:val="clear" w:color="auto" w:fill="D6615C"/>
      <w:lang w:val="zh-CN"/>
    </w:rPr>
  </w:style>
  <w:style w:type="character" w:customStyle="1" w:styleId="12">
    <w:name w:val="标题 2 Char"/>
    <w:basedOn w:val="10"/>
    <w:link w:val="3"/>
    <w:qFormat/>
    <w:uiPriority w:val="9"/>
    <w:rPr>
      <w:rFonts w:eastAsia="黑体" w:asciiTheme="majorHAnsi" w:hAnsiTheme="majorHAnsi" w:cstheme="majorBidi"/>
      <w:bCs/>
      <w:color w:val="9B0D14"/>
      <w:sz w:val="28"/>
      <w:szCs w:val="32"/>
    </w:rPr>
  </w:style>
  <w:style w:type="character" w:customStyle="1" w:styleId="13">
    <w:name w:val="标题 3 Char"/>
    <w:basedOn w:val="10"/>
    <w:link w:val="4"/>
    <w:qFormat/>
    <w:uiPriority w:val="9"/>
    <w:rPr>
      <w:rFonts w:eastAsia="黑体"/>
      <w:bCs/>
      <w:sz w:val="24"/>
      <w:szCs w:val="32"/>
    </w:rPr>
  </w:style>
  <w:style w:type="character" w:customStyle="1" w:styleId="14">
    <w:name w:val="标题 4 Char"/>
    <w:basedOn w:val="10"/>
    <w:link w:val="5"/>
    <w:uiPriority w:val="9"/>
    <w:rPr>
      <w:rFonts w:asciiTheme="majorHAnsi" w:hAnsiTheme="majorHAnsi" w:eastAsiaTheme="majorEastAsia" w:cstheme="majorBidi"/>
      <w:bCs/>
      <w:sz w:val="24"/>
      <w:szCs w:val="28"/>
    </w:rPr>
  </w:style>
  <w:style w:type="paragraph" w:customStyle="1" w:styleId="15">
    <w:name w:val="正文1"/>
    <w:basedOn w:val="1"/>
    <w:link w:val="16"/>
    <w:qFormat/>
    <w:uiPriority w:val="0"/>
    <w:pPr>
      <w:spacing w:before="100" w:beforeAutospacing="1" w:after="100" w:afterAutospacing="1"/>
      <w:ind w:firstLine="200" w:firstLineChars="200"/>
    </w:pPr>
    <w:rPr>
      <w:sz w:val="24"/>
    </w:rPr>
  </w:style>
  <w:style w:type="character" w:customStyle="1" w:styleId="16">
    <w:name w:val="正文1 Char"/>
    <w:basedOn w:val="10"/>
    <w:link w:val="15"/>
    <w:uiPriority w:val="0"/>
    <w:rPr>
      <w:sz w:val="24"/>
    </w:rPr>
  </w:style>
  <w:style w:type="character" w:customStyle="1" w:styleId="17">
    <w:name w:val="页眉 Char"/>
    <w:basedOn w:val="10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10"/>
    <w:link w:val="7"/>
    <w:qFormat/>
    <w:uiPriority w:val="99"/>
    <w:rPr>
      <w:sz w:val="18"/>
      <w:szCs w:val="18"/>
    </w:rPr>
  </w:style>
  <w:style w:type="table" w:customStyle="1" w:styleId="19">
    <w:name w:val="课程提纲表 - 带边框"/>
    <w:basedOn w:val="9"/>
    <w:uiPriority w:val="99"/>
    <w:pPr>
      <w:spacing w:before="80" w:after="80" w:line="276" w:lineRule="auto"/>
    </w:pPr>
    <w:rPr>
      <w:kern w:val="0"/>
      <w:sz w:val="20"/>
      <w:szCs w:val="20"/>
    </w:rPr>
    <w:tblPr>
      <w:tblBorders>
        <w:bottom w:val="single" w:color="D6615C" w:sz="4" w:space="0"/>
        <w:insideH w:val="single" w:color="BFBFBF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Autospacing="0" w:afterLines="0" w:afterAutospacing="0"/>
      </w:pPr>
      <w:rPr>
        <w:rFonts w:ascii="Trebuchet MS" w:hAnsi="Trebuchet MS"/>
        <w:b/>
        <w:color w:val="D6615C"/>
        <w:sz w:val="20"/>
      </w:rPr>
      <w:tcPr>
        <w:tcBorders>
          <w:top w:val="nil"/>
          <w:left w:val="nil"/>
          <w:bottom w:val="single" w:color="D6615C" w:sz="4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/>
      </w:rPr>
    </w:tblStylePr>
  </w:style>
  <w:style w:type="table" w:customStyle="1" w:styleId="20">
    <w:name w:val="清单表 3 - 着色 11"/>
    <w:basedOn w:val="9"/>
    <w:qFormat/>
    <w:uiPriority w:val="48"/>
    <w:pPr>
      <w:spacing w:before="100"/>
    </w:pPr>
    <w:rPr>
      <w:kern w:val="0"/>
      <w:sz w:val="20"/>
      <w:szCs w:val="20"/>
    </w:rPr>
    <w:tblPr>
      <w:tblBorders>
        <w:top w:val="single" w:color="D6615C" w:sz="4" w:space="0"/>
        <w:left w:val="single" w:color="D6615C" w:sz="4" w:space="0"/>
        <w:bottom w:val="single" w:color="D6615C" w:sz="4" w:space="0"/>
        <w:right w:val="single" w:color="D6615C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cPr>
        <w:shd w:val="clear" w:color="auto" w:fill="D6615C"/>
      </w:tcPr>
    </w:tblStylePr>
    <w:tblStylePr w:type="lastRow">
      <w:rPr>
        <w:b/>
        <w:bCs/>
      </w:rPr>
      <w:tcPr>
        <w:tcBorders>
          <w:top w:val="double" w:color="D6615C" w:sz="4" w:space="0"/>
        </w:tcBorders>
        <w:shd w:val="clear" w:color="auto" w:fill="FFFFFF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/>
      </w:tcPr>
    </w:tblStylePr>
    <w:tblStylePr w:type="band1Vert">
      <w:tcPr>
        <w:tcBorders>
          <w:left w:val="single" w:color="D6615C" w:sz="4" w:space="0"/>
          <w:right w:val="single" w:color="D6615C" w:sz="4" w:space="0"/>
        </w:tcBorders>
      </w:tcPr>
    </w:tblStylePr>
    <w:tblStylePr w:type="band1Horz">
      <w:tcPr>
        <w:tcBorders>
          <w:top w:val="single" w:color="D6615C" w:sz="4" w:space="0"/>
          <w:bottom w:val="single" w:color="D6615C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D6615C" w:sz="4" w:space="0"/>
          <w:left w:val="nil"/>
        </w:tcBorders>
      </w:tcPr>
    </w:tblStylePr>
    <w:tblStylePr w:type="swCell">
      <w:tcPr>
        <w:tcBorders>
          <w:top w:val="double" w:color="D6615C" w:sz="4" w:space="0"/>
          <w:right w:val="nil"/>
        </w:tcBorders>
      </w:tcPr>
    </w:tblStylePr>
  </w:style>
  <w:style w:type="paragraph" w:customStyle="1" w:styleId="21">
    <w:name w:val="列出段落1"/>
    <w:basedOn w:val="1"/>
    <w:next w:val="22"/>
    <w:uiPriority w:val="34"/>
    <w:pPr>
      <w:widowControl/>
      <w:numPr>
        <w:ilvl w:val="0"/>
        <w:numId w:val="1"/>
      </w:numPr>
      <w:jc w:val="left"/>
    </w:pPr>
    <w:rPr>
      <w:rFonts w:eastAsia="仿宋"/>
      <w:kern w:val="0"/>
      <w:sz w:val="20"/>
      <w:szCs w:val="20"/>
    </w:rPr>
  </w:style>
  <w:style w:type="paragraph" w:styleId="22">
    <w:name w:val="List Paragraph"/>
    <w:basedOn w:val="1"/>
    <w:qFormat/>
    <w:uiPriority w:val="34"/>
    <w:pPr>
      <w:ind w:firstLine="420"/>
    </w:pPr>
  </w:style>
  <w:style w:type="table" w:customStyle="1" w:styleId="23">
    <w:name w:val="List Table 3 Accent 1"/>
    <w:basedOn w:val="9"/>
    <w:uiPriority w:val="48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cPr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5B9BD5" w:themeColor="accent1" w:sz="4" w:space="0"/>
          <w:left w:val="nil"/>
        </w:tcBorders>
      </w:tcPr>
    </w:tblStylePr>
    <w:tblStylePr w:type="swCell">
      <w:tcPr>
        <w:tcBorders>
          <w:top w:val="double" w:color="5B9BD5" w:themeColor="accent1" w:sz="4" w:space="0"/>
          <w:right w:val="nil"/>
        </w:tcBorders>
      </w:tcPr>
    </w:tblStylePr>
  </w:style>
  <w:style w:type="character" w:customStyle="1" w:styleId="24">
    <w:name w:val="批注框文本 Char"/>
    <w:basedOn w:val="10"/>
    <w:link w:val="6"/>
    <w:semiHidden/>
    <w:qFormat/>
    <w:uiPriority w:val="99"/>
    <w:rPr>
      <w:sz w:val="18"/>
      <w:szCs w:val="18"/>
    </w:rPr>
  </w:style>
  <w:style w:type="paragraph" w:customStyle="1" w:styleId="25">
    <w:name w:val="Default"/>
    <w:qFormat/>
    <w:uiPriority w:val="0"/>
    <w:pPr>
      <w:widowControl w:val="0"/>
      <w:autoSpaceDE w:val="0"/>
      <w:autoSpaceDN w:val="0"/>
      <w:adjustRightInd w:val="0"/>
    </w:pPr>
    <w:rPr>
      <w:rFonts w:ascii="Trebuchet MS" w:hAnsi="Trebuchet MS" w:cs="Trebuchet MS" w:eastAsiaTheme="minorEastAsia"/>
      <w:color w:val="000000"/>
      <w:kern w:val="0"/>
      <w:sz w:val="24"/>
      <w:szCs w:val="24"/>
      <w:lang w:val="en-US" w:eastAsia="zh-CN" w:bidi="ar-SA"/>
    </w:rPr>
  </w:style>
  <w:style w:type="character" w:customStyle="1" w:styleId="26">
    <w:name w:val="apple-converted-space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BF98DB17213045EA8D8F2752558663E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5E29D6-C897-4D99-A688-1AC874A30288}"/>
      </w:docPartPr>
      <w:docPartBody>
        <w:p>
          <w:pPr>
            <w:pStyle w:val="35"/>
          </w:pPr>
          <w:r>
            <w:t>[</w:t>
          </w:r>
          <w:r>
            <w:rPr>
              <w:rFonts w:hint="eastAsia"/>
            </w:rPr>
            <w:t>选择开课单位]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3120"/>
    <w:rsid w:val="00153684"/>
    <w:rsid w:val="001A3038"/>
    <w:rsid w:val="00603120"/>
    <w:rsid w:val="006C6610"/>
    <w:rsid w:val="006F2E4C"/>
    <w:rsid w:val="007538AE"/>
    <w:rsid w:val="007F0AD2"/>
    <w:rsid w:val="00C72857"/>
    <w:rsid w:val="00CD1F3E"/>
    <w:rsid w:val="00D05253"/>
    <w:rsid w:val="00DA4531"/>
    <w:rsid w:val="00E77555"/>
    <w:rsid w:val="00EF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FD096B75A4F4B248EE68A44492CB1F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775AE080E31E4EC9ACEF57CE0587B01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330E2D3880AB4B479EFE17674F22DFE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D71C018DB2F64F25AFAE3DF39809C54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1BECC78A4490401EAE64393DFE24B68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959F9BF19AC74DA5AD5FE4E2C15FA5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EF412D142A2047369856DACE1C04DA7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88C9B3CAA290406EB154113139415A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0C589382686B418CAAE982C38C7DF4F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00A776054C7643E48F748E0C917A675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85728768180D49A2A625029C87CEDD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3886FCA9730F429EBFB36668B4154D0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7D4ABDFFB96347A09EF27D1A501CB13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7">
    <w:name w:val="增强"/>
    <w:basedOn w:val="2"/>
    <w:uiPriority w:val="1"/>
    <w:rPr>
      <w:b/>
      <w:bCs/>
      <w:color w:val="252525" w:themeColor="text1" w:themeTint="D9"/>
    </w:rPr>
  </w:style>
  <w:style w:type="paragraph" w:customStyle="1" w:styleId="18">
    <w:name w:val="CFAFBD72A78443F99806651DC2EE9EB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7FECD7E634674F6C99D1DC1B935AA47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119390C0BEF04CB09C68AC8A4B92952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0FC5DD4CC32142E1A135E0EA7584D11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CCB52E299D5141DBB7AE239FE802044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2022E0ACF0F441DF925F3772B93D437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98C774E94E9D4335BB090F3C278A712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6AD45BF5A7F347B7BBCD4E5E583774A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F46D67D35A8E4130A6AAB02387B6DFA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78A2375443B2470C9DFFE396A7B4D36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52481F0641E54A1CBD433D579AFD818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A47ECB7E67F0420EA4642B9AB1FF7A4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5008E6FB363244A3BD38EAEFAF465FD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4D1402408F1A4332BCE2B897B5A61C2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28C2BC988A5E4DEA8ACD29C778E4FBA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76695DE418D241B1B90BFDC84C7C873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4E14E71C681C488490D53188B9E2689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BF98DB17213045EA8D8F2752558663E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00BFEF8FFB694C2793F13A649439C01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">
    <w:name w:val="AA7AC90512A44A1E888EEC16C1956C2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">
    <w:name w:val="6EFFAEF1A30B4C01A514346E6531147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">
    <w:name w:val="D3369ACF55AF42BE974666C978546D6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">
    <w:name w:val="B61C40B151874660AFEEAFD1049DD68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">
    <w:name w:val="BD80F77EC7EF4E9C91D98208CF2AAEF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">
    <w:name w:val="79F3550ABFCA40828AE6CDCB36DC262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">
    <w:name w:val="923AFD5897DC4453AFB1F8EC06B3289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">
    <w:name w:val="14D9C7A7F34744CE93A00F3C1206CCD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">
    <w:name w:val="4C048C2E908D4FB18A6DE03B6973FC7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">
    <w:name w:val="9E289AED6C6C4FF5A62F5E12A72C8B9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">
    <w:name w:val="F18B0D60663C41C3869058BF861553F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">
    <w:name w:val="E3AF300A1D384417AE75D1CC9E0A4D2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">
    <w:name w:val="74160FB6AB2248D4BA208F0E04C920C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">
    <w:name w:val="56080027A49F42478806E0420D7E799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">
    <w:name w:val="F081D9B71F324FED875D8FCF9DB3119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">
    <w:name w:val="A05F87AB9265423B827FD8B3C2631F6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">
    <w:name w:val="13CD6A9F5ADF40759508291289E491A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">
    <w:name w:val="5A39042556C44FC0B049453B8DA002B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">
    <w:name w:val="CAAF108C80FA4CB0A86E0D690556C76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">
    <w:name w:val="E24F262B7F2B4F1FB89FF3F5D9F5CD0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">
    <w:name w:val="AB25E1E4B57D42B7A065D2862BB7F22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">
    <w:name w:val="398951BC03AE420FA51C95A1FA2F7EE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">
    <w:name w:val="7E5674D8C0054269A69007D38FC2DF8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">
    <w:name w:val="7D46D7AD668A4150AD608D9C334A8EF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">
    <w:name w:val="20701D58B9C6420D872FD5B04777064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">
    <w:name w:val="28562CDB8A8347CF826DB02BC64B48D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">
    <w:name w:val="3D6C9B278A38477CB36B961AB2B18E9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">
    <w:name w:val="8F1A2D1EC3194B5FB43EC25C8F5B388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">
    <w:name w:val="E5FB98EBE9A14FFD8C4AD6198CF3100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">
    <w:name w:val="718A0504834A45B68F460FB2EAB5951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">
    <w:name w:val="4CFF5E434EA74B27838580424AC2EEE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">
    <w:name w:val="C4BEFCE6EA0B43C8A0229F516C96777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">
    <w:name w:val="3D0A3163C2034DB1BDEF41815493C50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">
    <w:name w:val="427545CD70BA44FB8BD453579C38C55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">
    <w:name w:val="55D17884089340FB9F509B0CFC5A50A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">
    <w:name w:val="D2D102FD1EB6470B9868B74EA0010D4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">
    <w:name w:val="130EEE5A67D643348E7A856B9FE8F4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">
    <w:name w:val="0D2DAF88DF1F42F491BBBD3CF00DA7F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">
    <w:name w:val="DACE4AEA533149658F6C3F064DA050E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">
    <w:name w:val="6F4DB22038FA4FE9BE8BD2AD59EACAD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">
    <w:name w:val="A541E5A9BE0C4720B558F44C1F603CF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">
    <w:name w:val="6E8A41DA9D124801826CB210527EAAF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">
    <w:name w:val="52A0AA3B82EC45AE9F52B8413F4719C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">
    <w:name w:val="A3E2420948AC4D7F8F31917926221D0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">
    <w:name w:val="B1E93DFA73B1466BB1F51FD0F0A81D6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">
    <w:name w:val="500E1797C4C64069BC99CF4BF44F8B7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">
    <w:name w:val="8713AD46C5554BC692DA341ED1A27EF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4">
    <w:name w:val="1350F37FA4F84A8283C4B4E3B82247A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SDUW.</Company>
  <Pages>9</Pages>
  <Words>714</Words>
  <Characters>4074</Characters>
  <Lines>33</Lines>
  <Paragraphs>9</Paragraphs>
  <TotalTime>3217</TotalTime>
  <ScaleCrop>false</ScaleCrop>
  <LinksUpToDate>false</LinksUpToDate>
  <CharactersWithSpaces>4779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2017-05-09T07:21:00Z</dcterms:created>
  <dc:creator>吕健</dc:creator>
  <cp:lastModifiedBy>高翔</cp:lastModifiedBy>
  <dcterms:modified xsi:type="dcterms:W3CDTF">2021-02-26T02:28:29Z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